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3C" w:rsidRDefault="00907B3C" w:rsidP="001371C1">
      <w:pPr>
        <w:rPr>
          <w:rFonts w:ascii="Arial" w:hAnsi="Arial" w:cs="Arial"/>
          <w:sz w:val="22"/>
        </w:rPr>
      </w:pPr>
    </w:p>
    <w:p w:rsidR="001371C1" w:rsidRPr="005F5AE1" w:rsidRDefault="001371C1" w:rsidP="00260223">
      <w:pPr>
        <w:ind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Č. smlouvy/kalkulační jednice: KH</w:t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</w:rPr>
      </w:pP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  <w:r w:rsidRPr="00E571AF">
        <w:rPr>
          <w:rFonts w:ascii="Arial" w:hAnsi="Arial" w:cs="Arial"/>
          <w:sz w:val="22"/>
        </w:rPr>
        <w:t>Zadavatel KH a číslo protokolu</w:t>
      </w:r>
      <w:r>
        <w:rPr>
          <w:rFonts w:ascii="Arial" w:hAnsi="Arial" w:cs="Arial"/>
          <w:sz w:val="22"/>
        </w:rPr>
        <w:t xml:space="preserve">: </w:t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Hlavní zkoušející:</w:t>
      </w: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faktury číslo:</w:t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Zaplacené dne:</w:t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Převod z kliniky/NS: </w:t>
      </w:r>
      <w:r w:rsidRPr="00111545">
        <w:rPr>
          <w:rFonts w:ascii="Arial" w:hAnsi="Arial" w:cs="Arial"/>
          <w:b/>
          <w:sz w:val="22"/>
        </w:rPr>
        <w:t>81xx</w:t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(vnitropodnikové náklady)</w:t>
      </w:r>
      <w:r w:rsidRPr="00E571AF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 xml:space="preserve">     </w:t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nákladová střediska </w:t>
      </w: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(vnitropodnikové výnosy)</w:t>
      </w: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Za:</w:t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  <w:r w:rsidRPr="00E571AF">
        <w:rPr>
          <w:rFonts w:ascii="Arial" w:hAnsi="Arial" w:cs="Arial"/>
          <w:sz w:val="22"/>
        </w:rPr>
        <w:t>zdravotní výko</w:t>
      </w:r>
      <w:r>
        <w:rPr>
          <w:rFonts w:ascii="Arial" w:hAnsi="Arial" w:cs="Arial"/>
          <w:sz w:val="22"/>
        </w:rPr>
        <w:t>ny na NS: xxxx v Kč: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Pr="005F5AE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Pr="005F5AE1" w:rsidRDefault="001371C1" w:rsidP="00260223">
      <w:pPr>
        <w:ind w:hanging="567"/>
        <w:jc w:val="both"/>
        <w:rPr>
          <w:rFonts w:ascii="Arial" w:hAnsi="Arial" w:cs="Arial"/>
          <w:sz w:val="22"/>
        </w:rPr>
      </w:pPr>
      <w:r w:rsidRPr="00E571AF">
        <w:rPr>
          <w:rFonts w:ascii="Arial" w:hAnsi="Arial" w:cs="Arial"/>
          <w:sz w:val="22"/>
        </w:rPr>
        <w:t xml:space="preserve">certifikáty </w:t>
      </w:r>
      <w:r>
        <w:rPr>
          <w:rFonts w:ascii="Arial" w:hAnsi="Arial" w:cs="Arial"/>
          <w:sz w:val="22"/>
        </w:rPr>
        <w:t>na NS: xxxx</w:t>
      </w:r>
      <w:r w:rsidRPr="00E571AF">
        <w:rPr>
          <w:rFonts w:ascii="Arial" w:hAnsi="Arial" w:cs="Arial"/>
          <w:sz w:val="22"/>
        </w:rPr>
        <w:t xml:space="preserve">v </w:t>
      </w:r>
      <w:r>
        <w:rPr>
          <w:rFonts w:ascii="Arial" w:hAnsi="Arial" w:cs="Arial"/>
          <w:sz w:val="22"/>
        </w:rPr>
        <w:t>Kč: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1371C1" w:rsidRPr="005F5AE1" w:rsidRDefault="001371C1" w:rsidP="00260223">
      <w:pPr>
        <w:ind w:hanging="567"/>
        <w:jc w:val="both"/>
        <w:rPr>
          <w:rFonts w:ascii="Arial" w:hAnsi="Arial" w:cs="Arial"/>
          <w:sz w:val="22"/>
        </w:rPr>
      </w:pPr>
      <w:r w:rsidRPr="005F5AE1">
        <w:rPr>
          <w:rFonts w:ascii="Arial" w:hAnsi="Arial" w:cs="Arial"/>
          <w:sz w:val="22"/>
        </w:rPr>
        <w:t xml:space="preserve"> </w:t>
      </w:r>
      <w:r w:rsidRPr="005F5AE1">
        <w:rPr>
          <w:rFonts w:ascii="Arial" w:hAnsi="Arial" w:cs="Arial"/>
          <w:sz w:val="22"/>
        </w:rPr>
        <w:tab/>
      </w:r>
    </w:p>
    <w:p w:rsidR="001371C1" w:rsidRPr="005F5AE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služby lékárny na NS: 8148 v Kč: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Celkem k převodu: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962A94" w:rsidRDefault="00962A94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  <w:r w:rsidRPr="001D647C">
        <w:rPr>
          <w:rFonts w:ascii="Arial" w:hAnsi="Arial" w:cs="Arial"/>
          <w:color w:val="000000"/>
          <w:sz w:val="22"/>
        </w:rPr>
        <w:t>Podpis hl</w:t>
      </w:r>
      <w:r w:rsidR="005168EC" w:rsidRPr="001D647C">
        <w:rPr>
          <w:rFonts w:ascii="Arial" w:hAnsi="Arial" w:cs="Arial"/>
          <w:color w:val="000000"/>
          <w:sz w:val="22"/>
        </w:rPr>
        <w:t>avního</w:t>
      </w:r>
      <w:r w:rsidR="0052068B" w:rsidRPr="001D647C">
        <w:rPr>
          <w:rFonts w:ascii="Arial" w:hAnsi="Arial" w:cs="Arial"/>
          <w:color w:val="000000"/>
          <w:sz w:val="22"/>
        </w:rPr>
        <w:t xml:space="preserve"> </w:t>
      </w:r>
      <w:r w:rsidRPr="001D647C">
        <w:rPr>
          <w:rFonts w:ascii="Arial" w:hAnsi="Arial" w:cs="Arial"/>
          <w:color w:val="000000"/>
          <w:sz w:val="22"/>
        </w:rPr>
        <w:t>zkoušejícího</w:t>
      </w:r>
      <w:r>
        <w:rPr>
          <w:rFonts w:ascii="Arial" w:hAnsi="Arial" w:cs="Arial"/>
          <w:sz w:val="22"/>
        </w:rPr>
        <w:t>:</w:t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962A94" w:rsidRPr="00E571AF" w:rsidRDefault="00962A94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  <w:r w:rsidRPr="00E571AF">
        <w:rPr>
          <w:rFonts w:ascii="Arial" w:hAnsi="Arial" w:cs="Arial"/>
          <w:sz w:val="22"/>
        </w:rPr>
        <w:t xml:space="preserve">Podpis                                                                 </w:t>
      </w:r>
      <w:r w:rsidRPr="00E571AF">
        <w:rPr>
          <w:rFonts w:ascii="Arial" w:hAnsi="Arial" w:cs="Arial"/>
          <w:sz w:val="22"/>
        </w:rPr>
        <w:tab/>
      </w:r>
      <w:r w:rsidR="00260223">
        <w:rPr>
          <w:rFonts w:ascii="Arial" w:hAnsi="Arial" w:cs="Arial"/>
          <w:sz w:val="22"/>
        </w:rPr>
        <w:tab/>
      </w:r>
      <w:r w:rsidRPr="00E571AF">
        <w:rPr>
          <w:rFonts w:ascii="Arial" w:hAnsi="Arial" w:cs="Arial"/>
          <w:sz w:val="22"/>
        </w:rPr>
        <w:t>Podpis</w:t>
      </w:r>
    </w:p>
    <w:p w:rsidR="001371C1" w:rsidRPr="00E571AF" w:rsidRDefault="001371C1" w:rsidP="00260223">
      <w:pPr>
        <w:ind w:hanging="567"/>
        <w:jc w:val="both"/>
        <w:rPr>
          <w:rFonts w:ascii="Arial" w:hAnsi="Arial" w:cs="Arial"/>
          <w:sz w:val="22"/>
        </w:rPr>
      </w:pPr>
      <w:r w:rsidRPr="003D43D6">
        <w:rPr>
          <w:rFonts w:ascii="Arial" w:hAnsi="Arial" w:cs="Arial"/>
          <w:sz w:val="22"/>
        </w:rPr>
        <w:t>zástupce LP: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6022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zástupce LP: </w:t>
      </w: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pracoviště převádějící finance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6022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pracoviště, na které/á jsou</w:t>
      </w: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6022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převáděny finance</w:t>
      </w:r>
    </w:p>
    <w:p w:rsidR="001371C1" w:rsidRPr="005F5AE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Pr="005F5AE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Dne: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6022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Dne:</w:t>
      </w: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1371C1" w:rsidRDefault="001371C1" w:rsidP="00260223">
      <w:pPr>
        <w:ind w:hanging="567"/>
        <w:jc w:val="both"/>
        <w:rPr>
          <w:rFonts w:ascii="Arial" w:hAnsi="Arial" w:cs="Arial"/>
          <w:sz w:val="22"/>
        </w:rPr>
      </w:pPr>
    </w:p>
    <w:p w:rsidR="0032466F" w:rsidRDefault="0032466F" w:rsidP="00260223">
      <w:pPr>
        <w:ind w:hanging="567"/>
        <w:jc w:val="both"/>
        <w:rPr>
          <w:rFonts w:ascii="Arial" w:hAnsi="Arial" w:cs="Arial"/>
          <w:sz w:val="22"/>
        </w:rPr>
      </w:pPr>
    </w:p>
    <w:p w:rsidR="0032466F" w:rsidRDefault="0032466F" w:rsidP="00260223">
      <w:pPr>
        <w:ind w:hanging="567"/>
        <w:jc w:val="both"/>
        <w:rPr>
          <w:rFonts w:ascii="Arial" w:hAnsi="Arial" w:cs="Arial"/>
          <w:sz w:val="22"/>
        </w:rPr>
      </w:pPr>
    </w:p>
    <w:p w:rsidR="00B162EB" w:rsidRPr="00355070" w:rsidRDefault="00B162EB" w:rsidP="00260223">
      <w:pPr>
        <w:ind w:hanging="56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162EB" w:rsidRPr="00355070" w:rsidSect="00260223">
      <w:headerReference w:type="default" r:id="rId7"/>
      <w:footerReference w:type="default" r:id="rId8"/>
      <w:pgSz w:w="11906" w:h="16838" w:code="9"/>
      <w:pgMar w:top="851" w:right="851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A7" w:rsidRDefault="007D48A7">
      <w:r>
        <w:separator/>
      </w:r>
    </w:p>
  </w:endnote>
  <w:endnote w:type="continuationSeparator" w:id="0">
    <w:p w:rsidR="007D48A7" w:rsidRDefault="007D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8B" w:rsidRPr="003D43D6" w:rsidRDefault="0003278B" w:rsidP="0003278B">
    <w:pPr>
      <w:pStyle w:val="Zpat"/>
      <w:ind w:left="-567"/>
      <w:rPr>
        <w:rFonts w:ascii="Arial" w:hAnsi="Arial" w:cs="Arial"/>
        <w:sz w:val="16"/>
        <w:szCs w:val="16"/>
      </w:rPr>
    </w:pPr>
    <w:r w:rsidRPr="003D43D6">
      <w:rPr>
        <w:rFonts w:ascii="Arial" w:hAnsi="Arial" w:cs="Arial"/>
        <w:b/>
        <w:sz w:val="16"/>
        <w:szCs w:val="16"/>
      </w:rPr>
      <w:t>Zkratky:</w:t>
    </w:r>
    <w:r w:rsidRPr="003D43D6">
      <w:rPr>
        <w:rFonts w:ascii="Arial" w:hAnsi="Arial" w:cs="Arial"/>
        <w:sz w:val="16"/>
        <w:szCs w:val="16"/>
      </w:rPr>
      <w:t xml:space="preserve"> KH – klinická hodnocení, LP – léčebné péče, NS – nákladové středisko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A7" w:rsidRDefault="007D48A7">
      <w:r>
        <w:separator/>
      </w:r>
    </w:p>
  </w:footnote>
  <w:footnote w:type="continuationSeparator" w:id="0">
    <w:p w:rsidR="007D48A7" w:rsidRDefault="007D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820"/>
      <w:gridCol w:w="2409"/>
    </w:tblGrid>
    <w:tr w:rsidR="00260223" w:rsidTr="00723AB6">
      <w:trPr>
        <w:trHeight w:val="699"/>
      </w:trPr>
      <w:tc>
        <w:tcPr>
          <w:tcW w:w="2977" w:type="dxa"/>
          <w:vAlign w:val="center"/>
        </w:tcPr>
        <w:p w:rsidR="00260223" w:rsidRDefault="003D43D6" w:rsidP="00260223">
          <w:pPr>
            <w:pStyle w:val="Zhlav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15.5pt;height:31.5pt;visibility:visible;mso-wrap-style:square">
                <v:imagedata r:id="rId1" o:title="FNOL_logo_pozitiv_CMYK"/>
              </v:shape>
            </w:pict>
          </w:r>
        </w:p>
      </w:tc>
      <w:tc>
        <w:tcPr>
          <w:tcW w:w="4820" w:type="dxa"/>
          <w:vMerge w:val="restart"/>
          <w:vAlign w:val="center"/>
        </w:tcPr>
        <w:p w:rsidR="00260223" w:rsidRPr="003D43D6" w:rsidRDefault="00260223" w:rsidP="00260223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3D43D6">
            <w:rPr>
              <w:rFonts w:ascii="Arial" w:hAnsi="Arial" w:cs="Arial"/>
              <w:b/>
              <w:sz w:val="32"/>
              <w:szCs w:val="32"/>
            </w:rPr>
            <w:t xml:space="preserve">Přeúčtování výnosů klinického hodnocení </w:t>
          </w:r>
          <w:r w:rsidRPr="003D43D6">
            <w:rPr>
              <w:rFonts w:ascii="Arial" w:hAnsi="Arial" w:cs="Arial"/>
              <w:b/>
              <w:sz w:val="32"/>
              <w:szCs w:val="32"/>
            </w:rPr>
            <w:br/>
            <w:t>mezi středisky</w:t>
          </w:r>
        </w:p>
      </w:tc>
      <w:tc>
        <w:tcPr>
          <w:tcW w:w="2409" w:type="dxa"/>
          <w:vAlign w:val="center"/>
        </w:tcPr>
        <w:p w:rsidR="00260223" w:rsidRPr="003D43D6" w:rsidRDefault="00260223" w:rsidP="00260223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D43D6">
            <w:rPr>
              <w:rFonts w:ascii="Arial" w:hAnsi="Arial" w:cs="Arial"/>
              <w:i/>
              <w:sz w:val="18"/>
              <w:szCs w:val="18"/>
            </w:rPr>
            <w:t>Fm-G006-PREUC-001</w:t>
          </w:r>
        </w:p>
      </w:tc>
    </w:tr>
    <w:tr w:rsidR="00260223" w:rsidTr="00723AB6">
      <w:trPr>
        <w:trHeight w:val="423"/>
      </w:trPr>
      <w:tc>
        <w:tcPr>
          <w:tcW w:w="2977" w:type="dxa"/>
        </w:tcPr>
        <w:p w:rsidR="00260223" w:rsidRPr="00320FCA" w:rsidRDefault="00260223" w:rsidP="0026022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260223" w:rsidRPr="00320FCA" w:rsidRDefault="00260223" w:rsidP="0026022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20FC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20FCA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260223" w:rsidRDefault="00260223" w:rsidP="00260223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  <w:vAlign w:val="center"/>
        </w:tcPr>
        <w:p w:rsidR="00260223" w:rsidRPr="003D43D6" w:rsidRDefault="00260223" w:rsidP="00260223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260223" w:rsidRPr="003D43D6" w:rsidRDefault="00260223" w:rsidP="00260223">
          <w:pPr>
            <w:pStyle w:val="Zhlav"/>
            <w:jc w:val="right"/>
            <w:rPr>
              <w:rFonts w:ascii="Arial" w:hAnsi="Arial" w:cs="Arial"/>
            </w:rPr>
          </w:pPr>
          <w:r w:rsidRPr="003D43D6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Pr="003D43D6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3D43D6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3D43D6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3D43D6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3D43D6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3D43D6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3D43D6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3D43D6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3D43D6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3D43D6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3D43D6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260223" w:rsidRPr="00260223" w:rsidRDefault="00260223" w:rsidP="002602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8C1"/>
    <w:multiLevelType w:val="multilevel"/>
    <w:tmpl w:val="1D547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6AED"/>
    <w:multiLevelType w:val="multilevel"/>
    <w:tmpl w:val="761CAF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210F3"/>
    <w:multiLevelType w:val="hybridMultilevel"/>
    <w:tmpl w:val="AFEA52EC"/>
    <w:lvl w:ilvl="0" w:tplc="510A44E6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D4D640F"/>
    <w:multiLevelType w:val="hybridMultilevel"/>
    <w:tmpl w:val="1D547B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F5C05"/>
    <w:multiLevelType w:val="hybridMultilevel"/>
    <w:tmpl w:val="0952DCF2"/>
    <w:lvl w:ilvl="0" w:tplc="C1AC8D28">
      <w:start w:val="1"/>
      <w:numFmt w:val="bullet"/>
      <w:lvlText w:val="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D6359"/>
    <w:multiLevelType w:val="hybridMultilevel"/>
    <w:tmpl w:val="15302A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77A2"/>
    <w:multiLevelType w:val="hybridMultilevel"/>
    <w:tmpl w:val="CDCC8C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27FA6"/>
    <w:multiLevelType w:val="hybridMultilevel"/>
    <w:tmpl w:val="C272352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D4C6D"/>
    <w:multiLevelType w:val="hybridMultilevel"/>
    <w:tmpl w:val="761CAFB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439AF"/>
    <w:multiLevelType w:val="hybridMultilevel"/>
    <w:tmpl w:val="714A9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443"/>
    <w:rsid w:val="00031FFF"/>
    <w:rsid w:val="0003278B"/>
    <w:rsid w:val="00036661"/>
    <w:rsid w:val="00051160"/>
    <w:rsid w:val="0006315C"/>
    <w:rsid w:val="00073C08"/>
    <w:rsid w:val="00075FB5"/>
    <w:rsid w:val="00087A4D"/>
    <w:rsid w:val="000B3F11"/>
    <w:rsid w:val="000E0D25"/>
    <w:rsid w:val="001122BA"/>
    <w:rsid w:val="001264F0"/>
    <w:rsid w:val="001371C1"/>
    <w:rsid w:val="001531B8"/>
    <w:rsid w:val="001B27A7"/>
    <w:rsid w:val="001B64AD"/>
    <w:rsid w:val="001D647C"/>
    <w:rsid w:val="001D7796"/>
    <w:rsid w:val="001E1EB1"/>
    <w:rsid w:val="001E6FF6"/>
    <w:rsid w:val="001F7BF2"/>
    <w:rsid w:val="00201059"/>
    <w:rsid w:val="002025A6"/>
    <w:rsid w:val="0021543C"/>
    <w:rsid w:val="002159CF"/>
    <w:rsid w:val="00217059"/>
    <w:rsid w:val="00223354"/>
    <w:rsid w:val="00232AD7"/>
    <w:rsid w:val="0024159F"/>
    <w:rsid w:val="002444E4"/>
    <w:rsid w:val="00260223"/>
    <w:rsid w:val="00262FA2"/>
    <w:rsid w:val="00275F42"/>
    <w:rsid w:val="00275F75"/>
    <w:rsid w:val="0028585E"/>
    <w:rsid w:val="00291F47"/>
    <w:rsid w:val="002A517D"/>
    <w:rsid w:val="002A75D8"/>
    <w:rsid w:val="002B61F6"/>
    <w:rsid w:val="002D1F09"/>
    <w:rsid w:val="002E0A26"/>
    <w:rsid w:val="002F597A"/>
    <w:rsid w:val="003032F3"/>
    <w:rsid w:val="00310456"/>
    <w:rsid w:val="003168C5"/>
    <w:rsid w:val="0032466F"/>
    <w:rsid w:val="003450D0"/>
    <w:rsid w:val="00355070"/>
    <w:rsid w:val="00365AE1"/>
    <w:rsid w:val="00395CA8"/>
    <w:rsid w:val="003D13C6"/>
    <w:rsid w:val="003D1AB5"/>
    <w:rsid w:val="003D43D6"/>
    <w:rsid w:val="003D5117"/>
    <w:rsid w:val="00417C42"/>
    <w:rsid w:val="00425E3F"/>
    <w:rsid w:val="00436A5E"/>
    <w:rsid w:val="00450C62"/>
    <w:rsid w:val="00452B9B"/>
    <w:rsid w:val="0046191F"/>
    <w:rsid w:val="004B4043"/>
    <w:rsid w:val="004B5C4E"/>
    <w:rsid w:val="004B631A"/>
    <w:rsid w:val="004B7D44"/>
    <w:rsid w:val="004C0FE5"/>
    <w:rsid w:val="004D0611"/>
    <w:rsid w:val="004D633B"/>
    <w:rsid w:val="004D77C5"/>
    <w:rsid w:val="004F084A"/>
    <w:rsid w:val="004F3A25"/>
    <w:rsid w:val="00501779"/>
    <w:rsid w:val="0050474C"/>
    <w:rsid w:val="00515B23"/>
    <w:rsid w:val="005168EC"/>
    <w:rsid w:val="0052068B"/>
    <w:rsid w:val="00530969"/>
    <w:rsid w:val="005579D9"/>
    <w:rsid w:val="005940DD"/>
    <w:rsid w:val="00595BA1"/>
    <w:rsid w:val="005A5275"/>
    <w:rsid w:val="005C57E8"/>
    <w:rsid w:val="005E73A5"/>
    <w:rsid w:val="00600486"/>
    <w:rsid w:val="00643DCA"/>
    <w:rsid w:val="00681911"/>
    <w:rsid w:val="006844EF"/>
    <w:rsid w:val="006A389D"/>
    <w:rsid w:val="006D0854"/>
    <w:rsid w:val="006D76A1"/>
    <w:rsid w:val="006F4CDA"/>
    <w:rsid w:val="006F6758"/>
    <w:rsid w:val="006F6808"/>
    <w:rsid w:val="00701962"/>
    <w:rsid w:val="0070401E"/>
    <w:rsid w:val="00711190"/>
    <w:rsid w:val="0079646E"/>
    <w:rsid w:val="00796717"/>
    <w:rsid w:val="007B692C"/>
    <w:rsid w:val="007D48A7"/>
    <w:rsid w:val="007D78BF"/>
    <w:rsid w:val="007F6986"/>
    <w:rsid w:val="007F7A10"/>
    <w:rsid w:val="00815634"/>
    <w:rsid w:val="008213F2"/>
    <w:rsid w:val="00841CC3"/>
    <w:rsid w:val="008449C2"/>
    <w:rsid w:val="0085369A"/>
    <w:rsid w:val="00872A0E"/>
    <w:rsid w:val="008912AA"/>
    <w:rsid w:val="008A771D"/>
    <w:rsid w:val="008C45A7"/>
    <w:rsid w:val="008D144B"/>
    <w:rsid w:val="00907B3C"/>
    <w:rsid w:val="00911B00"/>
    <w:rsid w:val="00911DFF"/>
    <w:rsid w:val="00927443"/>
    <w:rsid w:val="00936C65"/>
    <w:rsid w:val="00962A94"/>
    <w:rsid w:val="0096334C"/>
    <w:rsid w:val="009650B0"/>
    <w:rsid w:val="0097567D"/>
    <w:rsid w:val="00980AA3"/>
    <w:rsid w:val="00991C13"/>
    <w:rsid w:val="00993FA2"/>
    <w:rsid w:val="009B471E"/>
    <w:rsid w:val="009C2EFD"/>
    <w:rsid w:val="009C6E98"/>
    <w:rsid w:val="009D461F"/>
    <w:rsid w:val="009F514E"/>
    <w:rsid w:val="00A2053A"/>
    <w:rsid w:val="00A24309"/>
    <w:rsid w:val="00A30232"/>
    <w:rsid w:val="00A32C8C"/>
    <w:rsid w:val="00A437E3"/>
    <w:rsid w:val="00A444A5"/>
    <w:rsid w:val="00A54C92"/>
    <w:rsid w:val="00A625B4"/>
    <w:rsid w:val="00A72086"/>
    <w:rsid w:val="00A94058"/>
    <w:rsid w:val="00A9786B"/>
    <w:rsid w:val="00AB62FD"/>
    <w:rsid w:val="00AC081C"/>
    <w:rsid w:val="00AC1B3D"/>
    <w:rsid w:val="00AC32B0"/>
    <w:rsid w:val="00AD2412"/>
    <w:rsid w:val="00AD64F2"/>
    <w:rsid w:val="00AE03BA"/>
    <w:rsid w:val="00AF40F4"/>
    <w:rsid w:val="00B0277C"/>
    <w:rsid w:val="00B12D72"/>
    <w:rsid w:val="00B15BAB"/>
    <w:rsid w:val="00B162EB"/>
    <w:rsid w:val="00B3054A"/>
    <w:rsid w:val="00B36DA4"/>
    <w:rsid w:val="00B400EE"/>
    <w:rsid w:val="00B43535"/>
    <w:rsid w:val="00B6185D"/>
    <w:rsid w:val="00B64BFF"/>
    <w:rsid w:val="00B661AF"/>
    <w:rsid w:val="00B664E1"/>
    <w:rsid w:val="00B66827"/>
    <w:rsid w:val="00B81F25"/>
    <w:rsid w:val="00B85CCD"/>
    <w:rsid w:val="00B935F9"/>
    <w:rsid w:val="00BB01DE"/>
    <w:rsid w:val="00BC7A68"/>
    <w:rsid w:val="00BD106B"/>
    <w:rsid w:val="00BE1D82"/>
    <w:rsid w:val="00C0269D"/>
    <w:rsid w:val="00C15B93"/>
    <w:rsid w:val="00C219A5"/>
    <w:rsid w:val="00C262A2"/>
    <w:rsid w:val="00C510D9"/>
    <w:rsid w:val="00C5418B"/>
    <w:rsid w:val="00CA3B31"/>
    <w:rsid w:val="00CB5F3E"/>
    <w:rsid w:val="00CC480F"/>
    <w:rsid w:val="00CC7A7A"/>
    <w:rsid w:val="00CD40BE"/>
    <w:rsid w:val="00CD7ABC"/>
    <w:rsid w:val="00CE2D5D"/>
    <w:rsid w:val="00D07085"/>
    <w:rsid w:val="00D07BD2"/>
    <w:rsid w:val="00D1099B"/>
    <w:rsid w:val="00D66FB6"/>
    <w:rsid w:val="00D8632E"/>
    <w:rsid w:val="00D92FB5"/>
    <w:rsid w:val="00DA5A59"/>
    <w:rsid w:val="00DB2779"/>
    <w:rsid w:val="00DE5C73"/>
    <w:rsid w:val="00DF006D"/>
    <w:rsid w:val="00E04222"/>
    <w:rsid w:val="00E12571"/>
    <w:rsid w:val="00E16908"/>
    <w:rsid w:val="00E36DA5"/>
    <w:rsid w:val="00E37D01"/>
    <w:rsid w:val="00E54734"/>
    <w:rsid w:val="00E7088F"/>
    <w:rsid w:val="00E70CEE"/>
    <w:rsid w:val="00E8382A"/>
    <w:rsid w:val="00E933BB"/>
    <w:rsid w:val="00EA1114"/>
    <w:rsid w:val="00EA243F"/>
    <w:rsid w:val="00EA45A0"/>
    <w:rsid w:val="00EC77EB"/>
    <w:rsid w:val="00ED066F"/>
    <w:rsid w:val="00EE7C58"/>
    <w:rsid w:val="00F0078E"/>
    <w:rsid w:val="00F05C33"/>
    <w:rsid w:val="00F229AD"/>
    <w:rsid w:val="00F35DBB"/>
    <w:rsid w:val="00F61E49"/>
    <w:rsid w:val="00F813C1"/>
    <w:rsid w:val="00F826FE"/>
    <w:rsid w:val="00F85838"/>
    <w:rsid w:val="00F90CD7"/>
    <w:rsid w:val="00FA5B16"/>
    <w:rsid w:val="00FA76C1"/>
    <w:rsid w:val="00FB0291"/>
    <w:rsid w:val="00FC4F80"/>
    <w:rsid w:val="00FD281A"/>
    <w:rsid w:val="00FE20EA"/>
    <w:rsid w:val="00FE38D0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5:chartTrackingRefBased/>
  <w15:docId w15:val="{BF67BEEA-021E-4497-8351-4C3B88A4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D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371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FD281A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162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2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80A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0AA3"/>
    <w:pPr>
      <w:tabs>
        <w:tab w:val="center" w:pos="4536"/>
        <w:tab w:val="right" w:pos="9072"/>
      </w:tabs>
    </w:pPr>
  </w:style>
  <w:style w:type="character" w:styleId="Hypertextovodkaz">
    <w:name w:val="Hyperlink"/>
    <w:rsid w:val="00B81F25"/>
    <w:rPr>
      <w:color w:val="0000FF"/>
      <w:u w:val="single"/>
    </w:rPr>
  </w:style>
  <w:style w:type="paragraph" w:customStyle="1" w:styleId="phonenum">
    <w:name w:val="phonenum"/>
    <w:basedOn w:val="Normln"/>
    <w:rsid w:val="00F813C1"/>
    <w:pPr>
      <w:spacing w:before="100" w:beforeAutospacing="1" w:after="100" w:afterAutospacing="1"/>
      <w:jc w:val="center"/>
    </w:pPr>
    <w:rPr>
      <w:b/>
      <w:bCs/>
      <w:color w:val="FF0000"/>
      <w:sz w:val="29"/>
      <w:szCs w:val="29"/>
    </w:rPr>
  </w:style>
  <w:style w:type="character" w:styleId="slostrnky">
    <w:name w:val="page number"/>
    <w:basedOn w:val="Standardnpsmoodstavce"/>
    <w:rsid w:val="00FD281A"/>
  </w:style>
  <w:style w:type="character" w:customStyle="1" w:styleId="Nadpis6Char">
    <w:name w:val="Nadpis 6 Char"/>
    <w:link w:val="Nadpis6"/>
    <w:semiHidden/>
    <w:rsid w:val="00B162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link w:val="Zhlav"/>
    <w:rsid w:val="00B162EB"/>
    <w:rPr>
      <w:sz w:val="24"/>
      <w:szCs w:val="24"/>
    </w:rPr>
  </w:style>
  <w:style w:type="character" w:customStyle="1" w:styleId="Nadpis1Char">
    <w:name w:val="Nadpis 1 Char"/>
    <w:link w:val="Nadpis1"/>
    <w:rsid w:val="001371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uiPriority w:val="99"/>
    <w:rsid w:val="000327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o bezpečnosti, ochraně zdraví a ochraně životního prostředí</vt:lpstr>
    </vt:vector>
  </TitlesOfParts>
  <Company>Fakultní nemocnice Olomouc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o bezpečnosti, ochraně zdraví a ochraně životního prostředí</dc:title>
  <dc:subject/>
  <dc:creator>60759</dc:creator>
  <cp:keywords/>
  <cp:lastModifiedBy>Horáčková Eva</cp:lastModifiedBy>
  <cp:revision>5</cp:revision>
  <cp:lastPrinted>2012-10-02T11:59:00Z</cp:lastPrinted>
  <dcterms:created xsi:type="dcterms:W3CDTF">2024-12-18T13:26:00Z</dcterms:created>
  <dcterms:modified xsi:type="dcterms:W3CDTF">2024-12-31T07:42:00Z</dcterms:modified>
</cp:coreProperties>
</file>