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A41584" w:rsidP="00A41584">
      <w:pPr>
        <w:spacing w:before="36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II. chirurgická klinika - cévně-transplantační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 kvalit</w:t>
      </w:r>
      <w:r w:rsidR="00A41584">
        <w:rPr>
          <w:rFonts w:ascii="Arial" w:hAnsi="Arial" w:cs="Arial"/>
          <w:b/>
        </w:rPr>
        <w:t>y -</w:t>
      </w:r>
      <w:r w:rsidRPr="00821D07">
        <w:rPr>
          <w:rFonts w:ascii="Arial" w:hAnsi="Arial" w:cs="Arial"/>
          <w:b/>
        </w:rPr>
        <w:t xml:space="preserve"> </w:t>
      </w:r>
      <w:r w:rsidR="00A41584" w:rsidRPr="00A41584">
        <w:rPr>
          <w:rFonts w:ascii="Arial" w:hAnsi="Arial" w:cs="Arial"/>
          <w:b/>
        </w:rPr>
        <w:t>Počet hematomů v třísle po operaci varixů DKK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69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71"/>
        <w:gridCol w:w="871"/>
        <w:gridCol w:w="871"/>
        <w:gridCol w:w="871"/>
      </w:tblGrid>
      <w:tr w:rsidR="00E3386B" w:rsidRPr="00A41584" w:rsidTr="00E3386B">
        <w:trPr>
          <w:trHeight w:val="375"/>
        </w:trPr>
        <w:tc>
          <w:tcPr>
            <w:tcW w:w="3417" w:type="dxa"/>
            <w:shd w:val="clear" w:color="auto" w:fill="DBE5F1" w:themeFill="accent1" w:themeFillTint="33"/>
            <w:noWrap/>
            <w:vAlign w:val="bottom"/>
            <w:hideMark/>
          </w:tcPr>
          <w:p w:rsidR="00E3386B" w:rsidRPr="008F1DFB" w:rsidRDefault="00E3386B" w:rsidP="00517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 xml:space="preserve">vysoká ligatura </w:t>
            </w:r>
            <w:proofErr w:type="spellStart"/>
            <w:r w:rsidRPr="008F1DFB">
              <w:rPr>
                <w:rFonts w:ascii="Arial" w:eastAsia="Times New Roman" w:hAnsi="Arial" w:cs="Arial"/>
                <w:b/>
                <w:bCs/>
              </w:rPr>
              <w:t>vena</w:t>
            </w:r>
            <w:proofErr w:type="spellEnd"/>
            <w:r w:rsidRPr="008F1DF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F1DFB">
              <w:rPr>
                <w:rFonts w:ascii="Arial" w:eastAsia="Times New Roman" w:hAnsi="Arial" w:cs="Arial"/>
                <w:b/>
                <w:bCs/>
              </w:rPr>
              <w:t>safena</w:t>
            </w:r>
            <w:proofErr w:type="spellEnd"/>
            <w:r w:rsidRPr="008F1DF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F1DFB">
              <w:rPr>
                <w:rFonts w:ascii="Arial" w:eastAsia="Times New Roman" w:hAnsi="Arial" w:cs="Arial"/>
                <w:b/>
                <w:bCs/>
              </w:rPr>
              <w:t>magna</w:t>
            </w:r>
            <w:proofErr w:type="spellEnd"/>
            <w:r w:rsidRPr="008F1DFB">
              <w:rPr>
                <w:rFonts w:ascii="Arial" w:eastAsia="Times New Roman" w:hAnsi="Arial" w:cs="Arial"/>
                <w:b/>
                <w:bCs/>
              </w:rPr>
              <w:t xml:space="preserve"> + stripping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E3386B" w:rsidRPr="008F1DF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E3386B" w:rsidRPr="008F1DF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E3386B" w:rsidRPr="008F1DF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E3386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2023</w:t>
            </w:r>
          </w:p>
        </w:tc>
      </w:tr>
      <w:tr w:rsidR="00E3386B" w:rsidRPr="00A41584" w:rsidTr="00E3386B">
        <w:trPr>
          <w:trHeight w:val="375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E3386B" w:rsidRPr="008F1DFB" w:rsidRDefault="00E3386B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počet operací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8F1DF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180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113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258</w:t>
            </w:r>
          </w:p>
        </w:tc>
        <w:tc>
          <w:tcPr>
            <w:tcW w:w="871" w:type="dxa"/>
            <w:vAlign w:val="center"/>
          </w:tcPr>
          <w:p w:rsidR="00E3386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267</w:t>
            </w:r>
          </w:p>
        </w:tc>
      </w:tr>
      <w:tr w:rsidR="00E3386B" w:rsidRPr="00A41584" w:rsidTr="00E3386B">
        <w:trPr>
          <w:trHeight w:val="4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E3386B" w:rsidRPr="00F70180" w:rsidRDefault="00E3386B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počet hematomů v třísle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F70180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871" w:type="dxa"/>
            <w:vAlign w:val="center"/>
          </w:tcPr>
          <w:p w:rsidR="00E3386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E3386B" w:rsidRPr="00A41584" w:rsidTr="00E3386B">
        <w:trPr>
          <w:trHeight w:val="36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E3386B" w:rsidRPr="00F70180" w:rsidRDefault="00E3386B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analýza 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375051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71" w:type="dxa"/>
            <w:vAlign w:val="center"/>
          </w:tcPr>
          <w:p w:rsidR="00E3386B" w:rsidRPr="00375051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5051">
              <w:rPr>
                <w:rFonts w:ascii="Arial" w:eastAsia="Times New Roman" w:hAnsi="Arial" w:cs="Arial"/>
                <w:b/>
              </w:rPr>
              <w:t>0,88 %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0,4 %</w:t>
            </w:r>
          </w:p>
        </w:tc>
        <w:tc>
          <w:tcPr>
            <w:tcW w:w="871" w:type="dxa"/>
            <w:vAlign w:val="center"/>
          </w:tcPr>
          <w:p w:rsidR="00E3386B" w:rsidRDefault="00E3386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0,74 %</w:t>
            </w:r>
          </w:p>
        </w:tc>
      </w:tr>
    </w:tbl>
    <w:p w:rsidR="00C31E8D" w:rsidRPr="00375051" w:rsidRDefault="00C31E8D" w:rsidP="00375051">
      <w:pPr>
        <w:ind w:left="1134" w:right="-428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94560" w:rsidRDefault="00494560" w:rsidP="00707247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</w:p>
    <w:p w:rsidR="00481518" w:rsidRPr="00CC07F7" w:rsidRDefault="00481518" w:rsidP="00707247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 kvality – </w:t>
      </w:r>
      <w:r w:rsidR="00A41584" w:rsidRPr="00A41584">
        <w:rPr>
          <w:rFonts w:ascii="Arial" w:hAnsi="Arial" w:cs="Arial"/>
          <w:b/>
        </w:rPr>
        <w:t>Výskyt trvalé parézy n.</w:t>
      </w:r>
      <w:r w:rsidR="00707247">
        <w:rPr>
          <w:rFonts w:ascii="Arial" w:hAnsi="Arial" w:cs="Arial"/>
          <w:b/>
        </w:rPr>
        <w:t xml:space="preserve"> </w:t>
      </w:r>
      <w:r w:rsidR="00A41584" w:rsidRPr="00A41584">
        <w:rPr>
          <w:rFonts w:ascii="Arial" w:hAnsi="Arial" w:cs="Arial"/>
          <w:b/>
        </w:rPr>
        <w:t>laryngeus reccur</w:t>
      </w:r>
      <w:r w:rsidR="00707247">
        <w:rPr>
          <w:rFonts w:ascii="Arial" w:hAnsi="Arial" w:cs="Arial"/>
          <w:b/>
        </w:rPr>
        <w:t>e</w:t>
      </w:r>
      <w:r w:rsidR="00A41584" w:rsidRPr="00A41584">
        <w:rPr>
          <w:rFonts w:ascii="Arial" w:hAnsi="Arial" w:cs="Arial"/>
          <w:b/>
        </w:rPr>
        <w:t>ns po totální thyroidektomii</w:t>
      </w:r>
      <w:r w:rsidR="00DA2C9C">
        <w:rPr>
          <w:rFonts w:ascii="Arial" w:hAnsi="Arial" w:cs="Arial"/>
          <w:b/>
        </w:rPr>
        <w:t xml:space="preserve"> (jednostranná, oboustranná)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69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71"/>
        <w:gridCol w:w="871"/>
        <w:gridCol w:w="871"/>
        <w:gridCol w:w="871"/>
      </w:tblGrid>
      <w:tr w:rsidR="00E3386B" w:rsidRPr="00A41584" w:rsidTr="00E3386B">
        <w:trPr>
          <w:trHeight w:val="375"/>
        </w:trPr>
        <w:tc>
          <w:tcPr>
            <w:tcW w:w="3417" w:type="dxa"/>
            <w:shd w:val="clear" w:color="auto" w:fill="DBE5F1" w:themeFill="accent1" w:themeFillTint="33"/>
            <w:noWrap/>
            <w:vAlign w:val="center"/>
            <w:hideMark/>
          </w:tcPr>
          <w:p w:rsidR="00E3386B" w:rsidRPr="008F1DFB" w:rsidRDefault="00E3386B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 xml:space="preserve">totální </w:t>
            </w:r>
            <w:proofErr w:type="spellStart"/>
            <w:r w:rsidRPr="008F1DFB">
              <w:rPr>
                <w:rFonts w:ascii="Arial" w:eastAsia="Times New Roman" w:hAnsi="Arial" w:cs="Arial"/>
                <w:b/>
                <w:bCs/>
              </w:rPr>
              <w:t>thyroidektomie</w:t>
            </w:r>
            <w:proofErr w:type="spellEnd"/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E3386B" w:rsidRPr="008F1DF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E3386B" w:rsidRPr="008F1DF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E3386B" w:rsidRPr="008F1DF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E3386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2023</w:t>
            </w:r>
          </w:p>
        </w:tc>
      </w:tr>
      <w:tr w:rsidR="00E3386B" w:rsidRPr="00A41584" w:rsidTr="00E3386B">
        <w:trPr>
          <w:trHeight w:val="375"/>
        </w:trPr>
        <w:tc>
          <w:tcPr>
            <w:tcW w:w="3417" w:type="dxa"/>
            <w:shd w:val="clear" w:color="000000" w:fill="FFFFFF"/>
            <w:noWrap/>
            <w:vAlign w:val="center"/>
            <w:hideMark/>
          </w:tcPr>
          <w:p w:rsidR="00E3386B" w:rsidRPr="008F1DFB" w:rsidRDefault="00E3386B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počet operací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8F1DF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305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375051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198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225</w:t>
            </w:r>
          </w:p>
        </w:tc>
        <w:tc>
          <w:tcPr>
            <w:tcW w:w="871" w:type="dxa"/>
            <w:vAlign w:val="center"/>
          </w:tcPr>
          <w:p w:rsidR="00E3386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302</w:t>
            </w:r>
          </w:p>
        </w:tc>
      </w:tr>
      <w:tr w:rsidR="00E3386B" w:rsidRPr="00A41584" w:rsidTr="00E3386B">
        <w:trPr>
          <w:trHeight w:val="42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E3386B" w:rsidRPr="008F1DFB" w:rsidRDefault="00E3386B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trvalá paréza NLR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8F1DF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375051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71" w:type="dxa"/>
            <w:vAlign w:val="center"/>
          </w:tcPr>
          <w:p w:rsidR="00E3386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E3386B" w:rsidRPr="00A41584" w:rsidTr="00E3386B">
        <w:trPr>
          <w:trHeight w:val="36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E3386B" w:rsidRPr="008F1DFB" w:rsidRDefault="00E3386B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analýza 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8F1DF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F1DFB">
              <w:rPr>
                <w:rFonts w:ascii="Arial" w:eastAsia="Times New Roman" w:hAnsi="Arial" w:cs="Arial"/>
                <w:b/>
              </w:rPr>
              <w:t>0,60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1DFB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E3386B" w:rsidRPr="00375051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5051">
              <w:rPr>
                <w:rFonts w:ascii="Arial" w:eastAsia="Times New Roman" w:hAnsi="Arial" w:cs="Arial"/>
                <w:b/>
              </w:rPr>
              <w:t>1,52 %</w:t>
            </w:r>
          </w:p>
        </w:tc>
        <w:tc>
          <w:tcPr>
            <w:tcW w:w="871" w:type="dxa"/>
            <w:vAlign w:val="center"/>
          </w:tcPr>
          <w:p w:rsidR="00E3386B" w:rsidRPr="00375051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1,3 %</w:t>
            </w:r>
          </w:p>
        </w:tc>
        <w:tc>
          <w:tcPr>
            <w:tcW w:w="871" w:type="dxa"/>
            <w:vAlign w:val="center"/>
          </w:tcPr>
          <w:p w:rsidR="00E3386B" w:rsidRDefault="00E3386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0,66 %</w:t>
            </w:r>
          </w:p>
        </w:tc>
        <w:bookmarkStart w:id="0" w:name="_GoBack"/>
        <w:bookmarkEnd w:id="0"/>
      </w:tr>
    </w:tbl>
    <w:p w:rsidR="00C31E8D" w:rsidRPr="00C31E8D" w:rsidRDefault="00C31E8D" w:rsidP="00481518">
      <w:pPr>
        <w:spacing w:before="120" w:after="120"/>
        <w:rPr>
          <w:rFonts w:ascii="Arial" w:hAnsi="Arial" w:cs="Arial"/>
          <w:sz w:val="20"/>
          <w:szCs w:val="20"/>
        </w:rPr>
      </w:pPr>
    </w:p>
    <w:sectPr w:rsidR="00C31E8D" w:rsidRPr="00C31E8D" w:rsidSect="008F1DFB">
      <w:headerReference w:type="default" r:id="rId6"/>
      <w:pgSz w:w="11906" w:h="16838"/>
      <w:pgMar w:top="1134" w:right="1418" w:bottom="567" w:left="1418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468" w:rsidRDefault="00604468" w:rsidP="00FD042F">
      <w:pPr>
        <w:spacing w:after="0" w:line="240" w:lineRule="auto"/>
      </w:pPr>
      <w:r>
        <w:separator/>
      </w:r>
    </w:p>
  </w:endnote>
  <w:endnote w:type="continuationSeparator" w:id="0">
    <w:p w:rsidR="00604468" w:rsidRDefault="00604468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468" w:rsidRDefault="00604468" w:rsidP="00FD042F">
      <w:pPr>
        <w:spacing w:after="0" w:line="240" w:lineRule="auto"/>
      </w:pPr>
      <w:r>
        <w:separator/>
      </w:r>
    </w:p>
  </w:footnote>
  <w:footnote w:type="continuationSeparator" w:id="0">
    <w:p w:rsidR="00604468" w:rsidRDefault="00604468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9C" w:rsidRDefault="00DA2C9C">
    <w:pPr>
      <w:pStyle w:val="Zhlav"/>
    </w:pPr>
  </w:p>
  <w:p w:rsidR="00DA2C9C" w:rsidRDefault="00DA2C9C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71516"/>
    <w:rsid w:val="000B5FEA"/>
    <w:rsid w:val="000C7980"/>
    <w:rsid w:val="0013471D"/>
    <w:rsid w:val="001B5834"/>
    <w:rsid w:val="00223B6C"/>
    <w:rsid w:val="00245BEA"/>
    <w:rsid w:val="002D4EA8"/>
    <w:rsid w:val="002D6BA5"/>
    <w:rsid w:val="00304CDE"/>
    <w:rsid w:val="00375051"/>
    <w:rsid w:val="003A53DC"/>
    <w:rsid w:val="003D12AC"/>
    <w:rsid w:val="00481518"/>
    <w:rsid w:val="00494560"/>
    <w:rsid w:val="004B28BB"/>
    <w:rsid w:val="004B3C53"/>
    <w:rsid w:val="004B68DC"/>
    <w:rsid w:val="00501F08"/>
    <w:rsid w:val="00517291"/>
    <w:rsid w:val="00590294"/>
    <w:rsid w:val="005B6F3B"/>
    <w:rsid w:val="005C147E"/>
    <w:rsid w:val="00604468"/>
    <w:rsid w:val="00612D38"/>
    <w:rsid w:val="00663062"/>
    <w:rsid w:val="006723E1"/>
    <w:rsid w:val="006B359D"/>
    <w:rsid w:val="006C13DD"/>
    <w:rsid w:val="006C44C3"/>
    <w:rsid w:val="00707247"/>
    <w:rsid w:val="0071591E"/>
    <w:rsid w:val="007928FD"/>
    <w:rsid w:val="007D0154"/>
    <w:rsid w:val="00800D3D"/>
    <w:rsid w:val="00821D07"/>
    <w:rsid w:val="008330B1"/>
    <w:rsid w:val="008B2EF5"/>
    <w:rsid w:val="008F1DFB"/>
    <w:rsid w:val="00935F84"/>
    <w:rsid w:val="00944134"/>
    <w:rsid w:val="00955F9B"/>
    <w:rsid w:val="009C3451"/>
    <w:rsid w:val="00A41584"/>
    <w:rsid w:val="00A42E56"/>
    <w:rsid w:val="00A72066"/>
    <w:rsid w:val="00AC7273"/>
    <w:rsid w:val="00B07421"/>
    <w:rsid w:val="00B71863"/>
    <w:rsid w:val="00BA3C92"/>
    <w:rsid w:val="00C017D2"/>
    <w:rsid w:val="00C31E8D"/>
    <w:rsid w:val="00C75EC9"/>
    <w:rsid w:val="00CB5559"/>
    <w:rsid w:val="00CC07F7"/>
    <w:rsid w:val="00D13FA5"/>
    <w:rsid w:val="00D24C63"/>
    <w:rsid w:val="00D406C9"/>
    <w:rsid w:val="00D6434E"/>
    <w:rsid w:val="00D95306"/>
    <w:rsid w:val="00DA2C9C"/>
    <w:rsid w:val="00E25ED6"/>
    <w:rsid w:val="00E3386B"/>
    <w:rsid w:val="00F246F9"/>
    <w:rsid w:val="00F70180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BABBD4"/>
  <w15:docId w15:val="{50F64C84-85D6-41D8-9792-472A0C8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7</cp:revision>
  <cp:lastPrinted>2018-02-21T09:59:00Z</cp:lastPrinted>
  <dcterms:created xsi:type="dcterms:W3CDTF">2021-02-11T10:29:00Z</dcterms:created>
  <dcterms:modified xsi:type="dcterms:W3CDTF">2024-04-15T10:29:00Z</dcterms:modified>
</cp:coreProperties>
</file>