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F5" w:rsidRPr="002B009D" w:rsidRDefault="00EA3EF5" w:rsidP="00EA3EF5">
      <w:pPr>
        <w:rPr>
          <w:b/>
          <w:u w:val="single"/>
        </w:rPr>
      </w:pPr>
      <w:r w:rsidRPr="002B009D">
        <w:rPr>
          <w:b/>
          <w:u w:val="single"/>
        </w:rPr>
        <w:t>Analýza indikátorů kvality III. Interní kliniky-NRE</w:t>
      </w:r>
    </w:p>
    <w:p w:rsidR="00EA3EF5" w:rsidRDefault="00EA3EF5" w:rsidP="00EA3EF5"/>
    <w:p w:rsidR="009A3450" w:rsidRDefault="009A3450" w:rsidP="00EA3EF5"/>
    <w:p w:rsidR="00EA3EF5" w:rsidRDefault="00EA3EF5" w:rsidP="00EA3EF5">
      <w:r w:rsidRPr="00664EA0">
        <w:t xml:space="preserve">DLPS č. LP-L023-3IK-001 Doporučený lékařský postup a standard pro diagnostiku a léčbu </w:t>
      </w:r>
      <w:proofErr w:type="spellStart"/>
      <w:r w:rsidRPr="00664EA0">
        <w:t>hyperprolaktinémie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673"/>
        <w:gridCol w:w="1674"/>
        <w:gridCol w:w="1673"/>
        <w:gridCol w:w="1674"/>
      </w:tblGrid>
      <w:tr w:rsidR="00EA3EF5" w:rsidRPr="00A42925" w:rsidTr="0088714F">
        <w:tc>
          <w:tcPr>
            <w:tcW w:w="2518" w:type="dxa"/>
          </w:tcPr>
          <w:p w:rsidR="00EA3EF5" w:rsidRPr="00A42925" w:rsidRDefault="00EA3EF5" w:rsidP="0088714F">
            <w:pPr>
              <w:spacing w:after="0" w:line="240" w:lineRule="auto"/>
            </w:pPr>
          </w:p>
        </w:tc>
        <w:tc>
          <w:tcPr>
            <w:tcW w:w="1673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2009</w:t>
            </w:r>
          </w:p>
        </w:tc>
        <w:tc>
          <w:tcPr>
            <w:tcW w:w="1674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2010</w:t>
            </w:r>
          </w:p>
        </w:tc>
        <w:tc>
          <w:tcPr>
            <w:tcW w:w="1673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2011</w:t>
            </w:r>
          </w:p>
        </w:tc>
        <w:tc>
          <w:tcPr>
            <w:tcW w:w="1674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2012</w:t>
            </w:r>
          </w:p>
        </w:tc>
      </w:tr>
      <w:tr w:rsidR="00EA3EF5" w:rsidRPr="00A42925" w:rsidTr="0088714F">
        <w:tc>
          <w:tcPr>
            <w:tcW w:w="2518" w:type="dxa"/>
          </w:tcPr>
          <w:p w:rsidR="00EA3EF5" w:rsidRPr="00A42925" w:rsidRDefault="00EA3EF5" w:rsidP="0088714F">
            <w:pPr>
              <w:spacing w:after="0" w:line="240" w:lineRule="auto"/>
              <w:rPr>
                <w:sz w:val="20"/>
                <w:szCs w:val="20"/>
              </w:rPr>
            </w:pPr>
            <w:r w:rsidRPr="00A42925">
              <w:rPr>
                <w:sz w:val="20"/>
                <w:szCs w:val="20"/>
              </w:rPr>
              <w:t xml:space="preserve">úmrtnost v souvislosti </w:t>
            </w:r>
          </w:p>
          <w:p w:rsidR="00EA3EF5" w:rsidRPr="00A42925" w:rsidRDefault="00EA3EF5" w:rsidP="0088714F">
            <w:pPr>
              <w:spacing w:after="0" w:line="240" w:lineRule="auto"/>
            </w:pPr>
            <w:r w:rsidRPr="00A42925">
              <w:rPr>
                <w:sz w:val="20"/>
                <w:szCs w:val="20"/>
              </w:rPr>
              <w:t xml:space="preserve">s </w:t>
            </w:r>
            <w:proofErr w:type="spellStart"/>
            <w:r w:rsidRPr="00A42925">
              <w:rPr>
                <w:sz w:val="20"/>
                <w:szCs w:val="20"/>
              </w:rPr>
              <w:t>hyperprolaktinémií</w:t>
            </w:r>
            <w:proofErr w:type="spellEnd"/>
          </w:p>
        </w:tc>
        <w:tc>
          <w:tcPr>
            <w:tcW w:w="1673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4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3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4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0</w:t>
            </w:r>
          </w:p>
        </w:tc>
      </w:tr>
      <w:tr w:rsidR="00EA3EF5" w:rsidRPr="00A42925" w:rsidTr="0088714F">
        <w:tc>
          <w:tcPr>
            <w:tcW w:w="2518" w:type="dxa"/>
          </w:tcPr>
          <w:p w:rsidR="00EA3EF5" w:rsidRPr="00A42925" w:rsidRDefault="00EA3EF5" w:rsidP="0088714F">
            <w:pPr>
              <w:spacing w:after="0" w:line="240" w:lineRule="auto"/>
              <w:rPr>
                <w:sz w:val="20"/>
                <w:szCs w:val="20"/>
              </w:rPr>
            </w:pPr>
            <w:r w:rsidRPr="00A42925">
              <w:rPr>
                <w:sz w:val="20"/>
                <w:szCs w:val="20"/>
              </w:rPr>
              <w:t xml:space="preserve">nutnost operační, </w:t>
            </w:r>
          </w:p>
          <w:p w:rsidR="00EA3EF5" w:rsidRPr="00A42925" w:rsidRDefault="00EA3EF5" w:rsidP="0088714F">
            <w:pPr>
              <w:spacing w:after="0" w:line="240" w:lineRule="auto"/>
            </w:pPr>
            <w:r w:rsidRPr="00A42925">
              <w:rPr>
                <w:sz w:val="20"/>
                <w:szCs w:val="20"/>
              </w:rPr>
              <w:t>či radioterapeutické léčby</w:t>
            </w:r>
          </w:p>
        </w:tc>
        <w:tc>
          <w:tcPr>
            <w:tcW w:w="1673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4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0</w:t>
            </w:r>
          </w:p>
        </w:tc>
        <w:tc>
          <w:tcPr>
            <w:tcW w:w="1673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1</w:t>
            </w:r>
          </w:p>
        </w:tc>
        <w:tc>
          <w:tcPr>
            <w:tcW w:w="1674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0</w:t>
            </w:r>
          </w:p>
        </w:tc>
      </w:tr>
    </w:tbl>
    <w:p w:rsidR="00EA3EF5" w:rsidRDefault="00EA3EF5" w:rsidP="00EA3EF5">
      <w:r>
        <w:t xml:space="preserve">Sledování těchto indikátorů bylo vzhledem k nízkému počtu ukončeno v roce 2012 </w:t>
      </w:r>
    </w:p>
    <w:p w:rsidR="00EA3EF5" w:rsidRDefault="00EA3EF5" w:rsidP="00EA3EF5"/>
    <w:p w:rsidR="00EA3EF5" w:rsidRDefault="00EA3EF5" w:rsidP="00EA3EF5">
      <w:r w:rsidRPr="00664EA0">
        <w:t>DLPS č. LP-L023-3IK-002 Doporučený lékařský postup a standard pro diagnostiku a léčbu mnohočetného myelomu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7"/>
        <w:gridCol w:w="1250"/>
        <w:gridCol w:w="1250"/>
        <w:gridCol w:w="1250"/>
        <w:gridCol w:w="1250"/>
        <w:gridCol w:w="1250"/>
        <w:gridCol w:w="1151"/>
      </w:tblGrid>
      <w:tr w:rsidR="00EA3EF5" w:rsidRPr="00A42925" w:rsidTr="00EA3EF5">
        <w:tc>
          <w:tcPr>
            <w:tcW w:w="1887" w:type="dxa"/>
          </w:tcPr>
          <w:p w:rsidR="00EA3EF5" w:rsidRPr="00A42925" w:rsidRDefault="00EA3EF5" w:rsidP="0088714F">
            <w:pPr>
              <w:spacing w:after="0" w:line="240" w:lineRule="auto"/>
            </w:pP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2009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2010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2011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2012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>
              <w:t>2013</w:t>
            </w:r>
          </w:p>
        </w:tc>
        <w:tc>
          <w:tcPr>
            <w:tcW w:w="1151" w:type="dxa"/>
          </w:tcPr>
          <w:p w:rsidR="00EA3EF5" w:rsidRDefault="00EA3EF5" w:rsidP="00EA3EF5">
            <w:pPr>
              <w:spacing w:after="0" w:line="240" w:lineRule="auto"/>
              <w:jc w:val="center"/>
            </w:pPr>
            <w:r>
              <w:t>2014</w:t>
            </w:r>
          </w:p>
        </w:tc>
      </w:tr>
      <w:tr w:rsidR="00EA3EF5" w:rsidRPr="00A42925" w:rsidTr="00EA3EF5">
        <w:tc>
          <w:tcPr>
            <w:tcW w:w="1887" w:type="dxa"/>
          </w:tcPr>
          <w:p w:rsidR="00EA3EF5" w:rsidRPr="00A42925" w:rsidRDefault="00EA3EF5" w:rsidP="0088714F">
            <w:pPr>
              <w:spacing w:after="0" w:line="240" w:lineRule="auto"/>
            </w:pPr>
            <w:r>
              <w:t>1</w:t>
            </w:r>
            <w:r w:rsidRPr="00A42925">
              <w:t>leté celkové přežití</w:t>
            </w:r>
          </w:p>
          <w:p w:rsidR="00EA3EF5" w:rsidRPr="00A42925" w:rsidRDefault="00EA3EF5" w:rsidP="0088714F">
            <w:pPr>
              <w:spacing w:after="0" w:line="240" w:lineRule="auto"/>
            </w:pPr>
            <w:r w:rsidRPr="00A42925">
              <w:t xml:space="preserve">nemocných s myelomem 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80%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83%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89%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99%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>
              <w:t>92%</w:t>
            </w:r>
          </w:p>
        </w:tc>
        <w:tc>
          <w:tcPr>
            <w:tcW w:w="1151" w:type="dxa"/>
          </w:tcPr>
          <w:p w:rsidR="00EA3EF5" w:rsidRDefault="00811637" w:rsidP="00EA3EF5">
            <w:pPr>
              <w:spacing w:after="0" w:line="240" w:lineRule="auto"/>
              <w:jc w:val="center"/>
            </w:pPr>
            <w:r>
              <w:t>91</w:t>
            </w:r>
            <w:r w:rsidR="00EA3EF5">
              <w:t>%</w:t>
            </w:r>
          </w:p>
        </w:tc>
      </w:tr>
      <w:tr w:rsidR="00EA3EF5" w:rsidRPr="00A42925" w:rsidTr="00EA3EF5">
        <w:tc>
          <w:tcPr>
            <w:tcW w:w="1887" w:type="dxa"/>
          </w:tcPr>
          <w:p w:rsidR="00EA3EF5" w:rsidRPr="00A42925" w:rsidRDefault="00EA3EF5" w:rsidP="0088714F">
            <w:pPr>
              <w:spacing w:after="0" w:line="240" w:lineRule="auto"/>
            </w:pPr>
            <w:r w:rsidRPr="00A42925">
              <w:t>dosažení velmi dobré</w:t>
            </w:r>
          </w:p>
          <w:p w:rsidR="00EA3EF5" w:rsidRPr="00A42925" w:rsidRDefault="00EA3EF5" w:rsidP="0088714F">
            <w:pPr>
              <w:spacing w:after="0" w:line="240" w:lineRule="auto"/>
            </w:pPr>
            <w:r w:rsidRPr="00A42925">
              <w:t>parciální remise (VGPR)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49%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44%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 w:rsidRPr="00A42925">
              <w:t>27%</w:t>
            </w:r>
          </w:p>
        </w:tc>
        <w:tc>
          <w:tcPr>
            <w:tcW w:w="1250" w:type="dxa"/>
          </w:tcPr>
          <w:p w:rsidR="00EA3EF5" w:rsidRPr="00A42925" w:rsidRDefault="00EA3EF5" w:rsidP="00EA3EF5">
            <w:pPr>
              <w:spacing w:after="0" w:line="240" w:lineRule="auto"/>
              <w:jc w:val="center"/>
            </w:pPr>
            <w:r>
              <w:t>31%</w:t>
            </w:r>
          </w:p>
        </w:tc>
        <w:tc>
          <w:tcPr>
            <w:tcW w:w="1250" w:type="dxa"/>
          </w:tcPr>
          <w:p w:rsidR="00EA3EF5" w:rsidRDefault="00EA3EF5" w:rsidP="00EA3EF5">
            <w:pPr>
              <w:spacing w:after="0" w:line="240" w:lineRule="auto"/>
              <w:jc w:val="center"/>
            </w:pPr>
            <w:r>
              <w:t>56%</w:t>
            </w:r>
          </w:p>
        </w:tc>
        <w:tc>
          <w:tcPr>
            <w:tcW w:w="1151" w:type="dxa"/>
          </w:tcPr>
          <w:p w:rsidR="00EA3EF5" w:rsidRDefault="00811637" w:rsidP="00EA3EF5">
            <w:pPr>
              <w:spacing w:after="0" w:line="240" w:lineRule="auto"/>
              <w:jc w:val="center"/>
            </w:pPr>
            <w:r>
              <w:t>32</w:t>
            </w:r>
            <w:r w:rsidR="00EA3EF5">
              <w:t>%</w:t>
            </w:r>
          </w:p>
        </w:tc>
      </w:tr>
    </w:tbl>
    <w:p w:rsidR="00EA3EF5" w:rsidRDefault="00EA3EF5" w:rsidP="00EA3EF5">
      <w:r>
        <w:t>Sledování těchto indikátorů bylo vzhledem k </w:t>
      </w:r>
      <w:proofErr w:type="spellStart"/>
      <w:r>
        <w:t>reprofilizaci</w:t>
      </w:r>
      <w:proofErr w:type="spellEnd"/>
      <w:r>
        <w:t xml:space="preserve"> interních klinik ukončeno v roce 201</w:t>
      </w:r>
      <w:r w:rsidR="009A3450">
        <w:t>4</w:t>
      </w:r>
    </w:p>
    <w:p w:rsidR="00EA3EF5" w:rsidRDefault="00EA3EF5"/>
    <w:p w:rsidR="00EA3EF5" w:rsidRDefault="00EA3EF5" w:rsidP="00EA3EF5">
      <w:pPr>
        <w:rPr>
          <w:rFonts w:cs="Calibri"/>
        </w:rPr>
      </w:pPr>
      <w:r w:rsidRPr="008B74AF">
        <w:rPr>
          <w:rFonts w:cs="Calibri"/>
          <w:caps/>
        </w:rPr>
        <w:t xml:space="preserve">DLPS  </w:t>
      </w:r>
      <w:r w:rsidRPr="008B74AF">
        <w:rPr>
          <w:rFonts w:cs="Calibri"/>
        </w:rPr>
        <w:t xml:space="preserve">č. LP-L023-3IK-004 </w:t>
      </w:r>
    </w:p>
    <w:p w:rsidR="00EA3EF5" w:rsidRPr="008B74AF" w:rsidRDefault="00EA3EF5" w:rsidP="00EA3EF5">
      <w:pPr>
        <w:rPr>
          <w:rFonts w:cs="Calibri"/>
        </w:rPr>
      </w:pPr>
      <w:r w:rsidRPr="008B74AF">
        <w:rPr>
          <w:rFonts w:cs="Calibri"/>
          <w:bCs/>
        </w:rPr>
        <w:t>Doporučení pro diagnostiku a léčbu glomerulonefritid</w:t>
      </w:r>
      <w:r>
        <w:rPr>
          <w:rFonts w:cs="Calibri"/>
          <w:bCs/>
        </w:rPr>
        <w:t xml:space="preserve"> – rozvoj hematomu po bioptickém vyšetření autologní ledviny</w:t>
      </w:r>
    </w:p>
    <w:tbl>
      <w:tblPr>
        <w:tblStyle w:val="Mkatabulky"/>
        <w:tblW w:w="5007" w:type="pct"/>
        <w:tblLook w:val="04A0"/>
      </w:tblPr>
      <w:tblGrid>
        <w:gridCol w:w="3218"/>
        <w:gridCol w:w="1239"/>
        <w:gridCol w:w="1241"/>
        <w:gridCol w:w="1243"/>
        <w:gridCol w:w="1244"/>
        <w:gridCol w:w="1116"/>
      </w:tblGrid>
      <w:tr w:rsidR="00EA3EF5" w:rsidRPr="005D0939" w:rsidTr="009A3450">
        <w:trPr>
          <w:trHeight w:val="422"/>
        </w:trPr>
        <w:tc>
          <w:tcPr>
            <w:tcW w:w="1730" w:type="pct"/>
            <w:noWrap/>
          </w:tcPr>
          <w:p w:rsidR="00EA3EF5" w:rsidRPr="00EA3EF5" w:rsidRDefault="00EA3EF5" w:rsidP="0088714F"/>
        </w:tc>
        <w:tc>
          <w:tcPr>
            <w:tcW w:w="666" w:type="pct"/>
          </w:tcPr>
          <w:p w:rsidR="00EA3EF5" w:rsidRPr="00EA3EF5" w:rsidRDefault="00EA3EF5" w:rsidP="0088714F">
            <w:pPr>
              <w:jc w:val="center"/>
            </w:pPr>
            <w:r w:rsidRPr="00EA3EF5">
              <w:t>2014</w:t>
            </w:r>
          </w:p>
        </w:tc>
        <w:tc>
          <w:tcPr>
            <w:tcW w:w="667" w:type="pct"/>
          </w:tcPr>
          <w:p w:rsidR="00EA3EF5" w:rsidRPr="00EA3EF5" w:rsidRDefault="00EA3EF5" w:rsidP="0088714F">
            <w:pPr>
              <w:jc w:val="center"/>
            </w:pPr>
            <w:r w:rsidRPr="00EA3EF5">
              <w:t>2015</w:t>
            </w:r>
          </w:p>
        </w:tc>
        <w:tc>
          <w:tcPr>
            <w:tcW w:w="668" w:type="pct"/>
          </w:tcPr>
          <w:p w:rsidR="00EA3EF5" w:rsidRPr="00EA3EF5" w:rsidRDefault="00EA3EF5" w:rsidP="0088714F">
            <w:pPr>
              <w:jc w:val="center"/>
            </w:pPr>
            <w:r w:rsidRPr="00EA3EF5">
              <w:t>2016</w:t>
            </w:r>
          </w:p>
        </w:tc>
        <w:tc>
          <w:tcPr>
            <w:tcW w:w="669" w:type="pct"/>
          </w:tcPr>
          <w:p w:rsidR="00EA3EF5" w:rsidRPr="00EA3EF5" w:rsidRDefault="00EA3EF5" w:rsidP="0088714F">
            <w:pPr>
              <w:jc w:val="center"/>
            </w:pPr>
            <w:r w:rsidRPr="00EA3EF5">
              <w:t>2017</w:t>
            </w:r>
          </w:p>
        </w:tc>
        <w:tc>
          <w:tcPr>
            <w:tcW w:w="600" w:type="pct"/>
          </w:tcPr>
          <w:p w:rsidR="00EA3EF5" w:rsidRPr="00EA3EF5" w:rsidRDefault="00EA3EF5" w:rsidP="0088714F">
            <w:pPr>
              <w:jc w:val="center"/>
            </w:pPr>
            <w:r w:rsidRPr="00EA3EF5">
              <w:t>2018</w:t>
            </w:r>
          </w:p>
        </w:tc>
      </w:tr>
      <w:tr w:rsidR="00EA3EF5" w:rsidRPr="005D0939" w:rsidTr="009A3450">
        <w:trPr>
          <w:trHeight w:val="567"/>
        </w:trPr>
        <w:tc>
          <w:tcPr>
            <w:tcW w:w="1730" w:type="pct"/>
            <w:noWrap/>
          </w:tcPr>
          <w:p w:rsidR="00EA3EF5" w:rsidRPr="00EA3EF5" w:rsidRDefault="00EA3EF5" w:rsidP="0088714F">
            <w:pPr>
              <w:spacing w:before="120"/>
            </w:pPr>
            <w:r w:rsidRPr="00EA3EF5">
              <w:t xml:space="preserve">Hematom po </w:t>
            </w:r>
            <w:proofErr w:type="gramStart"/>
            <w:r w:rsidRPr="00EA3EF5">
              <w:t>biopsii – 1.čtvrtletí</w:t>
            </w:r>
            <w:proofErr w:type="gramEnd"/>
          </w:p>
        </w:tc>
        <w:tc>
          <w:tcPr>
            <w:tcW w:w="666" w:type="pct"/>
          </w:tcPr>
          <w:p w:rsidR="00EA3EF5" w:rsidRPr="00EA3EF5" w:rsidRDefault="00EA3EF5" w:rsidP="0088714F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667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8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</w:tr>
      <w:tr w:rsidR="00EA3EF5" w:rsidRPr="005D0939" w:rsidTr="009A3450">
        <w:trPr>
          <w:trHeight w:val="565"/>
        </w:trPr>
        <w:tc>
          <w:tcPr>
            <w:tcW w:w="1730" w:type="pct"/>
            <w:noWrap/>
          </w:tcPr>
          <w:p w:rsidR="00EA3EF5" w:rsidRPr="00EA3EF5" w:rsidRDefault="00EA3EF5" w:rsidP="0088714F">
            <w:pPr>
              <w:spacing w:before="120"/>
            </w:pPr>
            <w:r w:rsidRPr="00EA3EF5">
              <w:t xml:space="preserve">Hematom po </w:t>
            </w:r>
            <w:proofErr w:type="gramStart"/>
            <w:r w:rsidRPr="00EA3EF5">
              <w:t>biopsii – 2.čtvrtletí</w:t>
            </w:r>
            <w:proofErr w:type="gramEnd"/>
          </w:p>
        </w:tc>
        <w:tc>
          <w:tcPr>
            <w:tcW w:w="666" w:type="pct"/>
          </w:tcPr>
          <w:p w:rsidR="00EA3EF5" w:rsidRPr="00EA3EF5" w:rsidRDefault="00EA3EF5" w:rsidP="0088714F">
            <w:pPr>
              <w:spacing w:before="120"/>
              <w:jc w:val="center"/>
            </w:pPr>
            <w:r w:rsidRPr="00EA3EF5">
              <w:t>0</w:t>
            </w:r>
          </w:p>
        </w:tc>
        <w:tc>
          <w:tcPr>
            <w:tcW w:w="667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8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</w:tr>
      <w:tr w:rsidR="00EA3EF5" w:rsidRPr="005D0939" w:rsidTr="009A3450">
        <w:trPr>
          <w:trHeight w:val="559"/>
        </w:trPr>
        <w:tc>
          <w:tcPr>
            <w:tcW w:w="1730" w:type="pct"/>
            <w:noWrap/>
          </w:tcPr>
          <w:p w:rsidR="00EA3EF5" w:rsidRPr="00EA3EF5" w:rsidRDefault="00EA3EF5" w:rsidP="0088714F">
            <w:pPr>
              <w:spacing w:before="120"/>
            </w:pPr>
            <w:r w:rsidRPr="00EA3EF5">
              <w:t>Hematom po biopsii – 3. čtvrtletí</w:t>
            </w:r>
          </w:p>
        </w:tc>
        <w:tc>
          <w:tcPr>
            <w:tcW w:w="666" w:type="pct"/>
          </w:tcPr>
          <w:p w:rsidR="00EA3EF5" w:rsidRPr="00EA3EF5" w:rsidRDefault="00EA3EF5" w:rsidP="0088714F">
            <w:pPr>
              <w:spacing w:before="120"/>
              <w:jc w:val="center"/>
            </w:pPr>
            <w:r w:rsidRPr="00EA3EF5">
              <w:t>2</w:t>
            </w:r>
          </w:p>
        </w:tc>
        <w:tc>
          <w:tcPr>
            <w:tcW w:w="667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8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</w:tr>
      <w:tr w:rsidR="00EA3EF5" w:rsidRPr="005D0939" w:rsidTr="009A3450">
        <w:trPr>
          <w:trHeight w:val="422"/>
        </w:trPr>
        <w:tc>
          <w:tcPr>
            <w:tcW w:w="1730" w:type="pct"/>
            <w:noWrap/>
          </w:tcPr>
          <w:p w:rsidR="00EA3EF5" w:rsidRPr="00EA3EF5" w:rsidRDefault="00EA3EF5" w:rsidP="0088714F">
            <w:pPr>
              <w:spacing w:before="120"/>
            </w:pPr>
            <w:r w:rsidRPr="00EA3EF5">
              <w:t>Hematom po biopsii – 4. čtvrtletí</w:t>
            </w:r>
          </w:p>
        </w:tc>
        <w:tc>
          <w:tcPr>
            <w:tcW w:w="666" w:type="pct"/>
          </w:tcPr>
          <w:p w:rsidR="00EA3EF5" w:rsidRPr="00EA3EF5" w:rsidRDefault="00EA3EF5" w:rsidP="0088714F">
            <w:pPr>
              <w:spacing w:before="120"/>
              <w:jc w:val="center"/>
            </w:pPr>
            <w:r>
              <w:t>1</w:t>
            </w:r>
          </w:p>
        </w:tc>
        <w:tc>
          <w:tcPr>
            <w:tcW w:w="667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8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69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  <w:tc>
          <w:tcPr>
            <w:tcW w:w="600" w:type="pct"/>
          </w:tcPr>
          <w:p w:rsidR="00EA3EF5" w:rsidRPr="00EA3EF5" w:rsidRDefault="00EA3EF5" w:rsidP="0088714F">
            <w:pPr>
              <w:spacing w:before="120"/>
              <w:jc w:val="center"/>
            </w:pPr>
          </w:p>
        </w:tc>
      </w:tr>
    </w:tbl>
    <w:p w:rsidR="009A3450" w:rsidRDefault="009A3450" w:rsidP="009A3450"/>
    <w:p w:rsidR="009A3450" w:rsidRDefault="009A3450" w:rsidP="009A3450">
      <w:proofErr w:type="spellStart"/>
      <w:r>
        <w:t>Kt</w:t>
      </w:r>
      <w:proofErr w:type="spellEnd"/>
      <w:r>
        <w:t>/V – hodnocení adekvátnosti dialyzační léčby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4"/>
        <w:gridCol w:w="1549"/>
        <w:gridCol w:w="1548"/>
        <w:gridCol w:w="1549"/>
        <w:gridCol w:w="1549"/>
        <w:gridCol w:w="1439"/>
      </w:tblGrid>
      <w:tr w:rsidR="009A3450" w:rsidTr="008A1782">
        <w:tc>
          <w:tcPr>
            <w:tcW w:w="1654" w:type="dxa"/>
          </w:tcPr>
          <w:p w:rsidR="009A3450" w:rsidRDefault="009A3450" w:rsidP="008A1782"/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2010</w:t>
            </w:r>
          </w:p>
        </w:tc>
        <w:tc>
          <w:tcPr>
            <w:tcW w:w="1548" w:type="dxa"/>
          </w:tcPr>
          <w:p w:rsidR="009A3450" w:rsidRDefault="009A3450" w:rsidP="008A1782">
            <w:pPr>
              <w:jc w:val="center"/>
            </w:pPr>
            <w:r>
              <w:t>2011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2012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2013</w:t>
            </w:r>
          </w:p>
        </w:tc>
        <w:tc>
          <w:tcPr>
            <w:tcW w:w="1439" w:type="dxa"/>
          </w:tcPr>
          <w:p w:rsidR="009A3450" w:rsidRDefault="009A3450" w:rsidP="008A1782">
            <w:pPr>
              <w:jc w:val="center"/>
            </w:pPr>
            <w:r>
              <w:t>2014</w:t>
            </w:r>
          </w:p>
        </w:tc>
      </w:tr>
      <w:tr w:rsidR="009A3450" w:rsidTr="008A1782">
        <w:tc>
          <w:tcPr>
            <w:tcW w:w="1654" w:type="dxa"/>
          </w:tcPr>
          <w:p w:rsidR="009A3450" w:rsidRDefault="009A3450" w:rsidP="008A1782">
            <w:proofErr w:type="spellStart"/>
            <w:r>
              <w:t>Kt</w:t>
            </w:r>
            <w:proofErr w:type="spellEnd"/>
            <w:r>
              <w:t>/v-1.čtvrtletí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</w:t>
            </w:r>
          </w:p>
        </w:tc>
        <w:tc>
          <w:tcPr>
            <w:tcW w:w="1548" w:type="dxa"/>
          </w:tcPr>
          <w:p w:rsidR="009A3450" w:rsidRDefault="009A3450" w:rsidP="008A1782">
            <w:pPr>
              <w:jc w:val="center"/>
            </w:pPr>
            <w:r>
              <w:t>1,29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1,36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1,34</w:t>
            </w:r>
          </w:p>
        </w:tc>
        <w:tc>
          <w:tcPr>
            <w:tcW w:w="1439" w:type="dxa"/>
          </w:tcPr>
          <w:p w:rsidR="009A3450" w:rsidRDefault="009A3450" w:rsidP="008A1782">
            <w:pPr>
              <w:jc w:val="center"/>
            </w:pPr>
            <w:r>
              <w:t>1,35</w:t>
            </w:r>
          </w:p>
        </w:tc>
      </w:tr>
      <w:tr w:rsidR="009A3450" w:rsidTr="008A1782">
        <w:tc>
          <w:tcPr>
            <w:tcW w:w="1654" w:type="dxa"/>
          </w:tcPr>
          <w:p w:rsidR="009A3450" w:rsidRDefault="009A3450" w:rsidP="008A1782">
            <w:proofErr w:type="spellStart"/>
            <w:r>
              <w:t>Kt</w:t>
            </w:r>
            <w:proofErr w:type="spellEnd"/>
            <w:r>
              <w:t>/v-2.čtvrtletí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1,34</w:t>
            </w:r>
          </w:p>
        </w:tc>
        <w:tc>
          <w:tcPr>
            <w:tcW w:w="1548" w:type="dxa"/>
          </w:tcPr>
          <w:p w:rsidR="009A3450" w:rsidRDefault="009A3450" w:rsidP="008A1782">
            <w:pPr>
              <w:jc w:val="center"/>
            </w:pPr>
            <w:r>
              <w:t>1,32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1,32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1,34</w:t>
            </w:r>
          </w:p>
        </w:tc>
        <w:tc>
          <w:tcPr>
            <w:tcW w:w="1439" w:type="dxa"/>
          </w:tcPr>
          <w:p w:rsidR="009A3450" w:rsidRDefault="009A3450" w:rsidP="008A1782">
            <w:pPr>
              <w:jc w:val="center"/>
            </w:pPr>
            <w:r>
              <w:t>1,37</w:t>
            </w:r>
          </w:p>
        </w:tc>
      </w:tr>
      <w:tr w:rsidR="009A3450" w:rsidTr="008A1782">
        <w:tc>
          <w:tcPr>
            <w:tcW w:w="1654" w:type="dxa"/>
          </w:tcPr>
          <w:p w:rsidR="009A3450" w:rsidRDefault="009A3450" w:rsidP="008A1782">
            <w:proofErr w:type="spellStart"/>
            <w:r>
              <w:t>Kt</w:t>
            </w:r>
            <w:proofErr w:type="spellEnd"/>
            <w:r>
              <w:t>/v-3.čtvrtletí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1,36</w:t>
            </w:r>
          </w:p>
        </w:tc>
        <w:tc>
          <w:tcPr>
            <w:tcW w:w="1548" w:type="dxa"/>
          </w:tcPr>
          <w:p w:rsidR="009A3450" w:rsidRDefault="009A3450" w:rsidP="008A1782">
            <w:pPr>
              <w:jc w:val="center"/>
            </w:pPr>
            <w:r>
              <w:t>1,34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1,34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1,33</w:t>
            </w:r>
          </w:p>
        </w:tc>
        <w:tc>
          <w:tcPr>
            <w:tcW w:w="1439" w:type="dxa"/>
          </w:tcPr>
          <w:p w:rsidR="009A3450" w:rsidRDefault="009A3450" w:rsidP="008A1782">
            <w:pPr>
              <w:jc w:val="center"/>
            </w:pPr>
            <w:r>
              <w:t>1,36</w:t>
            </w:r>
          </w:p>
        </w:tc>
      </w:tr>
      <w:tr w:rsidR="009A3450" w:rsidTr="008A1782">
        <w:tc>
          <w:tcPr>
            <w:tcW w:w="1654" w:type="dxa"/>
          </w:tcPr>
          <w:p w:rsidR="009A3450" w:rsidRDefault="009A3450" w:rsidP="008A1782">
            <w:proofErr w:type="spellStart"/>
            <w:r>
              <w:t>Kt</w:t>
            </w:r>
            <w:proofErr w:type="spellEnd"/>
            <w:r>
              <w:t>/v-4.čtvrtletí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1,32</w:t>
            </w:r>
          </w:p>
        </w:tc>
        <w:tc>
          <w:tcPr>
            <w:tcW w:w="1548" w:type="dxa"/>
          </w:tcPr>
          <w:p w:rsidR="009A3450" w:rsidRDefault="009A3450" w:rsidP="008A1782">
            <w:pPr>
              <w:jc w:val="center"/>
            </w:pPr>
            <w:r>
              <w:t>1,34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1,36</w:t>
            </w:r>
          </w:p>
        </w:tc>
        <w:tc>
          <w:tcPr>
            <w:tcW w:w="1549" w:type="dxa"/>
          </w:tcPr>
          <w:p w:rsidR="009A3450" w:rsidRDefault="009A3450" w:rsidP="008A1782">
            <w:pPr>
              <w:jc w:val="center"/>
            </w:pPr>
            <w:r>
              <w:t>1,36</w:t>
            </w:r>
          </w:p>
        </w:tc>
        <w:tc>
          <w:tcPr>
            <w:tcW w:w="1439" w:type="dxa"/>
          </w:tcPr>
          <w:p w:rsidR="009A3450" w:rsidRDefault="009A3450" w:rsidP="008A1782">
            <w:pPr>
              <w:jc w:val="center"/>
            </w:pPr>
            <w:r>
              <w:t>1,34</w:t>
            </w:r>
          </w:p>
        </w:tc>
      </w:tr>
    </w:tbl>
    <w:p w:rsidR="009A3450" w:rsidRPr="00664EA0" w:rsidRDefault="009A3450" w:rsidP="009A3450"/>
    <w:sectPr w:rsidR="009A3450" w:rsidRPr="00664EA0" w:rsidSect="00AA7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EF5"/>
    <w:rsid w:val="001B4168"/>
    <w:rsid w:val="00511104"/>
    <w:rsid w:val="00513940"/>
    <w:rsid w:val="005B2670"/>
    <w:rsid w:val="005E7D94"/>
    <w:rsid w:val="00737919"/>
    <w:rsid w:val="00811637"/>
    <w:rsid w:val="0083313A"/>
    <w:rsid w:val="009A3450"/>
    <w:rsid w:val="009F3E64"/>
    <w:rsid w:val="009F6178"/>
    <w:rsid w:val="00AA4F85"/>
    <w:rsid w:val="00CE4332"/>
    <w:rsid w:val="00EA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EF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1130</Characters>
  <Application>Microsoft Office Word</Application>
  <DocSecurity>0</DocSecurity>
  <Lines>9</Lines>
  <Paragraphs>2</Paragraphs>
  <ScaleCrop>false</ScaleCrop>
  <Company>FNOL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3ikodd39b</dc:creator>
  <cp:lastModifiedBy>64561</cp:lastModifiedBy>
  <cp:revision>3</cp:revision>
  <dcterms:created xsi:type="dcterms:W3CDTF">2015-01-27T08:38:00Z</dcterms:created>
  <dcterms:modified xsi:type="dcterms:W3CDTF">2018-05-30T08:06:00Z</dcterms:modified>
</cp:coreProperties>
</file>