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D07" w:rsidRDefault="004E4754" w:rsidP="00A4458D">
      <w:pPr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 xml:space="preserve">III. interní klinika – </w:t>
      </w:r>
      <w:proofErr w:type="spellStart"/>
      <w:r>
        <w:rPr>
          <w:rFonts w:ascii="Arial" w:hAnsi="Arial" w:cs="Arial"/>
          <w:b/>
          <w:color w:val="00529C"/>
        </w:rPr>
        <w:t>nefrologická</w:t>
      </w:r>
      <w:proofErr w:type="spellEnd"/>
      <w:r>
        <w:rPr>
          <w:rFonts w:ascii="Arial" w:hAnsi="Arial" w:cs="Arial"/>
          <w:b/>
          <w:color w:val="00529C"/>
        </w:rPr>
        <w:t>, revmatologická a endokrinologická</w:t>
      </w:r>
      <w:r w:rsidR="00821D07">
        <w:rPr>
          <w:rFonts w:ascii="Arial" w:hAnsi="Arial" w:cs="Arial"/>
          <w:b/>
          <w:color w:val="00529C"/>
        </w:rPr>
        <w:t xml:space="preserve"> </w:t>
      </w:r>
    </w:p>
    <w:p w:rsidR="004B28BB" w:rsidRPr="0013447B" w:rsidRDefault="004B28BB" w:rsidP="0013447B">
      <w:pPr>
        <w:jc w:val="center"/>
        <w:rPr>
          <w:rFonts w:ascii="Arial" w:hAnsi="Arial" w:cs="Arial"/>
          <w:b/>
        </w:rPr>
      </w:pPr>
      <w:r w:rsidRPr="0013447B">
        <w:rPr>
          <w:rFonts w:ascii="Arial" w:hAnsi="Arial" w:cs="Arial"/>
          <w:b/>
        </w:rPr>
        <w:t xml:space="preserve">Indikátory kvality </w:t>
      </w:r>
      <w:r w:rsidR="0013447B">
        <w:rPr>
          <w:rFonts w:ascii="Arial" w:hAnsi="Arial" w:cs="Arial"/>
          <w:b/>
        </w:rPr>
        <w:t xml:space="preserve">- </w:t>
      </w:r>
      <w:proofErr w:type="spellStart"/>
      <w:r w:rsidR="0013447B" w:rsidRPr="0013447B">
        <w:rPr>
          <w:rFonts w:ascii="Arial" w:hAnsi="Arial" w:cs="Arial"/>
          <w:b/>
        </w:rPr>
        <w:t>Kt</w:t>
      </w:r>
      <w:proofErr w:type="spellEnd"/>
      <w:r w:rsidR="0013447B" w:rsidRPr="0013447B">
        <w:rPr>
          <w:rFonts w:ascii="Arial" w:hAnsi="Arial" w:cs="Arial"/>
          <w:b/>
        </w:rPr>
        <w:t>/V hodnocení adekvátnosti dialyzační léčby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245"/>
        <w:gridCol w:w="1246"/>
        <w:gridCol w:w="1245"/>
        <w:gridCol w:w="1245"/>
        <w:gridCol w:w="1246"/>
        <w:gridCol w:w="1246"/>
        <w:gridCol w:w="1246"/>
      </w:tblGrid>
      <w:tr w:rsidR="00E43C81" w:rsidRPr="00276E35" w:rsidTr="00E43C81">
        <w:trPr>
          <w:trHeight w:val="300"/>
        </w:trPr>
        <w:tc>
          <w:tcPr>
            <w:tcW w:w="1134" w:type="dxa"/>
            <w:shd w:val="clear" w:color="auto" w:fill="DBE5F1" w:themeFill="accent1" w:themeFillTint="33"/>
            <w:hideMark/>
          </w:tcPr>
          <w:p w:rsidR="00E43C81" w:rsidRPr="00276E35" w:rsidRDefault="00E43C81" w:rsidP="00FA0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5" w:type="dxa"/>
            <w:shd w:val="clear" w:color="auto" w:fill="DBE5F1" w:themeFill="accent1" w:themeFillTint="33"/>
          </w:tcPr>
          <w:p w:rsidR="00E43C81" w:rsidRPr="00276E35" w:rsidRDefault="00E43C81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2018</w:t>
            </w:r>
          </w:p>
        </w:tc>
        <w:tc>
          <w:tcPr>
            <w:tcW w:w="1246" w:type="dxa"/>
            <w:shd w:val="clear" w:color="auto" w:fill="DBE5F1" w:themeFill="accent1" w:themeFillTint="33"/>
          </w:tcPr>
          <w:p w:rsidR="00E43C81" w:rsidRDefault="00E43C81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2019</w:t>
            </w:r>
          </w:p>
        </w:tc>
        <w:tc>
          <w:tcPr>
            <w:tcW w:w="1245" w:type="dxa"/>
            <w:shd w:val="clear" w:color="auto" w:fill="DBE5F1" w:themeFill="accent1" w:themeFillTint="33"/>
          </w:tcPr>
          <w:p w:rsidR="00E43C81" w:rsidRDefault="00E43C81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2020</w:t>
            </w:r>
          </w:p>
        </w:tc>
        <w:tc>
          <w:tcPr>
            <w:tcW w:w="1245" w:type="dxa"/>
            <w:shd w:val="clear" w:color="auto" w:fill="DBE5F1" w:themeFill="accent1" w:themeFillTint="33"/>
          </w:tcPr>
          <w:p w:rsidR="00E43C81" w:rsidRPr="00276E35" w:rsidRDefault="00E43C81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2021</w:t>
            </w:r>
          </w:p>
        </w:tc>
        <w:tc>
          <w:tcPr>
            <w:tcW w:w="1246" w:type="dxa"/>
            <w:shd w:val="clear" w:color="auto" w:fill="DBE5F1" w:themeFill="accent1" w:themeFillTint="33"/>
          </w:tcPr>
          <w:p w:rsidR="00E43C81" w:rsidRDefault="00E43C81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2022</w:t>
            </w:r>
          </w:p>
        </w:tc>
        <w:tc>
          <w:tcPr>
            <w:tcW w:w="1246" w:type="dxa"/>
            <w:shd w:val="clear" w:color="auto" w:fill="DBE5F1" w:themeFill="accent1" w:themeFillTint="33"/>
          </w:tcPr>
          <w:p w:rsidR="00E43C81" w:rsidRDefault="00E43C81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2023</w:t>
            </w:r>
          </w:p>
        </w:tc>
        <w:tc>
          <w:tcPr>
            <w:tcW w:w="1246" w:type="dxa"/>
            <w:shd w:val="clear" w:color="auto" w:fill="DBE5F1" w:themeFill="accent1" w:themeFillTint="33"/>
          </w:tcPr>
          <w:p w:rsidR="00E43C81" w:rsidRDefault="00E43C81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2024</w:t>
            </w:r>
          </w:p>
        </w:tc>
      </w:tr>
      <w:tr w:rsidR="00E43C81" w:rsidRPr="00276E35" w:rsidTr="00E43C81">
        <w:trPr>
          <w:trHeight w:val="340"/>
        </w:trPr>
        <w:tc>
          <w:tcPr>
            <w:tcW w:w="1134" w:type="dxa"/>
            <w:shd w:val="clear" w:color="auto" w:fill="auto"/>
            <w:vAlign w:val="center"/>
            <w:hideMark/>
          </w:tcPr>
          <w:p w:rsidR="00E43C81" w:rsidRPr="00276E35" w:rsidRDefault="00E43C81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čtvrtletí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43C81" w:rsidRDefault="00E43C81" w:rsidP="00FA071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43C81" w:rsidRDefault="00E43C81" w:rsidP="00FA0716">
            <w:pPr>
              <w:spacing w:after="0"/>
              <w:jc w:val="center"/>
            </w:pPr>
            <w:r>
              <w:t>1,37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43C81" w:rsidRDefault="00E43C81" w:rsidP="00FA0716">
            <w:pPr>
              <w:spacing w:after="0"/>
              <w:jc w:val="center"/>
            </w:pPr>
            <w:r>
              <w:t>1,41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43C81" w:rsidRPr="00276E35" w:rsidRDefault="00E43C81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1,33</w:t>
            </w:r>
          </w:p>
        </w:tc>
        <w:tc>
          <w:tcPr>
            <w:tcW w:w="1246" w:type="dxa"/>
            <w:vAlign w:val="center"/>
          </w:tcPr>
          <w:p w:rsidR="00E43C81" w:rsidRDefault="00E43C81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1,29</w:t>
            </w:r>
          </w:p>
        </w:tc>
        <w:tc>
          <w:tcPr>
            <w:tcW w:w="1246" w:type="dxa"/>
          </w:tcPr>
          <w:p w:rsidR="00E43C81" w:rsidRDefault="00E43C81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1,30</w:t>
            </w:r>
          </w:p>
        </w:tc>
        <w:tc>
          <w:tcPr>
            <w:tcW w:w="1246" w:type="dxa"/>
          </w:tcPr>
          <w:p w:rsidR="00E43C81" w:rsidRDefault="00E43C81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1,33</w:t>
            </w:r>
          </w:p>
        </w:tc>
      </w:tr>
      <w:tr w:rsidR="00E43C81" w:rsidRPr="00276E35" w:rsidTr="00E43C81">
        <w:trPr>
          <w:trHeight w:val="340"/>
        </w:trPr>
        <w:tc>
          <w:tcPr>
            <w:tcW w:w="1134" w:type="dxa"/>
            <w:shd w:val="clear" w:color="auto" w:fill="auto"/>
            <w:vAlign w:val="center"/>
            <w:hideMark/>
          </w:tcPr>
          <w:p w:rsidR="00E43C81" w:rsidRPr="00276E35" w:rsidRDefault="00E43C81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čtvrtletí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43C81" w:rsidRDefault="00E43C81" w:rsidP="00FA071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43C81" w:rsidRDefault="00E43C81" w:rsidP="00FA0716">
            <w:pPr>
              <w:spacing w:after="0"/>
              <w:jc w:val="center"/>
            </w:pPr>
            <w:r>
              <w:t>1,38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43C81" w:rsidRDefault="00E43C81" w:rsidP="00FA0716">
            <w:pPr>
              <w:spacing w:after="0"/>
              <w:jc w:val="center"/>
            </w:pPr>
            <w:r>
              <w:t>1,39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43C81" w:rsidRPr="00276E35" w:rsidRDefault="00E43C81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1,32</w:t>
            </w:r>
          </w:p>
        </w:tc>
        <w:tc>
          <w:tcPr>
            <w:tcW w:w="1246" w:type="dxa"/>
            <w:vAlign w:val="center"/>
          </w:tcPr>
          <w:p w:rsidR="00E43C81" w:rsidRDefault="00E43C81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1,28</w:t>
            </w:r>
          </w:p>
        </w:tc>
        <w:tc>
          <w:tcPr>
            <w:tcW w:w="1246" w:type="dxa"/>
          </w:tcPr>
          <w:p w:rsidR="00E43C81" w:rsidRDefault="00E43C81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1,32</w:t>
            </w:r>
          </w:p>
        </w:tc>
        <w:tc>
          <w:tcPr>
            <w:tcW w:w="1246" w:type="dxa"/>
          </w:tcPr>
          <w:p w:rsidR="00E43C81" w:rsidRDefault="00E43C81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1,33</w:t>
            </w:r>
          </w:p>
        </w:tc>
      </w:tr>
      <w:tr w:rsidR="00E43C81" w:rsidRPr="00276E35" w:rsidTr="00E43C81">
        <w:trPr>
          <w:trHeight w:val="340"/>
        </w:trPr>
        <w:tc>
          <w:tcPr>
            <w:tcW w:w="1134" w:type="dxa"/>
            <w:shd w:val="clear" w:color="auto" w:fill="auto"/>
            <w:vAlign w:val="center"/>
            <w:hideMark/>
          </w:tcPr>
          <w:p w:rsidR="00E43C81" w:rsidRPr="00276E35" w:rsidRDefault="00E43C81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čtvrtletí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43C81" w:rsidRDefault="00E43C81" w:rsidP="00FA071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43C81" w:rsidRDefault="00E43C81" w:rsidP="00FA0716">
            <w:pPr>
              <w:spacing w:after="0"/>
              <w:jc w:val="center"/>
            </w:pPr>
            <w:r>
              <w:t>1,39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43C81" w:rsidRDefault="00E43C81" w:rsidP="00FA0716">
            <w:pPr>
              <w:spacing w:after="0"/>
              <w:jc w:val="center"/>
            </w:pPr>
            <w:r>
              <w:t>1,41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43C81" w:rsidRPr="00276E35" w:rsidRDefault="00E43C81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1,32</w:t>
            </w:r>
          </w:p>
        </w:tc>
        <w:tc>
          <w:tcPr>
            <w:tcW w:w="1246" w:type="dxa"/>
            <w:vAlign w:val="center"/>
          </w:tcPr>
          <w:p w:rsidR="00E43C81" w:rsidRDefault="00E43C81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1,27</w:t>
            </w:r>
          </w:p>
        </w:tc>
        <w:tc>
          <w:tcPr>
            <w:tcW w:w="1246" w:type="dxa"/>
          </w:tcPr>
          <w:p w:rsidR="00E43C81" w:rsidRDefault="00E43C81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1,34</w:t>
            </w:r>
          </w:p>
        </w:tc>
        <w:tc>
          <w:tcPr>
            <w:tcW w:w="1246" w:type="dxa"/>
          </w:tcPr>
          <w:p w:rsidR="00E43C81" w:rsidRDefault="00E43C81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1,31</w:t>
            </w:r>
          </w:p>
        </w:tc>
      </w:tr>
      <w:tr w:rsidR="00E43C81" w:rsidRPr="00276E35" w:rsidTr="00E43C81">
        <w:trPr>
          <w:trHeight w:val="340"/>
        </w:trPr>
        <w:tc>
          <w:tcPr>
            <w:tcW w:w="1134" w:type="dxa"/>
            <w:shd w:val="clear" w:color="auto" w:fill="auto"/>
            <w:vAlign w:val="center"/>
            <w:hideMark/>
          </w:tcPr>
          <w:p w:rsidR="00E43C81" w:rsidRPr="00276E35" w:rsidRDefault="00E43C81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čtvrtletí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43C81" w:rsidRDefault="00E43C81" w:rsidP="00FA071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43C81" w:rsidRDefault="00E43C81" w:rsidP="00FA0716">
            <w:pPr>
              <w:spacing w:after="0"/>
              <w:jc w:val="center"/>
            </w:pPr>
            <w:r>
              <w:t>1,43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43C81" w:rsidRDefault="00E43C81" w:rsidP="00FA0716">
            <w:pPr>
              <w:spacing w:after="0"/>
              <w:jc w:val="center"/>
            </w:pPr>
            <w:r>
              <w:t>1,38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43C81" w:rsidRPr="00276E35" w:rsidRDefault="00E43C81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1,28</w:t>
            </w:r>
          </w:p>
        </w:tc>
        <w:tc>
          <w:tcPr>
            <w:tcW w:w="1246" w:type="dxa"/>
            <w:vAlign w:val="center"/>
          </w:tcPr>
          <w:p w:rsidR="00E43C81" w:rsidRDefault="00E43C81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1,29</w:t>
            </w:r>
          </w:p>
        </w:tc>
        <w:tc>
          <w:tcPr>
            <w:tcW w:w="1246" w:type="dxa"/>
          </w:tcPr>
          <w:p w:rsidR="00E43C81" w:rsidRDefault="00E43C81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1,31</w:t>
            </w:r>
          </w:p>
        </w:tc>
        <w:tc>
          <w:tcPr>
            <w:tcW w:w="1246" w:type="dxa"/>
          </w:tcPr>
          <w:p w:rsidR="00E43C81" w:rsidRDefault="00E43C81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1,32</w:t>
            </w:r>
          </w:p>
        </w:tc>
      </w:tr>
    </w:tbl>
    <w:p w:rsidR="00276E35" w:rsidRDefault="00276E35" w:rsidP="00A4458D">
      <w:pPr>
        <w:spacing w:after="0"/>
        <w:rPr>
          <w:rFonts w:ascii="Arial" w:hAnsi="Arial" w:cs="Arial"/>
        </w:rPr>
      </w:pPr>
    </w:p>
    <w:p w:rsidR="00276E35" w:rsidRDefault="00406764" w:rsidP="001A0AFB">
      <w:pPr>
        <w:ind w:left="-142"/>
        <w:rPr>
          <w:rFonts w:ascii="Arial" w:hAnsi="Arial" w:cs="Arial"/>
        </w:rPr>
      </w:pPr>
      <w:r w:rsidRPr="00406764">
        <w:rPr>
          <w:rFonts w:ascii="Arial" w:hAnsi="Arial" w:cs="Arial"/>
          <w:noProof/>
        </w:rPr>
        <w:drawing>
          <wp:inline distT="0" distB="0" distL="0" distR="0">
            <wp:extent cx="6305550" cy="2466975"/>
            <wp:effectExtent l="0" t="0" r="0" b="0"/>
            <wp:docPr id="3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6E35" w:rsidRDefault="00276E35" w:rsidP="006E0615">
      <w:pPr>
        <w:spacing w:after="120"/>
        <w:jc w:val="both"/>
        <w:rPr>
          <w:rFonts w:ascii="Arial" w:hAnsi="Arial" w:cs="Arial"/>
        </w:rPr>
      </w:pPr>
      <w:proofErr w:type="spellStart"/>
      <w:r w:rsidRPr="00276E35">
        <w:rPr>
          <w:rFonts w:ascii="Arial" w:hAnsi="Arial" w:cs="Arial"/>
        </w:rPr>
        <w:t>Kt</w:t>
      </w:r>
      <w:proofErr w:type="spellEnd"/>
      <w:r w:rsidRPr="00276E35">
        <w:rPr>
          <w:rFonts w:ascii="Arial" w:hAnsi="Arial" w:cs="Arial"/>
        </w:rPr>
        <w:t>/V-parametr charakterizující účinnost proběhlé dialýzy.</w:t>
      </w:r>
      <w:r>
        <w:rPr>
          <w:rFonts w:ascii="Arial" w:hAnsi="Arial" w:cs="Arial"/>
        </w:rPr>
        <w:t xml:space="preserve"> </w:t>
      </w:r>
      <w:r w:rsidRPr="00276E35">
        <w:rPr>
          <w:rFonts w:ascii="Arial" w:hAnsi="Arial" w:cs="Arial"/>
        </w:rPr>
        <w:t>Jeho pravidelné sledování je pomocným</w:t>
      </w:r>
      <w:r>
        <w:rPr>
          <w:rFonts w:ascii="Arial" w:hAnsi="Arial" w:cs="Arial"/>
        </w:rPr>
        <w:t xml:space="preserve"> </w:t>
      </w:r>
      <w:r w:rsidRPr="00276E35">
        <w:rPr>
          <w:rFonts w:ascii="Arial" w:hAnsi="Arial" w:cs="Arial"/>
        </w:rPr>
        <w:t>ukazatelem pro dlouhodobé přežívání pacientů v hemodialyzačním léčení.</w:t>
      </w:r>
    </w:p>
    <w:p w:rsidR="006E0615" w:rsidRDefault="006E0615" w:rsidP="00A4458D">
      <w:pPr>
        <w:spacing w:after="120"/>
        <w:rPr>
          <w:rFonts w:cs="Calibri"/>
          <w:b/>
          <w:caps/>
        </w:rPr>
      </w:pPr>
    </w:p>
    <w:p w:rsidR="006E0615" w:rsidRDefault="006E0615" w:rsidP="00A4458D">
      <w:pPr>
        <w:spacing w:after="120"/>
        <w:rPr>
          <w:rFonts w:cs="Calibri"/>
          <w:b/>
          <w:caps/>
        </w:rPr>
      </w:pPr>
      <w:bookmarkStart w:id="0" w:name="_GoBack"/>
      <w:bookmarkEnd w:id="0"/>
    </w:p>
    <w:p w:rsidR="00246538" w:rsidRPr="00A4458D" w:rsidRDefault="00246538" w:rsidP="00A4458D">
      <w:pPr>
        <w:spacing w:after="120"/>
        <w:rPr>
          <w:rFonts w:cs="Calibri"/>
          <w:b/>
        </w:rPr>
      </w:pPr>
      <w:r w:rsidRPr="00A4458D">
        <w:rPr>
          <w:rFonts w:cs="Calibri"/>
          <w:b/>
          <w:caps/>
        </w:rPr>
        <w:t xml:space="preserve">DLPS </w:t>
      </w:r>
      <w:r w:rsidRPr="00A4458D">
        <w:rPr>
          <w:rFonts w:cs="Calibri"/>
          <w:b/>
        </w:rPr>
        <w:t xml:space="preserve">č. LP-L023-3IK-004 </w:t>
      </w:r>
    </w:p>
    <w:p w:rsidR="00A4458D" w:rsidRPr="003F4279" w:rsidRDefault="00246538" w:rsidP="006E0615">
      <w:pPr>
        <w:spacing w:after="120"/>
      </w:pPr>
      <w:r w:rsidRPr="00246538">
        <w:rPr>
          <w:rFonts w:cs="Calibri"/>
          <w:b/>
          <w:bCs/>
        </w:rPr>
        <w:t>Doporučení pro diagnostiku a léčbu glomerulonefritid – rozvoj hematomu po bioptickém vyšetření autologní ledviny</w:t>
      </w:r>
      <w:r w:rsidR="003F4279">
        <w:rPr>
          <w:rFonts w:cs="Calibri"/>
          <w:b/>
          <w:bCs/>
        </w:rPr>
        <w:t xml:space="preserve"> </w:t>
      </w:r>
      <w:r w:rsidR="003F4279" w:rsidRPr="003F4279">
        <w:rPr>
          <w:rFonts w:cs="Calibri"/>
          <w:bCs/>
        </w:rPr>
        <w:t>(</w:t>
      </w:r>
      <w:r w:rsidR="003F4279">
        <w:t>* jen UZ nález, bez nutnosti transfuze, operačního či jiného invazivního zásahu</w:t>
      </w:r>
      <w:r w:rsidR="006E0615">
        <w:t xml:space="preserve">, </w:t>
      </w:r>
      <w:r w:rsidR="006E0615">
        <w:rPr>
          <w:vertAlign w:val="superscript"/>
        </w:rPr>
        <w:t>+</w:t>
      </w:r>
      <w:r w:rsidR="006E0615">
        <w:t xml:space="preserve"> nutnost transfuze</w:t>
      </w:r>
      <w:r w:rsidR="003F4279">
        <w:t>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202"/>
        <w:gridCol w:w="788"/>
        <w:gridCol w:w="788"/>
        <w:gridCol w:w="788"/>
        <w:gridCol w:w="663"/>
        <w:gridCol w:w="1045"/>
        <w:gridCol w:w="1291"/>
        <w:gridCol w:w="1289"/>
      </w:tblGrid>
      <w:tr w:rsidR="00E43C81" w:rsidRPr="005D0939" w:rsidTr="00E43C81">
        <w:trPr>
          <w:trHeight w:val="300"/>
        </w:trPr>
        <w:tc>
          <w:tcPr>
            <w:tcW w:w="1625" w:type="pct"/>
            <w:shd w:val="clear" w:color="auto" w:fill="DBE5F1" w:themeFill="accent1" w:themeFillTint="33"/>
            <w:noWrap/>
          </w:tcPr>
          <w:p w:rsidR="00E43C81" w:rsidRPr="00EA3EF5" w:rsidRDefault="00E43C81" w:rsidP="001B1936"/>
        </w:tc>
        <w:tc>
          <w:tcPr>
            <w:tcW w:w="400" w:type="pct"/>
            <w:shd w:val="clear" w:color="auto" w:fill="DBE5F1" w:themeFill="accent1" w:themeFillTint="33"/>
            <w:vAlign w:val="center"/>
          </w:tcPr>
          <w:p w:rsidR="00E43C81" w:rsidRPr="00EA3EF5" w:rsidRDefault="00E43C81" w:rsidP="00406764">
            <w:pPr>
              <w:jc w:val="center"/>
            </w:pPr>
            <w:r w:rsidRPr="00EA3EF5">
              <w:t>2018</w:t>
            </w:r>
          </w:p>
        </w:tc>
        <w:tc>
          <w:tcPr>
            <w:tcW w:w="400" w:type="pct"/>
            <w:shd w:val="clear" w:color="auto" w:fill="DBE5F1" w:themeFill="accent1" w:themeFillTint="33"/>
            <w:vAlign w:val="center"/>
          </w:tcPr>
          <w:p w:rsidR="00E43C81" w:rsidRPr="00EA3EF5" w:rsidRDefault="00E43C81" w:rsidP="00406764">
            <w:pPr>
              <w:jc w:val="center"/>
            </w:pPr>
            <w:r>
              <w:t>2019</w:t>
            </w:r>
          </w:p>
        </w:tc>
        <w:tc>
          <w:tcPr>
            <w:tcW w:w="400" w:type="pct"/>
            <w:shd w:val="clear" w:color="auto" w:fill="DBE5F1" w:themeFill="accent1" w:themeFillTint="33"/>
          </w:tcPr>
          <w:p w:rsidR="00E43C81" w:rsidRDefault="00E43C81" w:rsidP="00406764">
            <w:pPr>
              <w:jc w:val="center"/>
            </w:pPr>
            <w:r>
              <w:t>2020</w:t>
            </w:r>
          </w:p>
        </w:tc>
        <w:tc>
          <w:tcPr>
            <w:tcW w:w="336" w:type="pct"/>
            <w:shd w:val="clear" w:color="auto" w:fill="DBE5F1" w:themeFill="accent1" w:themeFillTint="33"/>
          </w:tcPr>
          <w:p w:rsidR="00E43C81" w:rsidRDefault="00E43C81" w:rsidP="00406764">
            <w:pPr>
              <w:jc w:val="center"/>
            </w:pPr>
            <w:r>
              <w:t>2021</w:t>
            </w:r>
          </w:p>
        </w:tc>
        <w:tc>
          <w:tcPr>
            <w:tcW w:w="530" w:type="pct"/>
            <w:shd w:val="clear" w:color="auto" w:fill="DBE5F1" w:themeFill="accent1" w:themeFillTint="33"/>
          </w:tcPr>
          <w:p w:rsidR="00E43C81" w:rsidRDefault="00E43C81" w:rsidP="00406764">
            <w:pPr>
              <w:jc w:val="center"/>
            </w:pPr>
            <w:r>
              <w:t>2022</w:t>
            </w:r>
          </w:p>
        </w:tc>
        <w:tc>
          <w:tcPr>
            <w:tcW w:w="655" w:type="pct"/>
            <w:shd w:val="clear" w:color="auto" w:fill="DBE5F1" w:themeFill="accent1" w:themeFillTint="33"/>
          </w:tcPr>
          <w:p w:rsidR="00E43C81" w:rsidRDefault="00E43C81" w:rsidP="00406764">
            <w:pPr>
              <w:jc w:val="center"/>
            </w:pPr>
            <w:r>
              <w:t>2023</w:t>
            </w:r>
          </w:p>
        </w:tc>
        <w:tc>
          <w:tcPr>
            <w:tcW w:w="654" w:type="pct"/>
            <w:shd w:val="clear" w:color="auto" w:fill="DBE5F1" w:themeFill="accent1" w:themeFillTint="33"/>
          </w:tcPr>
          <w:p w:rsidR="00E43C81" w:rsidRDefault="00E43C81" w:rsidP="00406764">
            <w:pPr>
              <w:jc w:val="center"/>
            </w:pPr>
            <w:r>
              <w:t>2024</w:t>
            </w:r>
          </w:p>
        </w:tc>
      </w:tr>
      <w:tr w:rsidR="00E43C81" w:rsidRPr="005D0939" w:rsidTr="00E43C81">
        <w:trPr>
          <w:trHeight w:val="340"/>
        </w:trPr>
        <w:tc>
          <w:tcPr>
            <w:tcW w:w="1625" w:type="pct"/>
            <w:noWrap/>
            <w:vAlign w:val="center"/>
          </w:tcPr>
          <w:p w:rsidR="00E43C81" w:rsidRPr="00EA3EF5" w:rsidRDefault="00E43C81" w:rsidP="00E43C81">
            <w:r w:rsidRPr="00EA3EF5">
              <w:t>Hematom po biopsii – 1.</w:t>
            </w:r>
            <w:r>
              <w:t xml:space="preserve"> </w:t>
            </w:r>
            <w:r w:rsidRPr="00EA3EF5">
              <w:t>čtvrtletí</w:t>
            </w:r>
          </w:p>
        </w:tc>
        <w:tc>
          <w:tcPr>
            <w:tcW w:w="400" w:type="pct"/>
            <w:vAlign w:val="center"/>
          </w:tcPr>
          <w:p w:rsidR="00E43C81" w:rsidRPr="00EA3EF5" w:rsidRDefault="00E43C81" w:rsidP="00E43C81">
            <w:pPr>
              <w:jc w:val="center"/>
            </w:pPr>
            <w:r>
              <w:t>2*</w:t>
            </w:r>
          </w:p>
        </w:tc>
        <w:tc>
          <w:tcPr>
            <w:tcW w:w="400" w:type="pct"/>
            <w:vAlign w:val="center"/>
          </w:tcPr>
          <w:p w:rsidR="00E43C81" w:rsidRDefault="00E43C81" w:rsidP="00E43C81">
            <w:pPr>
              <w:jc w:val="center"/>
            </w:pPr>
            <w:r>
              <w:t>3*</w:t>
            </w:r>
          </w:p>
        </w:tc>
        <w:tc>
          <w:tcPr>
            <w:tcW w:w="400" w:type="pct"/>
            <w:vAlign w:val="center"/>
          </w:tcPr>
          <w:p w:rsidR="00E43C81" w:rsidRDefault="00E43C81" w:rsidP="00E43C81">
            <w:pPr>
              <w:jc w:val="center"/>
            </w:pPr>
            <w:r>
              <w:t>1</w:t>
            </w:r>
          </w:p>
        </w:tc>
        <w:tc>
          <w:tcPr>
            <w:tcW w:w="336" w:type="pct"/>
            <w:vAlign w:val="center"/>
          </w:tcPr>
          <w:p w:rsidR="00E43C81" w:rsidRDefault="00E43C81" w:rsidP="00E43C81">
            <w:pPr>
              <w:jc w:val="center"/>
            </w:pPr>
            <w:r>
              <w:t>2*</w:t>
            </w:r>
          </w:p>
        </w:tc>
        <w:tc>
          <w:tcPr>
            <w:tcW w:w="530" w:type="pct"/>
            <w:vAlign w:val="center"/>
          </w:tcPr>
          <w:p w:rsidR="00E43C81" w:rsidRDefault="00E43C81" w:rsidP="00E43C81">
            <w:pPr>
              <w:jc w:val="center"/>
            </w:pPr>
            <w:r>
              <w:t>2*(z 14)</w:t>
            </w:r>
          </w:p>
        </w:tc>
        <w:tc>
          <w:tcPr>
            <w:tcW w:w="655" w:type="pct"/>
            <w:vAlign w:val="center"/>
          </w:tcPr>
          <w:p w:rsidR="00E43C81" w:rsidRPr="006E0615" w:rsidRDefault="00E43C81" w:rsidP="00E43C81">
            <w:pPr>
              <w:jc w:val="center"/>
            </w:pPr>
            <w:r w:rsidRPr="006E0615">
              <w:t>1*(z 17)</w:t>
            </w:r>
          </w:p>
        </w:tc>
        <w:tc>
          <w:tcPr>
            <w:tcW w:w="654" w:type="pct"/>
          </w:tcPr>
          <w:p w:rsidR="00E43C81" w:rsidRPr="00EA3EF5" w:rsidRDefault="00E43C81" w:rsidP="00E43C81">
            <w:pPr>
              <w:spacing w:before="120"/>
              <w:jc w:val="center"/>
            </w:pPr>
            <w:r>
              <w:t>2*(z 22)</w:t>
            </w:r>
          </w:p>
        </w:tc>
      </w:tr>
      <w:tr w:rsidR="00E43C81" w:rsidRPr="005D0939" w:rsidTr="00E43C81">
        <w:trPr>
          <w:trHeight w:val="340"/>
        </w:trPr>
        <w:tc>
          <w:tcPr>
            <w:tcW w:w="1625" w:type="pct"/>
            <w:noWrap/>
            <w:vAlign w:val="center"/>
          </w:tcPr>
          <w:p w:rsidR="00E43C81" w:rsidRPr="00EA3EF5" w:rsidRDefault="00E43C81" w:rsidP="00E43C81">
            <w:r w:rsidRPr="00EA3EF5">
              <w:t>Hematom po biopsii – 2.</w:t>
            </w:r>
            <w:r>
              <w:t xml:space="preserve"> </w:t>
            </w:r>
            <w:r w:rsidRPr="00EA3EF5">
              <w:t>čtvrtletí</w:t>
            </w:r>
          </w:p>
        </w:tc>
        <w:tc>
          <w:tcPr>
            <w:tcW w:w="400" w:type="pct"/>
            <w:vAlign w:val="center"/>
          </w:tcPr>
          <w:p w:rsidR="00E43C81" w:rsidRPr="00EA3EF5" w:rsidRDefault="00E43C81" w:rsidP="00E43C81">
            <w:pPr>
              <w:jc w:val="center"/>
            </w:pPr>
            <w:r>
              <w:t>2*</w:t>
            </w:r>
          </w:p>
        </w:tc>
        <w:tc>
          <w:tcPr>
            <w:tcW w:w="400" w:type="pct"/>
            <w:vAlign w:val="center"/>
          </w:tcPr>
          <w:p w:rsidR="00E43C81" w:rsidRDefault="00E43C81" w:rsidP="00E43C81">
            <w:pPr>
              <w:jc w:val="center"/>
            </w:pPr>
            <w:r>
              <w:t>0</w:t>
            </w:r>
          </w:p>
        </w:tc>
        <w:tc>
          <w:tcPr>
            <w:tcW w:w="400" w:type="pct"/>
            <w:vAlign w:val="center"/>
          </w:tcPr>
          <w:p w:rsidR="00E43C81" w:rsidRDefault="00E43C81" w:rsidP="00E43C81">
            <w:pPr>
              <w:jc w:val="center"/>
            </w:pPr>
            <w:r>
              <w:t>1</w:t>
            </w:r>
          </w:p>
        </w:tc>
        <w:tc>
          <w:tcPr>
            <w:tcW w:w="336" w:type="pct"/>
            <w:vAlign w:val="center"/>
          </w:tcPr>
          <w:p w:rsidR="00E43C81" w:rsidRDefault="00E43C81" w:rsidP="00E43C81">
            <w:pPr>
              <w:jc w:val="center"/>
            </w:pPr>
            <w:r>
              <w:t>0</w:t>
            </w:r>
          </w:p>
        </w:tc>
        <w:tc>
          <w:tcPr>
            <w:tcW w:w="530" w:type="pct"/>
            <w:vAlign w:val="center"/>
          </w:tcPr>
          <w:p w:rsidR="00E43C81" w:rsidRDefault="00E43C81" w:rsidP="00E43C81">
            <w:pPr>
              <w:jc w:val="center"/>
            </w:pPr>
            <w:r>
              <w:t>2*(z 16)</w:t>
            </w:r>
          </w:p>
        </w:tc>
        <w:tc>
          <w:tcPr>
            <w:tcW w:w="655" w:type="pct"/>
            <w:vAlign w:val="center"/>
          </w:tcPr>
          <w:p w:rsidR="00E43C81" w:rsidRPr="006E0615" w:rsidRDefault="00E43C81" w:rsidP="00E43C81">
            <w:pPr>
              <w:jc w:val="center"/>
            </w:pPr>
            <w:r w:rsidRPr="006E0615">
              <w:t>0 (z 16)</w:t>
            </w:r>
          </w:p>
        </w:tc>
        <w:tc>
          <w:tcPr>
            <w:tcW w:w="654" w:type="pct"/>
          </w:tcPr>
          <w:p w:rsidR="00E43C81" w:rsidRPr="00EA3EF5" w:rsidRDefault="00E43C81" w:rsidP="00E43C81">
            <w:pPr>
              <w:spacing w:before="120"/>
              <w:jc w:val="center"/>
            </w:pPr>
            <w:r>
              <w:t>2*(z 20)</w:t>
            </w:r>
          </w:p>
        </w:tc>
      </w:tr>
      <w:tr w:rsidR="00E43C81" w:rsidRPr="005D0939" w:rsidTr="00E43C81">
        <w:trPr>
          <w:trHeight w:val="340"/>
        </w:trPr>
        <w:tc>
          <w:tcPr>
            <w:tcW w:w="1625" w:type="pct"/>
            <w:noWrap/>
            <w:vAlign w:val="center"/>
          </w:tcPr>
          <w:p w:rsidR="00E43C81" w:rsidRPr="00EA3EF5" w:rsidRDefault="00E43C81" w:rsidP="00E43C81">
            <w:r w:rsidRPr="00EA3EF5">
              <w:t xml:space="preserve">Hematom po biopsii – 3. </w:t>
            </w:r>
            <w:r>
              <w:t xml:space="preserve"> </w:t>
            </w:r>
            <w:r w:rsidRPr="00EA3EF5">
              <w:t>čtvrtletí</w:t>
            </w:r>
          </w:p>
        </w:tc>
        <w:tc>
          <w:tcPr>
            <w:tcW w:w="400" w:type="pct"/>
            <w:vAlign w:val="center"/>
          </w:tcPr>
          <w:p w:rsidR="00E43C81" w:rsidRPr="00EA3EF5" w:rsidRDefault="00E43C81" w:rsidP="00E43C81">
            <w:pPr>
              <w:jc w:val="center"/>
            </w:pPr>
            <w:r>
              <w:t>0</w:t>
            </w:r>
          </w:p>
        </w:tc>
        <w:tc>
          <w:tcPr>
            <w:tcW w:w="400" w:type="pct"/>
            <w:vAlign w:val="center"/>
          </w:tcPr>
          <w:p w:rsidR="00E43C81" w:rsidRDefault="00E43C81" w:rsidP="00E43C81">
            <w:pPr>
              <w:jc w:val="center"/>
            </w:pPr>
            <w:r>
              <w:t>0</w:t>
            </w:r>
          </w:p>
        </w:tc>
        <w:tc>
          <w:tcPr>
            <w:tcW w:w="400" w:type="pct"/>
            <w:vAlign w:val="center"/>
          </w:tcPr>
          <w:p w:rsidR="00E43C81" w:rsidRDefault="00E43C81" w:rsidP="00E43C81">
            <w:pPr>
              <w:jc w:val="center"/>
            </w:pPr>
            <w:r>
              <w:t>0</w:t>
            </w:r>
          </w:p>
        </w:tc>
        <w:tc>
          <w:tcPr>
            <w:tcW w:w="336" w:type="pct"/>
            <w:vAlign w:val="center"/>
          </w:tcPr>
          <w:p w:rsidR="00E43C81" w:rsidRDefault="00E43C81" w:rsidP="00E43C81">
            <w:pPr>
              <w:jc w:val="center"/>
            </w:pPr>
            <w:r>
              <w:t>2*</w:t>
            </w:r>
          </w:p>
        </w:tc>
        <w:tc>
          <w:tcPr>
            <w:tcW w:w="530" w:type="pct"/>
            <w:vAlign w:val="center"/>
          </w:tcPr>
          <w:p w:rsidR="00E43C81" w:rsidRDefault="00E43C81" w:rsidP="00E43C81">
            <w:pPr>
              <w:jc w:val="center"/>
            </w:pPr>
            <w:r>
              <w:t>1*(z 12)</w:t>
            </w:r>
          </w:p>
        </w:tc>
        <w:tc>
          <w:tcPr>
            <w:tcW w:w="655" w:type="pct"/>
            <w:vAlign w:val="center"/>
          </w:tcPr>
          <w:p w:rsidR="00E43C81" w:rsidRPr="006E0615" w:rsidRDefault="00E43C81" w:rsidP="00E43C81">
            <w:pPr>
              <w:jc w:val="center"/>
            </w:pPr>
            <w:r w:rsidRPr="006E0615">
              <w:t>1* +</w:t>
            </w:r>
            <w:r>
              <w:t xml:space="preserve"> </w:t>
            </w:r>
            <w:r w:rsidRPr="006E0615">
              <w:t>1</w:t>
            </w:r>
            <w:r w:rsidRPr="006E0615">
              <w:rPr>
                <w:vertAlign w:val="superscript"/>
              </w:rPr>
              <w:t>+</w:t>
            </w:r>
            <w:r w:rsidRPr="006E0615">
              <w:t xml:space="preserve"> (z 9)</w:t>
            </w:r>
          </w:p>
        </w:tc>
        <w:tc>
          <w:tcPr>
            <w:tcW w:w="654" w:type="pct"/>
          </w:tcPr>
          <w:p w:rsidR="00E43C81" w:rsidRPr="00EA3EF5" w:rsidRDefault="00E43C81" w:rsidP="00E43C81">
            <w:pPr>
              <w:spacing w:before="120"/>
              <w:jc w:val="center"/>
            </w:pPr>
            <w:r>
              <w:t>0 (z 12)</w:t>
            </w:r>
          </w:p>
        </w:tc>
      </w:tr>
      <w:tr w:rsidR="00E43C81" w:rsidRPr="005D0939" w:rsidTr="00E43C81">
        <w:trPr>
          <w:trHeight w:val="340"/>
        </w:trPr>
        <w:tc>
          <w:tcPr>
            <w:tcW w:w="1625" w:type="pct"/>
            <w:noWrap/>
            <w:vAlign w:val="center"/>
          </w:tcPr>
          <w:p w:rsidR="00E43C81" w:rsidRPr="00EA3EF5" w:rsidRDefault="00E43C81" w:rsidP="00E43C81">
            <w:r w:rsidRPr="00EA3EF5">
              <w:t xml:space="preserve">Hematom po biopsii – 4. </w:t>
            </w:r>
            <w:r>
              <w:t xml:space="preserve"> </w:t>
            </w:r>
            <w:r w:rsidRPr="00EA3EF5">
              <w:t>čtvrtletí</w:t>
            </w:r>
          </w:p>
        </w:tc>
        <w:tc>
          <w:tcPr>
            <w:tcW w:w="400" w:type="pct"/>
            <w:vAlign w:val="center"/>
          </w:tcPr>
          <w:p w:rsidR="00E43C81" w:rsidRPr="00EA3EF5" w:rsidRDefault="00E43C81" w:rsidP="00E43C81">
            <w:pPr>
              <w:jc w:val="center"/>
            </w:pPr>
            <w:r>
              <w:t>1*</w:t>
            </w:r>
          </w:p>
        </w:tc>
        <w:tc>
          <w:tcPr>
            <w:tcW w:w="400" w:type="pct"/>
            <w:vAlign w:val="center"/>
          </w:tcPr>
          <w:p w:rsidR="00E43C81" w:rsidRDefault="00E43C81" w:rsidP="00E43C81">
            <w:pPr>
              <w:jc w:val="center"/>
            </w:pPr>
            <w:r>
              <w:t>1*</w:t>
            </w:r>
          </w:p>
        </w:tc>
        <w:tc>
          <w:tcPr>
            <w:tcW w:w="400" w:type="pct"/>
            <w:vAlign w:val="center"/>
          </w:tcPr>
          <w:p w:rsidR="00E43C81" w:rsidRDefault="00E43C81" w:rsidP="00E43C81">
            <w:pPr>
              <w:jc w:val="center"/>
            </w:pPr>
            <w:r>
              <w:t>0</w:t>
            </w:r>
          </w:p>
        </w:tc>
        <w:tc>
          <w:tcPr>
            <w:tcW w:w="336" w:type="pct"/>
            <w:vAlign w:val="center"/>
          </w:tcPr>
          <w:p w:rsidR="00E43C81" w:rsidRDefault="00E43C81" w:rsidP="00E43C81">
            <w:pPr>
              <w:jc w:val="center"/>
            </w:pPr>
            <w:r>
              <w:t>2*</w:t>
            </w:r>
          </w:p>
        </w:tc>
        <w:tc>
          <w:tcPr>
            <w:tcW w:w="530" w:type="pct"/>
            <w:vAlign w:val="center"/>
          </w:tcPr>
          <w:p w:rsidR="00E43C81" w:rsidRDefault="00E43C81" w:rsidP="00E43C81">
            <w:pPr>
              <w:jc w:val="center"/>
            </w:pPr>
            <w:r>
              <w:t>2*(z 20)</w:t>
            </w:r>
          </w:p>
        </w:tc>
        <w:tc>
          <w:tcPr>
            <w:tcW w:w="655" w:type="pct"/>
            <w:vAlign w:val="center"/>
          </w:tcPr>
          <w:p w:rsidR="00E43C81" w:rsidRPr="006E0615" w:rsidRDefault="00E43C81" w:rsidP="00E43C81">
            <w:pPr>
              <w:jc w:val="center"/>
            </w:pPr>
            <w:r w:rsidRPr="006E0615">
              <w:t>4*(z 18)</w:t>
            </w:r>
          </w:p>
        </w:tc>
        <w:tc>
          <w:tcPr>
            <w:tcW w:w="654" w:type="pct"/>
          </w:tcPr>
          <w:p w:rsidR="00E43C81" w:rsidRPr="00EA3EF5" w:rsidRDefault="00E43C81" w:rsidP="00E43C81">
            <w:pPr>
              <w:spacing w:before="120"/>
              <w:jc w:val="center"/>
            </w:pPr>
            <w:r>
              <w:t>1*(z 17)</w:t>
            </w:r>
          </w:p>
        </w:tc>
      </w:tr>
    </w:tbl>
    <w:p w:rsidR="00246538" w:rsidRDefault="00246538" w:rsidP="00A4458D">
      <w:pPr>
        <w:spacing w:after="0"/>
      </w:pPr>
    </w:p>
    <w:p w:rsidR="00246538" w:rsidRPr="00821D07" w:rsidRDefault="00246538" w:rsidP="00A4458D">
      <w:pPr>
        <w:ind w:hanging="142"/>
        <w:jc w:val="both"/>
        <w:rPr>
          <w:rFonts w:ascii="Arial" w:hAnsi="Arial" w:cs="Arial"/>
        </w:rPr>
      </w:pPr>
    </w:p>
    <w:sectPr w:rsidR="00246538" w:rsidRPr="00821D07" w:rsidSect="003F4279">
      <w:headerReference w:type="default" r:id="rId7"/>
      <w:pgSz w:w="11906" w:h="16838"/>
      <w:pgMar w:top="1418" w:right="1134" w:bottom="709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FA0" w:rsidRDefault="00DC6FA0" w:rsidP="00FD042F">
      <w:pPr>
        <w:spacing w:after="0" w:line="240" w:lineRule="auto"/>
      </w:pPr>
      <w:r>
        <w:separator/>
      </w:r>
    </w:p>
  </w:endnote>
  <w:endnote w:type="continuationSeparator" w:id="0">
    <w:p w:rsidR="00DC6FA0" w:rsidRDefault="00DC6FA0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FA0" w:rsidRDefault="00DC6FA0" w:rsidP="00FD042F">
      <w:pPr>
        <w:spacing w:after="0" w:line="240" w:lineRule="auto"/>
      </w:pPr>
      <w:r>
        <w:separator/>
      </w:r>
    </w:p>
  </w:footnote>
  <w:footnote w:type="continuationSeparator" w:id="0">
    <w:p w:rsidR="00DC6FA0" w:rsidRDefault="00DC6FA0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FA0" w:rsidRDefault="00DC6FA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-547370</wp:posOffset>
          </wp:positionH>
          <wp:positionV relativeFrom="paragraph">
            <wp:posOffset>-67310</wp:posOffset>
          </wp:positionV>
          <wp:extent cx="1852295" cy="508635"/>
          <wp:effectExtent l="19050" t="0" r="0" b="0"/>
          <wp:wrapTight wrapText="bothSides">
            <wp:wrapPolygon edited="0">
              <wp:start x="1333" y="809"/>
              <wp:lineTo x="-222" y="4854"/>
              <wp:lineTo x="-222" y="7281"/>
              <wp:lineTo x="666" y="13753"/>
              <wp:lineTo x="2221" y="21034"/>
              <wp:lineTo x="2444" y="21034"/>
              <wp:lineTo x="13551" y="21034"/>
              <wp:lineTo x="15328" y="21034"/>
              <wp:lineTo x="21326" y="15371"/>
              <wp:lineTo x="21326" y="13753"/>
              <wp:lineTo x="21548" y="8899"/>
              <wp:lineTo x="5109" y="809"/>
              <wp:lineTo x="1333" y="809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C6FA0" w:rsidRDefault="00DC6F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42F"/>
    <w:rsid w:val="0008283A"/>
    <w:rsid w:val="0013447B"/>
    <w:rsid w:val="0013471D"/>
    <w:rsid w:val="001A0AFB"/>
    <w:rsid w:val="001B1936"/>
    <w:rsid w:val="001B5834"/>
    <w:rsid w:val="00204F8B"/>
    <w:rsid w:val="0021015A"/>
    <w:rsid w:val="00223B6C"/>
    <w:rsid w:val="00245BEA"/>
    <w:rsid w:val="00246538"/>
    <w:rsid w:val="00276E35"/>
    <w:rsid w:val="00304CDE"/>
    <w:rsid w:val="003D12AC"/>
    <w:rsid w:val="003F4279"/>
    <w:rsid w:val="00406764"/>
    <w:rsid w:val="004B28BB"/>
    <w:rsid w:val="004B68DC"/>
    <w:rsid w:val="004E4754"/>
    <w:rsid w:val="00501F08"/>
    <w:rsid w:val="00526E4B"/>
    <w:rsid w:val="005619D7"/>
    <w:rsid w:val="005C147E"/>
    <w:rsid w:val="00663062"/>
    <w:rsid w:val="006B359D"/>
    <w:rsid w:val="006C44C3"/>
    <w:rsid w:val="006E0615"/>
    <w:rsid w:val="0071591E"/>
    <w:rsid w:val="007928FD"/>
    <w:rsid w:val="00800D3D"/>
    <w:rsid w:val="00801E8D"/>
    <w:rsid w:val="00821D07"/>
    <w:rsid w:val="008330B1"/>
    <w:rsid w:val="00944134"/>
    <w:rsid w:val="00A20BAB"/>
    <w:rsid w:val="00A4458D"/>
    <w:rsid w:val="00A71DCB"/>
    <w:rsid w:val="00AC7273"/>
    <w:rsid w:val="00AE6808"/>
    <w:rsid w:val="00BA3C92"/>
    <w:rsid w:val="00C15461"/>
    <w:rsid w:val="00C304F0"/>
    <w:rsid w:val="00C75EC9"/>
    <w:rsid w:val="00CB5559"/>
    <w:rsid w:val="00CE2690"/>
    <w:rsid w:val="00DC6FA0"/>
    <w:rsid w:val="00DC72A5"/>
    <w:rsid w:val="00E43C81"/>
    <w:rsid w:val="00E85A53"/>
    <w:rsid w:val="00E95758"/>
    <w:rsid w:val="00F246F9"/>
    <w:rsid w:val="00FA0716"/>
    <w:rsid w:val="00FD042F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E4B76CC"/>
  <w15:docId w15:val="{6BA54C21-BCED-4997-8A59-9A337061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  <w:style w:type="paragraph" w:styleId="Odstavecseseznamem">
    <w:name w:val="List Paragraph"/>
    <w:basedOn w:val="Normln"/>
    <w:uiPriority w:val="34"/>
    <w:qFormat/>
    <w:rsid w:val="00276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cs-CZ" sz="1600"/>
              <a:t>Kt/V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>
                <a:shade val="4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1.35</c:v>
                </c:pt>
                <c:pt idx="1">
                  <c:v>1.31</c:v>
                </c:pt>
                <c:pt idx="2">
                  <c:v>1.31</c:v>
                </c:pt>
                <c:pt idx="3">
                  <c:v>1.37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5C-4AE5-90C4-9F9FAC796A3A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1.37</c:v>
                </c:pt>
                <c:pt idx="1">
                  <c:v>1.38</c:v>
                </c:pt>
                <c:pt idx="2">
                  <c:v>1.39</c:v>
                </c:pt>
                <c:pt idx="3">
                  <c:v>1.43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5C-4AE5-90C4-9F9FAC796A3A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>
                <a:shade val="82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  <c:pt idx="0">
                  <c:v>1.41</c:v>
                </c:pt>
                <c:pt idx="1">
                  <c:v>1.39</c:v>
                </c:pt>
                <c:pt idx="2">
                  <c:v>1.41</c:v>
                </c:pt>
                <c:pt idx="3">
                  <c:v>1.38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B5C-4AE5-90C4-9F9FAC796A3A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List1!$E$2:$E$5</c:f>
              <c:numCache>
                <c:formatCode>General</c:formatCode>
                <c:ptCount val="4"/>
                <c:pt idx="0">
                  <c:v>1.33</c:v>
                </c:pt>
                <c:pt idx="1">
                  <c:v>1.32</c:v>
                </c:pt>
                <c:pt idx="2">
                  <c:v>1.32</c:v>
                </c:pt>
                <c:pt idx="3">
                  <c:v>1.28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B5C-4AE5-90C4-9F9FAC796A3A}"/>
            </c:ext>
          </c:extLst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tint val="83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List1!$F$2:$F$5</c:f>
              <c:numCache>
                <c:formatCode>General</c:formatCode>
                <c:ptCount val="4"/>
                <c:pt idx="0">
                  <c:v>1.29</c:v>
                </c:pt>
                <c:pt idx="1">
                  <c:v>1.28</c:v>
                </c:pt>
                <c:pt idx="2">
                  <c:v>1.27</c:v>
                </c:pt>
                <c:pt idx="3">
                  <c:v>1.29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B5C-4AE5-90C4-9F9FAC796A3A}"/>
            </c:ext>
          </c:extLst>
        </c:ser>
        <c:ser>
          <c:idx val="5"/>
          <c:order val="5"/>
          <c:tx>
            <c:strRef>
              <c:f>List1!$G$1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59C03CB5-F5ED-4A9F-950E-6AD70CF92E4E}" type="VALUE">
                      <a:rPr lang="en-US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557-4434-800F-CEBCBC573B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List1!$G$2:$G$5</c:f>
              <c:numCache>
                <c:formatCode>General</c:formatCode>
                <c:ptCount val="4"/>
                <c:pt idx="0">
                  <c:v>1.3</c:v>
                </c:pt>
                <c:pt idx="1">
                  <c:v>1.32</c:v>
                </c:pt>
                <c:pt idx="2">
                  <c:v>1.34</c:v>
                </c:pt>
                <c:pt idx="3">
                  <c:v>1.31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C8-4C06-B27A-99921F4FB83B}"/>
            </c:ext>
          </c:extLst>
        </c:ser>
        <c:ser>
          <c:idx val="6"/>
          <c:order val="6"/>
          <c:tx>
            <c:strRef>
              <c:f>List1!$H$1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List1!$H$2:$H$5</c:f>
              <c:numCache>
                <c:formatCode>General</c:formatCode>
                <c:ptCount val="4"/>
                <c:pt idx="0">
                  <c:v>1.33</c:v>
                </c:pt>
                <c:pt idx="1">
                  <c:v>1.33</c:v>
                </c:pt>
                <c:pt idx="2">
                  <c:v>1.31</c:v>
                </c:pt>
                <c:pt idx="3">
                  <c:v>1.32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42-4B47-9AA8-5E42F4B132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844352"/>
        <c:axId val="176220416"/>
      </c:barChart>
      <c:catAx>
        <c:axId val="175844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6220416"/>
        <c:crosses val="autoZero"/>
        <c:auto val="1"/>
        <c:lblAlgn val="ctr"/>
        <c:lblOffset val="100"/>
        <c:noMultiLvlLbl val="0"/>
      </c:catAx>
      <c:valAx>
        <c:axId val="176220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584435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103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Horáčková Eva</cp:lastModifiedBy>
  <cp:revision>14</cp:revision>
  <cp:lastPrinted>2017-06-15T07:20:00Z</cp:lastPrinted>
  <dcterms:created xsi:type="dcterms:W3CDTF">2018-03-05T08:41:00Z</dcterms:created>
  <dcterms:modified xsi:type="dcterms:W3CDTF">2024-12-30T10:30:00Z</dcterms:modified>
</cp:coreProperties>
</file>