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ED" w:rsidRPr="009B362D" w:rsidRDefault="00AC33C7" w:rsidP="00C1488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Sledování průměrného času, který uplyne od chvíle, kdy se pacient zaregistruje</w:t>
      </w:r>
      <w:r w:rsidR="001A4BC5">
        <w:rPr>
          <w:rFonts w:ascii="Arial" w:hAnsi="Arial" w:cs="Arial"/>
          <w:sz w:val="22"/>
          <w:szCs w:val="22"/>
          <w:lang w:val="cs-CZ"/>
        </w:rPr>
        <w:t xml:space="preserve"> </w:t>
      </w:r>
      <w:r w:rsidRPr="009B362D">
        <w:rPr>
          <w:rFonts w:ascii="Arial" w:hAnsi="Arial" w:cs="Arial"/>
          <w:sz w:val="22"/>
          <w:szCs w:val="22"/>
          <w:lang w:val="cs-CZ"/>
        </w:rPr>
        <w:t>po příchodu v</w:t>
      </w:r>
      <w:r w:rsidR="00BE08CA">
        <w:rPr>
          <w:rFonts w:ascii="Arial" w:hAnsi="Arial" w:cs="Arial"/>
          <w:sz w:val="22"/>
          <w:szCs w:val="22"/>
          <w:lang w:val="cs-CZ"/>
        </w:rPr>
        <w:t> </w:t>
      </w:r>
      <w:r w:rsidRPr="009B362D">
        <w:rPr>
          <w:rFonts w:ascii="Arial" w:hAnsi="Arial" w:cs="Arial"/>
          <w:sz w:val="22"/>
          <w:szCs w:val="22"/>
          <w:lang w:val="cs-CZ"/>
        </w:rPr>
        <w:t>kartotéce</w:t>
      </w:r>
      <w:r w:rsidR="00BE08CA">
        <w:rPr>
          <w:rFonts w:ascii="Arial" w:hAnsi="Arial" w:cs="Arial"/>
          <w:sz w:val="22"/>
          <w:szCs w:val="22"/>
          <w:lang w:val="cs-CZ"/>
        </w:rPr>
        <w:t xml:space="preserve"> </w:t>
      </w:r>
      <w:r w:rsidR="001A4BC5">
        <w:rPr>
          <w:rFonts w:ascii="Arial" w:hAnsi="Arial" w:cs="Arial"/>
          <w:sz w:val="22"/>
          <w:szCs w:val="22"/>
          <w:lang w:val="cs-CZ"/>
        </w:rPr>
        <w:t>do nemocničního informačního systému</w:t>
      </w:r>
      <w:r w:rsidRPr="009B362D">
        <w:rPr>
          <w:rFonts w:ascii="Arial" w:hAnsi="Arial" w:cs="Arial"/>
          <w:sz w:val="22"/>
          <w:szCs w:val="22"/>
          <w:lang w:val="cs-CZ"/>
        </w:rPr>
        <w:t>, do chvíle, kdy pacient vstoupí do ordinace a lékař si ho vybere z fronty pacientů nacházejících se v čekárně.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sledováno od roku 2010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vyhodnocováno 2x ročně</w:t>
      </w:r>
    </w:p>
    <w:p w:rsidR="00D74913" w:rsidRPr="00C1488E" w:rsidRDefault="00D74913" w:rsidP="007234A3">
      <w:pPr>
        <w:rPr>
          <w:rFonts w:ascii="Arial" w:hAnsi="Arial" w:cs="Arial"/>
          <w:sz w:val="22"/>
          <w:lang w:val="cs-CZ"/>
        </w:rPr>
      </w:pPr>
    </w:p>
    <w:p w:rsidR="00D74913" w:rsidRPr="00C1488E" w:rsidRDefault="00D74913" w:rsidP="009B362D">
      <w:pPr>
        <w:spacing w:after="60"/>
        <w:rPr>
          <w:rFonts w:ascii="Arial" w:hAnsi="Arial" w:cs="Arial"/>
          <w:b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1458"/>
        <w:gridCol w:w="5103"/>
      </w:tblGrid>
      <w:tr w:rsidR="009B362D" w:rsidRPr="00C1488E" w:rsidTr="0008537F">
        <w:trPr>
          <w:trHeight w:val="283"/>
          <w:jc w:val="center"/>
        </w:trPr>
        <w:tc>
          <w:tcPr>
            <w:tcW w:w="2451" w:type="dxa"/>
            <w:gridSpan w:val="2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5103" w:type="dxa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Průměrný čas pacienta strávený v čekárně (min)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2010</w:t>
            </w:r>
          </w:p>
        </w:tc>
        <w:tc>
          <w:tcPr>
            <w:tcW w:w="1458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22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23,5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16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47764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47764" w:rsidRPr="00C1488E" w:rsidRDefault="00047764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47764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441520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680359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</w:t>
            </w:r>
            <w:r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</w:tr>
      <w:tr w:rsidR="00680359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80359" w:rsidRPr="00C1488E" w:rsidRDefault="00680359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E44313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C013DE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013DE" w:rsidRDefault="00C013DE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013DE">
              <w:rPr>
                <w:rFonts w:ascii="Arial" w:hAnsi="Arial" w:cs="Arial"/>
                <w:b/>
                <w:sz w:val="20"/>
                <w:lang w:val="cs-CZ"/>
              </w:rPr>
              <w:t>21</w:t>
            </w:r>
          </w:p>
        </w:tc>
      </w:tr>
      <w:tr w:rsidR="00C013DE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3523A3" w:rsidRDefault="003523A3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523A3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0A79EA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0A79EA" w:rsidRPr="00C1488E" w:rsidRDefault="000A79EA" w:rsidP="000A79EA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2020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C1488E" w:rsidRDefault="000A79EA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3523A3" w:rsidRDefault="000A79EA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0A79EA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A79EA" w:rsidRPr="00C1488E" w:rsidRDefault="000A79EA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C1488E" w:rsidRDefault="000A79EA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79EA" w:rsidRPr="003523A3" w:rsidRDefault="00E31875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8537F" w:rsidRPr="00C1488E" w:rsidTr="0008537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2021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DD74C3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Default="0008537F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8537F" w:rsidRPr="00C1488E" w:rsidTr="000853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8537F" w:rsidRPr="00C1488E" w:rsidRDefault="0008537F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DD74C3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8537F" w:rsidRDefault="00744F2C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</w:tbl>
    <w:p w:rsidR="005B6EDF" w:rsidRPr="00680359" w:rsidRDefault="005B6EDF" w:rsidP="00680359">
      <w:pPr>
        <w:spacing w:before="240"/>
        <w:jc w:val="both"/>
        <w:rPr>
          <w:rFonts w:ascii="Arial" w:hAnsi="Arial" w:cs="Arial"/>
          <w:sz w:val="22"/>
          <w:lang w:val="cs-CZ"/>
        </w:rPr>
      </w:pPr>
    </w:p>
    <w:p w:rsidR="00AC33C7" w:rsidRPr="00C1488E" w:rsidRDefault="00C1488E" w:rsidP="00C1488E">
      <w:pPr>
        <w:pStyle w:val="Odstavecseseznamem"/>
        <w:numPr>
          <w:ilvl w:val="0"/>
          <w:numId w:val="1"/>
        </w:numPr>
        <w:spacing w:before="240"/>
        <w:ind w:left="714" w:hanging="357"/>
        <w:jc w:val="both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</w:t>
      </w:r>
      <w:r w:rsidR="00AC33C7" w:rsidRPr="00C1488E">
        <w:rPr>
          <w:rFonts w:ascii="Arial" w:hAnsi="Arial" w:cs="Arial"/>
          <w:sz w:val="22"/>
          <w:lang w:val="cs-CZ"/>
        </w:rPr>
        <w:t xml:space="preserve">dování </w:t>
      </w:r>
      <w:r w:rsidR="00725394" w:rsidRPr="00C1488E">
        <w:rPr>
          <w:rFonts w:ascii="Arial" w:hAnsi="Arial" w:cs="Arial"/>
          <w:sz w:val="22"/>
          <w:lang w:val="cs-CZ"/>
        </w:rPr>
        <w:t>a</w:t>
      </w:r>
      <w:r w:rsidR="00AC33C7" w:rsidRPr="00C1488E">
        <w:rPr>
          <w:rFonts w:ascii="Arial" w:hAnsi="Arial" w:cs="Arial"/>
          <w:sz w:val="22"/>
          <w:lang w:val="cs-CZ"/>
        </w:rPr>
        <w:t xml:space="preserve"> vyhodnocování závažných nežádoucích reakcí po aplikaci </w:t>
      </w:r>
      <w:r>
        <w:rPr>
          <w:rFonts w:ascii="Arial" w:hAnsi="Arial" w:cs="Arial"/>
          <w:sz w:val="22"/>
          <w:lang w:val="cs-CZ"/>
        </w:rPr>
        <w:t>d</w:t>
      </w:r>
      <w:r w:rsidR="00AC33C7" w:rsidRPr="00C1488E">
        <w:rPr>
          <w:rFonts w:ascii="Arial" w:hAnsi="Arial" w:cs="Arial"/>
          <w:sz w:val="22"/>
          <w:lang w:val="cs-CZ"/>
        </w:rPr>
        <w:t>iagnostických anebo léčebných alergenových extraktů.</w:t>
      </w:r>
    </w:p>
    <w:p w:rsidR="00AC33C7" w:rsidRPr="00C1488E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sledováno od roku</w:t>
      </w:r>
      <w:r w:rsidR="00725394" w:rsidRPr="00C1488E">
        <w:rPr>
          <w:rFonts w:ascii="Arial" w:hAnsi="Arial" w:cs="Arial"/>
          <w:sz w:val="22"/>
          <w:lang w:val="cs-CZ"/>
        </w:rPr>
        <w:t xml:space="preserve"> 2012</w:t>
      </w:r>
    </w:p>
    <w:p w:rsidR="00CC0928" w:rsidRPr="00D70D1C" w:rsidRDefault="00AC33C7" w:rsidP="0004526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vyhodnocováno 2x ročně</w:t>
      </w:r>
    </w:p>
    <w:p w:rsidR="00045268" w:rsidRPr="00C1488E" w:rsidRDefault="00045268" w:rsidP="009B362D">
      <w:pPr>
        <w:spacing w:after="60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  <w:r w:rsidRPr="00C1488E">
        <w:rPr>
          <w:rFonts w:ascii="Arial" w:hAnsi="Arial" w:cs="Arial"/>
          <w:sz w:val="22"/>
          <w:lang w:val="cs-CZ"/>
        </w:rPr>
        <w:t xml:space="preserve"> </w:t>
      </w:r>
    </w:p>
    <w:tbl>
      <w:tblPr>
        <w:tblStyle w:val="Mkatabulky"/>
        <w:tblW w:w="9494" w:type="dxa"/>
        <w:tblInd w:w="360" w:type="dxa"/>
        <w:tblLook w:val="04A0" w:firstRow="1" w:lastRow="0" w:firstColumn="1" w:lastColumn="0" w:noHBand="0" w:noVBand="1"/>
      </w:tblPr>
      <w:tblGrid>
        <w:gridCol w:w="1024"/>
        <w:gridCol w:w="1276"/>
        <w:gridCol w:w="7194"/>
      </w:tblGrid>
      <w:tr w:rsidR="0028487B" w:rsidRPr="00C1488E" w:rsidTr="0028487B">
        <w:tc>
          <w:tcPr>
            <w:tcW w:w="2300" w:type="dxa"/>
            <w:gridSpan w:val="2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7194" w:type="dxa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9F7611">
            <w:pPr>
              <w:ind w:left="360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Nežádoucí reakce po aplikaci diagnostických anebo léčebných alergenových extraktů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bottom w:val="single" w:sz="4" w:space="0" w:color="auto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276" w:type="dxa"/>
            <w:tcBorders>
              <w:bottom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bottom w:val="single" w:sz="2" w:space="0" w:color="000000" w:themeColor="text1"/>
            </w:tcBorders>
          </w:tcPr>
          <w:p w:rsidR="0028487B" w:rsidRPr="00C1488E" w:rsidRDefault="0028487B" w:rsidP="009F761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3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8D6526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2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61ED0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28487B" w:rsidRPr="00C1488E" w:rsidTr="0004776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247ABE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386A43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68035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247ABE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8E78FD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680359" w:rsidRPr="00C1488E" w:rsidTr="0068035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002B10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680359" w:rsidRPr="00C1488E" w:rsidTr="005B6ED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68035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717188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5B6EDF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B6ED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2D22DF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7A1D8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5B6EDF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710301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7A1D84" w:rsidRPr="00C1488E" w:rsidTr="00F3727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7A1D8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2020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F37279" w:rsidP="00F37279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7A1D84" w:rsidRPr="00C1488E" w:rsidTr="0008537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7A1D84" w:rsidRPr="00C1488E" w:rsidRDefault="007A1D84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7A1D84" w:rsidRPr="00C1488E" w:rsidRDefault="007A1D84" w:rsidP="00DF1E26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F37279" w:rsidRPr="00C1488E" w:rsidRDefault="00B94985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08537F" w:rsidRPr="00C1488E" w:rsidTr="0008537F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2021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841B31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</w:t>
            </w:r>
          </w:p>
        </w:tc>
      </w:tr>
      <w:tr w:rsidR="0008537F" w:rsidRPr="00C1488E" w:rsidTr="0008537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08537F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08537F" w:rsidRPr="00C1488E" w:rsidRDefault="0008537F" w:rsidP="0008537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08537F" w:rsidRPr="00C1488E" w:rsidRDefault="005347F5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  <w:bookmarkStart w:id="0" w:name="_GoBack"/>
            <w:bookmarkEnd w:id="0"/>
          </w:p>
        </w:tc>
      </w:tr>
    </w:tbl>
    <w:p w:rsidR="009F7611" w:rsidRPr="00AC33C7" w:rsidRDefault="009F7611" w:rsidP="00C1488E">
      <w:pPr>
        <w:rPr>
          <w:lang w:val="cs-CZ"/>
        </w:rPr>
      </w:pPr>
    </w:p>
    <w:sectPr w:rsidR="009F7611" w:rsidRPr="00AC33C7" w:rsidSect="00680359">
      <w:headerReference w:type="first" r:id="rId7"/>
      <w:pgSz w:w="11906" w:h="16838"/>
      <w:pgMar w:top="851" w:right="1134" w:bottom="851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CA0" w:rsidRDefault="00002CA0" w:rsidP="00C1488E">
      <w:r>
        <w:separator/>
      </w:r>
    </w:p>
  </w:endnote>
  <w:endnote w:type="continuationSeparator" w:id="0">
    <w:p w:rsidR="00002CA0" w:rsidRDefault="00002CA0" w:rsidP="00C1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CA0" w:rsidRDefault="00002CA0" w:rsidP="00C1488E">
      <w:r>
        <w:separator/>
      </w:r>
    </w:p>
  </w:footnote>
  <w:footnote w:type="continuationSeparator" w:id="0">
    <w:p w:rsidR="00002CA0" w:rsidRDefault="00002CA0" w:rsidP="00C1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20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3433"/>
      <w:gridCol w:w="3371"/>
    </w:tblGrid>
    <w:tr w:rsidR="004407DC" w:rsidTr="009B362D">
      <w:tc>
        <w:tcPr>
          <w:tcW w:w="3403" w:type="dxa"/>
        </w:tcPr>
        <w:p w:rsidR="004407DC" w:rsidRDefault="004407DC">
          <w:pPr>
            <w:pStyle w:val="Zhlav"/>
          </w:pPr>
          <w:r>
            <w:rPr>
              <w:noProof/>
              <w:lang w:val="cs-CZ" w:eastAsia="cs-CZ" w:bidi="ar-SA"/>
            </w:rPr>
            <w:drawing>
              <wp:inline distT="0" distB="0" distL="0" distR="0">
                <wp:extent cx="1897200" cy="612000"/>
                <wp:effectExtent l="19050" t="0" r="7800" b="0"/>
                <wp:docPr id="1" name="Obrázek 0" descr="logo s okraj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 okraj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  <w:r w:rsidRPr="009B362D">
            <w:rPr>
              <w:rFonts w:ascii="Arial" w:hAnsi="Arial" w:cs="Arial"/>
              <w:b/>
              <w:sz w:val="28"/>
            </w:rPr>
            <w:t xml:space="preserve">INDIKÁTORY </w:t>
          </w:r>
          <w:r>
            <w:rPr>
              <w:rFonts w:ascii="Arial" w:hAnsi="Arial" w:cs="Arial"/>
              <w:b/>
              <w:sz w:val="28"/>
            </w:rPr>
            <w:br/>
          </w:r>
          <w:r w:rsidRPr="009B362D">
            <w:rPr>
              <w:rFonts w:ascii="Arial" w:hAnsi="Arial" w:cs="Arial"/>
              <w:b/>
              <w:sz w:val="28"/>
            </w:rPr>
            <w:t>KVALITY</w:t>
          </w:r>
        </w:p>
      </w:tc>
      <w:tc>
        <w:tcPr>
          <w:tcW w:w="3371" w:type="dxa"/>
        </w:tcPr>
        <w:p w:rsidR="004407DC" w:rsidRDefault="004407DC">
          <w:pPr>
            <w:pStyle w:val="Zhlav"/>
          </w:pPr>
        </w:p>
      </w:tc>
    </w:tr>
    <w:tr w:rsidR="004407DC" w:rsidTr="009B362D">
      <w:tc>
        <w:tcPr>
          <w:tcW w:w="3403" w:type="dxa"/>
        </w:tcPr>
        <w:p w:rsidR="004407DC" w:rsidRDefault="004407DC">
          <w:pPr>
            <w:pStyle w:val="Zhlav"/>
            <w:rPr>
              <w:noProof/>
              <w:lang w:val="cs-CZ" w:eastAsia="cs-CZ" w:bidi="ar-SA"/>
            </w:rPr>
          </w:pP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3371" w:type="dxa"/>
        </w:tcPr>
        <w:p w:rsidR="004407DC" w:rsidRPr="009B362D" w:rsidRDefault="004407DC" w:rsidP="009B362D">
          <w:pPr>
            <w:pStyle w:val="Zhlav"/>
            <w:jc w:val="right"/>
            <w:rPr>
              <w:rFonts w:ascii="Arial" w:hAnsi="Arial" w:cs="Arial"/>
            </w:rPr>
          </w:pPr>
          <w:proofErr w:type="spellStart"/>
          <w:r w:rsidRPr="009B362D">
            <w:rPr>
              <w:rFonts w:ascii="Arial" w:hAnsi="Arial" w:cs="Arial"/>
            </w:rPr>
            <w:t>Pracoviště</w:t>
          </w:r>
          <w:proofErr w:type="spellEnd"/>
          <w:r w:rsidRPr="009B362D">
            <w:rPr>
              <w:rFonts w:ascii="Arial" w:hAnsi="Arial" w:cs="Arial"/>
            </w:rPr>
            <w:t xml:space="preserve">: </w:t>
          </w:r>
          <w:r w:rsidRPr="009B362D">
            <w:rPr>
              <w:rFonts w:ascii="Arial" w:hAnsi="Arial" w:cs="Arial"/>
            </w:rPr>
            <w:br/>
          </w:r>
          <w:r w:rsidRPr="009B362D">
            <w:rPr>
              <w:rFonts w:ascii="Arial" w:hAnsi="Arial" w:cs="Arial"/>
              <w:b/>
              <w:sz w:val="24"/>
            </w:rPr>
            <w:t>ALG</w:t>
          </w:r>
        </w:p>
      </w:tc>
    </w:tr>
  </w:tbl>
  <w:p w:rsidR="004407DC" w:rsidRDefault="004407DC" w:rsidP="009B36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796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D130F"/>
    <w:multiLevelType w:val="hybridMultilevel"/>
    <w:tmpl w:val="B6961D9E"/>
    <w:lvl w:ilvl="0" w:tplc="68BC52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8812D2"/>
    <w:multiLevelType w:val="hybridMultilevel"/>
    <w:tmpl w:val="93C8CB90"/>
    <w:lvl w:ilvl="0" w:tplc="E03E6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3C7"/>
    <w:rsid w:val="00002B10"/>
    <w:rsid w:val="00002CA0"/>
    <w:rsid w:val="00043148"/>
    <w:rsid w:val="00045268"/>
    <w:rsid w:val="00047764"/>
    <w:rsid w:val="00081DED"/>
    <w:rsid w:val="0008537F"/>
    <w:rsid w:val="000A79EA"/>
    <w:rsid w:val="00121215"/>
    <w:rsid w:val="00121EC3"/>
    <w:rsid w:val="00170803"/>
    <w:rsid w:val="001A4BC5"/>
    <w:rsid w:val="001B07FE"/>
    <w:rsid w:val="001C606C"/>
    <w:rsid w:val="001F7A2D"/>
    <w:rsid w:val="002279B1"/>
    <w:rsid w:val="00247ABE"/>
    <w:rsid w:val="0028487B"/>
    <w:rsid w:val="00296487"/>
    <w:rsid w:val="002A4859"/>
    <w:rsid w:val="002B1C40"/>
    <w:rsid w:val="002D22DF"/>
    <w:rsid w:val="002D69BF"/>
    <w:rsid w:val="00316376"/>
    <w:rsid w:val="00350519"/>
    <w:rsid w:val="003523A3"/>
    <w:rsid w:val="00386A43"/>
    <w:rsid w:val="00396168"/>
    <w:rsid w:val="003A7C5F"/>
    <w:rsid w:val="003D21CF"/>
    <w:rsid w:val="00401909"/>
    <w:rsid w:val="004407DC"/>
    <w:rsid w:val="00441520"/>
    <w:rsid w:val="00484527"/>
    <w:rsid w:val="004A4F3B"/>
    <w:rsid w:val="004C3B48"/>
    <w:rsid w:val="004C5C0C"/>
    <w:rsid w:val="005347F5"/>
    <w:rsid w:val="00564E38"/>
    <w:rsid w:val="005B6EDF"/>
    <w:rsid w:val="005C45F6"/>
    <w:rsid w:val="005F23A1"/>
    <w:rsid w:val="00601171"/>
    <w:rsid w:val="00604BB2"/>
    <w:rsid w:val="006101F9"/>
    <w:rsid w:val="006308F2"/>
    <w:rsid w:val="0067259A"/>
    <w:rsid w:val="00680359"/>
    <w:rsid w:val="006872DE"/>
    <w:rsid w:val="006E1CED"/>
    <w:rsid w:val="006E288D"/>
    <w:rsid w:val="006E28CF"/>
    <w:rsid w:val="00710301"/>
    <w:rsid w:val="00717188"/>
    <w:rsid w:val="007234A3"/>
    <w:rsid w:val="00723C00"/>
    <w:rsid w:val="00725394"/>
    <w:rsid w:val="0074058D"/>
    <w:rsid w:val="00744F2C"/>
    <w:rsid w:val="00746D61"/>
    <w:rsid w:val="00747035"/>
    <w:rsid w:val="007562F6"/>
    <w:rsid w:val="007664D3"/>
    <w:rsid w:val="0079250A"/>
    <w:rsid w:val="007A1D84"/>
    <w:rsid w:val="007E4409"/>
    <w:rsid w:val="0080624F"/>
    <w:rsid w:val="00812605"/>
    <w:rsid w:val="008136D5"/>
    <w:rsid w:val="008325FB"/>
    <w:rsid w:val="00832C36"/>
    <w:rsid w:val="00834AE5"/>
    <w:rsid w:val="00841B31"/>
    <w:rsid w:val="00850091"/>
    <w:rsid w:val="0086438C"/>
    <w:rsid w:val="008D6526"/>
    <w:rsid w:val="008E78FD"/>
    <w:rsid w:val="00952D58"/>
    <w:rsid w:val="00954D21"/>
    <w:rsid w:val="009601C1"/>
    <w:rsid w:val="0096783B"/>
    <w:rsid w:val="009A270E"/>
    <w:rsid w:val="009B362D"/>
    <w:rsid w:val="009D4232"/>
    <w:rsid w:val="009F7611"/>
    <w:rsid w:val="00A169A0"/>
    <w:rsid w:val="00A37BBC"/>
    <w:rsid w:val="00A43286"/>
    <w:rsid w:val="00AC33C7"/>
    <w:rsid w:val="00B45571"/>
    <w:rsid w:val="00B573F1"/>
    <w:rsid w:val="00B73457"/>
    <w:rsid w:val="00B94985"/>
    <w:rsid w:val="00BC0885"/>
    <w:rsid w:val="00BD00B4"/>
    <w:rsid w:val="00BE08CA"/>
    <w:rsid w:val="00BF33A9"/>
    <w:rsid w:val="00C013DE"/>
    <w:rsid w:val="00C03C11"/>
    <w:rsid w:val="00C0635E"/>
    <w:rsid w:val="00C07938"/>
    <w:rsid w:val="00C1488E"/>
    <w:rsid w:val="00C24357"/>
    <w:rsid w:val="00C61ED0"/>
    <w:rsid w:val="00C73AB6"/>
    <w:rsid w:val="00C83281"/>
    <w:rsid w:val="00C90D87"/>
    <w:rsid w:val="00CB3D34"/>
    <w:rsid w:val="00CB63B4"/>
    <w:rsid w:val="00CC0928"/>
    <w:rsid w:val="00CF30B0"/>
    <w:rsid w:val="00D172B2"/>
    <w:rsid w:val="00D347E6"/>
    <w:rsid w:val="00D70D1C"/>
    <w:rsid w:val="00D74913"/>
    <w:rsid w:val="00D8251C"/>
    <w:rsid w:val="00DD3423"/>
    <w:rsid w:val="00DE5E15"/>
    <w:rsid w:val="00E145DE"/>
    <w:rsid w:val="00E16662"/>
    <w:rsid w:val="00E2125B"/>
    <w:rsid w:val="00E31875"/>
    <w:rsid w:val="00E44313"/>
    <w:rsid w:val="00E75DA3"/>
    <w:rsid w:val="00EA499D"/>
    <w:rsid w:val="00EE1C70"/>
    <w:rsid w:val="00F03C52"/>
    <w:rsid w:val="00F37279"/>
    <w:rsid w:val="00F51A0E"/>
    <w:rsid w:val="00F65799"/>
    <w:rsid w:val="00F976B5"/>
    <w:rsid w:val="00FD29EA"/>
    <w:rsid w:val="00FD63E7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5458B7-EDA2-4716-B828-00E2756B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BB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04B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B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B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B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B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B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B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B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B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B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B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B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B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B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B2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04B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04B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4B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604BB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04BB2"/>
    <w:rPr>
      <w:b/>
      <w:bCs/>
    </w:rPr>
  </w:style>
  <w:style w:type="character" w:styleId="Zdraznn">
    <w:name w:val="Emphasis"/>
    <w:basedOn w:val="Standardnpsmoodstavce"/>
    <w:uiPriority w:val="20"/>
    <w:qFormat/>
    <w:rsid w:val="00604BB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04BB2"/>
    <w:rPr>
      <w:szCs w:val="32"/>
    </w:rPr>
  </w:style>
  <w:style w:type="paragraph" w:styleId="Odstavecseseznamem">
    <w:name w:val="List Paragraph"/>
    <w:basedOn w:val="Normln"/>
    <w:uiPriority w:val="34"/>
    <w:qFormat/>
    <w:rsid w:val="00604BB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04BB2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04BB2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4BB2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BB2"/>
    <w:rPr>
      <w:b/>
      <w:i/>
      <w:sz w:val="24"/>
    </w:rPr>
  </w:style>
  <w:style w:type="character" w:styleId="Zdraznnjemn">
    <w:name w:val="Subtle Emphasis"/>
    <w:uiPriority w:val="19"/>
    <w:qFormat/>
    <w:rsid w:val="00604BB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04BB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04BB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04BB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04BB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4BB2"/>
    <w:pPr>
      <w:outlineLvl w:val="9"/>
    </w:pPr>
  </w:style>
  <w:style w:type="table" w:styleId="Mkatabulky">
    <w:name w:val="Table Grid"/>
    <w:basedOn w:val="Normlntabulka"/>
    <w:uiPriority w:val="59"/>
    <w:rsid w:val="00D7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C14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88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14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8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8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algvys</dc:creator>
  <cp:keywords/>
  <dc:description/>
  <cp:lastModifiedBy>Škvor Jiří</cp:lastModifiedBy>
  <cp:revision>57</cp:revision>
  <cp:lastPrinted>2014-03-06T11:50:00Z</cp:lastPrinted>
  <dcterms:created xsi:type="dcterms:W3CDTF">2012-03-29T08:46:00Z</dcterms:created>
  <dcterms:modified xsi:type="dcterms:W3CDTF">2022-02-18T14:22:00Z</dcterms:modified>
</cp:coreProperties>
</file>