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42" w:rsidRPr="00DD4C04" w:rsidRDefault="00AE0542" w:rsidP="00DF0C28">
      <w:pPr>
        <w:jc w:val="center"/>
        <w:rPr>
          <w:rFonts w:ascii="Arial" w:hAnsi="Arial" w:cs="Arial"/>
          <w:b/>
          <w:sz w:val="12"/>
        </w:rPr>
      </w:pPr>
    </w:p>
    <w:p w:rsidR="00CB7BA4" w:rsidRDefault="004B28BB" w:rsidP="00DF0C28">
      <w:pPr>
        <w:jc w:val="center"/>
        <w:rPr>
          <w:rFonts w:ascii="Arial" w:hAnsi="Arial" w:cs="Arial"/>
          <w:b/>
          <w:bCs/>
        </w:rPr>
      </w:pPr>
      <w:r w:rsidRPr="005C6529">
        <w:rPr>
          <w:rFonts w:ascii="Arial" w:hAnsi="Arial" w:cs="Arial"/>
          <w:b/>
        </w:rPr>
        <w:t>Indikátory kvality</w:t>
      </w:r>
      <w:r w:rsidR="00DF0C28">
        <w:rPr>
          <w:rFonts w:ascii="Arial" w:hAnsi="Arial" w:cs="Arial"/>
          <w:b/>
        </w:rPr>
        <w:t xml:space="preserve"> - </w:t>
      </w:r>
      <w:r w:rsidR="00CB7BA4" w:rsidRPr="00CB7BA4">
        <w:rPr>
          <w:rFonts w:ascii="Arial" w:hAnsi="Arial" w:cs="Arial"/>
          <w:b/>
          <w:bCs/>
        </w:rPr>
        <w:t xml:space="preserve">Sledování četností a stupně kognitivních poruch (pomocí testu kognice) a poruch soběstačnosti (testem ADL) u </w:t>
      </w:r>
      <w:r w:rsidR="00DD4C04">
        <w:rPr>
          <w:rFonts w:ascii="Arial" w:hAnsi="Arial" w:cs="Arial"/>
          <w:b/>
          <w:bCs/>
        </w:rPr>
        <w:br/>
      </w:r>
      <w:r w:rsidR="00CB7BA4" w:rsidRPr="00CB7BA4">
        <w:rPr>
          <w:rFonts w:ascii="Arial" w:hAnsi="Arial" w:cs="Arial"/>
          <w:b/>
          <w:bCs/>
        </w:rPr>
        <w:t xml:space="preserve">hospitalizovaných pacientů </w:t>
      </w:r>
      <w:r w:rsidR="00AE0542">
        <w:rPr>
          <w:rFonts w:ascii="Arial" w:hAnsi="Arial" w:cs="Arial"/>
          <w:b/>
          <w:bCs/>
        </w:rPr>
        <w:t>o</w:t>
      </w:r>
      <w:r w:rsidR="00CB7BA4" w:rsidRPr="00CB7BA4">
        <w:rPr>
          <w:rFonts w:ascii="Arial" w:hAnsi="Arial" w:cs="Arial"/>
          <w:b/>
          <w:bCs/>
        </w:rPr>
        <w:t>ddělení geriatrie</w:t>
      </w:r>
      <w:r w:rsidR="00CB7BA4">
        <w:rPr>
          <w:rFonts w:ascii="Arial" w:hAnsi="Arial" w:cs="Arial"/>
          <w:b/>
          <w:bCs/>
        </w:rPr>
        <w:t xml:space="preserve"> za rok 201</w:t>
      </w:r>
      <w:r w:rsidR="00EF319F">
        <w:rPr>
          <w:rFonts w:ascii="Arial" w:hAnsi="Arial" w:cs="Arial"/>
          <w:b/>
          <w:bCs/>
        </w:rPr>
        <w:t>8</w:t>
      </w:r>
      <w:r w:rsidR="00C57800">
        <w:rPr>
          <w:rFonts w:ascii="Arial" w:hAnsi="Arial" w:cs="Arial"/>
          <w:b/>
          <w:bCs/>
        </w:rPr>
        <w:t xml:space="preserve"> </w:t>
      </w:r>
    </w:p>
    <w:p w:rsidR="00CB7BA4" w:rsidRPr="00DC5810" w:rsidRDefault="00CB7BA4" w:rsidP="00AE0542">
      <w:pPr>
        <w:spacing w:after="60"/>
        <w:ind w:left="142"/>
        <w:rPr>
          <w:rFonts w:ascii="Arial" w:hAnsi="Arial" w:cs="Arial"/>
          <w:b/>
          <w:color w:val="000000" w:themeColor="text1"/>
        </w:rPr>
      </w:pPr>
      <w:r w:rsidRPr="00DC5810">
        <w:rPr>
          <w:rFonts w:ascii="Arial" w:hAnsi="Arial" w:cs="Arial"/>
          <w:color w:val="000000" w:themeColor="text1"/>
        </w:rPr>
        <w:t xml:space="preserve">Sledování </w:t>
      </w:r>
      <w:r w:rsidRPr="00DC5810">
        <w:rPr>
          <w:rFonts w:ascii="Arial" w:hAnsi="Arial" w:cs="Arial"/>
          <w:b/>
          <w:color w:val="000000" w:themeColor="text1"/>
        </w:rPr>
        <w:t xml:space="preserve">Testů kognitivních </w:t>
      </w:r>
      <w:proofErr w:type="gramStart"/>
      <w:r w:rsidRPr="00DC5810">
        <w:rPr>
          <w:rFonts w:ascii="Arial" w:hAnsi="Arial" w:cs="Arial"/>
          <w:b/>
          <w:color w:val="000000" w:themeColor="text1"/>
        </w:rPr>
        <w:t xml:space="preserve">funkcí  </w:t>
      </w:r>
      <w:r w:rsidR="0039173C" w:rsidRPr="00C57800">
        <w:rPr>
          <w:rFonts w:ascii="Arial" w:hAnsi="Arial" w:cs="Arial"/>
          <w:bCs/>
        </w:rPr>
        <w:t>(do</w:t>
      </w:r>
      <w:proofErr w:type="gramEnd"/>
      <w:r w:rsidR="0039173C" w:rsidRPr="00C57800">
        <w:rPr>
          <w:rFonts w:ascii="Arial" w:hAnsi="Arial" w:cs="Arial"/>
          <w:bCs/>
        </w:rPr>
        <w:t xml:space="preserve"> konce srpna odd. 46 a 47, dále jen odd. 46)</w:t>
      </w:r>
    </w:p>
    <w:tbl>
      <w:tblPr>
        <w:tblStyle w:val="Mkatabulky"/>
        <w:tblW w:w="14672" w:type="dxa"/>
        <w:tblInd w:w="250" w:type="dxa"/>
        <w:tblLayout w:type="fixed"/>
        <w:tblLook w:val="04A0"/>
      </w:tblPr>
      <w:tblGrid>
        <w:gridCol w:w="1383"/>
        <w:gridCol w:w="2728"/>
        <w:gridCol w:w="1134"/>
        <w:gridCol w:w="992"/>
        <w:gridCol w:w="1050"/>
        <w:gridCol w:w="1076"/>
        <w:gridCol w:w="1134"/>
        <w:gridCol w:w="993"/>
        <w:gridCol w:w="6"/>
        <w:gridCol w:w="1026"/>
        <w:gridCol w:w="1059"/>
        <w:gridCol w:w="1050"/>
        <w:gridCol w:w="1041"/>
      </w:tblGrid>
      <w:tr w:rsidR="00A37A11" w:rsidTr="00A37A11"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7A11" w:rsidRPr="00CB7BA4" w:rsidRDefault="00A37A11" w:rsidP="00C07E6D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Test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7A11" w:rsidRPr="00CB7BA4" w:rsidRDefault="00A37A11" w:rsidP="00C07E6D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Bodové hodnocení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7A11" w:rsidRPr="00CB7BA4" w:rsidRDefault="00A37A11" w:rsidP="004605EF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</w:t>
            </w:r>
            <w:r w:rsidRPr="00CB7BA4">
              <w:rPr>
                <w:rFonts w:ascii="Arial" w:hAnsi="Arial" w:cs="Arial"/>
              </w:rPr>
              <w:t>- III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7A11" w:rsidRPr="00CB7BA4" w:rsidRDefault="00A37A11" w:rsidP="00CB7BA4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IV.- VI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7A11" w:rsidRPr="00CB7BA4" w:rsidRDefault="00A37A11" w:rsidP="00CB7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</w:t>
            </w:r>
            <w:r w:rsidRPr="00CB7BA4">
              <w:rPr>
                <w:rFonts w:ascii="Arial" w:hAnsi="Arial" w:cs="Arial"/>
              </w:rPr>
              <w:t>pololetí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7A11" w:rsidRPr="00CB7BA4" w:rsidRDefault="00A37A11" w:rsidP="00CB7BA4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VII.-IX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7A11" w:rsidRPr="00CB7BA4" w:rsidRDefault="00A37A11" w:rsidP="00CB7BA4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X.-XII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209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7A11" w:rsidRPr="00CB7BA4" w:rsidRDefault="00A37A11" w:rsidP="00CB7BA4">
            <w:pPr>
              <w:jc w:val="center"/>
              <w:rPr>
                <w:rFonts w:ascii="Arial" w:hAnsi="Arial" w:cs="Arial"/>
              </w:rPr>
            </w:pPr>
            <w:r w:rsidRPr="00C57800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 xml:space="preserve">. </w:t>
            </w:r>
            <w:r w:rsidRPr="00CB7BA4">
              <w:rPr>
                <w:rFonts w:ascii="Arial" w:hAnsi="Arial" w:cs="Arial"/>
              </w:rPr>
              <w:t>pololetí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37A11" w:rsidRPr="00C57800" w:rsidRDefault="00A37A11" w:rsidP="00CB7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celkem/rok</w:t>
            </w:r>
          </w:p>
        </w:tc>
      </w:tr>
      <w:tr w:rsidR="00A37A11" w:rsidTr="00A37A11"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37A11" w:rsidRPr="00CB7BA4" w:rsidRDefault="00A37A11" w:rsidP="00DC581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7BA4">
              <w:rPr>
                <w:rFonts w:ascii="Arial" w:hAnsi="Arial" w:cs="Arial"/>
                <w:b/>
                <w:color w:val="000000" w:themeColor="text1"/>
              </w:rPr>
              <w:t>KOGNICE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37A11" w:rsidRPr="00CB7BA4" w:rsidRDefault="00A37A11" w:rsidP="00CB7BA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25 a více</w:t>
            </w:r>
          </w:p>
          <w:p w:rsidR="00A37A11" w:rsidRPr="00CB7BA4" w:rsidRDefault="00A37A11" w:rsidP="00DD4C0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  <w:b/>
              </w:rPr>
              <w:t>NOR</w:t>
            </w:r>
            <w:r>
              <w:rPr>
                <w:rFonts w:ascii="Arial" w:hAnsi="Arial" w:cs="Arial"/>
                <w:b/>
              </w:rPr>
              <w:t>M</w:t>
            </w:r>
            <w:r w:rsidRPr="00CB7BA4">
              <w:rPr>
                <w:rFonts w:ascii="Arial" w:hAnsi="Arial" w:cs="Arial"/>
                <w:b/>
              </w:rPr>
              <w:t>A</w:t>
            </w:r>
            <w:r w:rsidRPr="00CB7B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A11" w:rsidRPr="00DC5810" w:rsidRDefault="00A37A11" w:rsidP="00DF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A11" w:rsidRPr="00DC5810" w:rsidRDefault="00A37A11" w:rsidP="00DF0C28">
            <w:pPr>
              <w:jc w:val="center"/>
              <w:rPr>
                <w:rFonts w:ascii="Arial" w:hAnsi="Arial" w:cs="Arial"/>
              </w:rPr>
            </w:pPr>
            <w:r w:rsidRPr="00DC5810">
              <w:rPr>
                <w:rFonts w:ascii="Arial" w:hAnsi="Arial" w:cs="Arial"/>
              </w:rPr>
              <w:t>16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A11" w:rsidRPr="00DC5810" w:rsidRDefault="00A37A11" w:rsidP="00DF0C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7A11" w:rsidRPr="00AE0542" w:rsidRDefault="00A37A11" w:rsidP="00194962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11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A11" w:rsidRPr="00DC5810" w:rsidRDefault="00A37A11" w:rsidP="00DF0C28">
            <w:pPr>
              <w:jc w:val="center"/>
              <w:rPr>
                <w:rFonts w:ascii="Arial" w:hAnsi="Arial" w:cs="Arial"/>
              </w:rPr>
            </w:pPr>
            <w:r w:rsidRPr="00DC5810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A11" w:rsidRPr="00DC5810" w:rsidRDefault="00A37A11" w:rsidP="00DF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A11" w:rsidRPr="00DC5810" w:rsidRDefault="00A37A11" w:rsidP="00DF0C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7A11" w:rsidRPr="00AE0542" w:rsidRDefault="00A37A11" w:rsidP="00DD4C0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16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37A11" w:rsidRPr="00A37A11" w:rsidRDefault="00A37A11" w:rsidP="00A37A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37A11">
              <w:rPr>
                <w:rFonts w:ascii="Arial" w:hAnsi="Arial" w:cs="Arial"/>
                <w:b/>
                <w:color w:val="000000" w:themeColor="text1"/>
              </w:rPr>
              <w:t>84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7A11" w:rsidRPr="00AE0542" w:rsidRDefault="00A37A11" w:rsidP="00A37A11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13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A37A11" w:rsidTr="00A37A11"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37A11" w:rsidRPr="00CB7BA4" w:rsidRDefault="00A37A11" w:rsidP="00CB7BA4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37A11" w:rsidRPr="00CB7BA4" w:rsidRDefault="00A37A11" w:rsidP="00CB7BA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 xml:space="preserve">21 - 24 </w:t>
            </w:r>
          </w:p>
          <w:p w:rsidR="00A37A11" w:rsidRPr="00CB7BA4" w:rsidRDefault="00A37A11" w:rsidP="00CB7BA4">
            <w:pPr>
              <w:rPr>
                <w:rFonts w:ascii="Arial" w:hAnsi="Arial" w:cs="Arial"/>
                <w:b/>
              </w:rPr>
            </w:pPr>
            <w:r w:rsidRPr="00CB7BA4">
              <w:rPr>
                <w:rFonts w:ascii="Arial" w:hAnsi="Arial" w:cs="Arial"/>
                <w:b/>
              </w:rPr>
              <w:t>LEHKÁ kognitivní porucha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A11" w:rsidRPr="00DC5810" w:rsidRDefault="00A37A11" w:rsidP="00DF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A11" w:rsidRPr="00DC5810" w:rsidRDefault="00A37A11" w:rsidP="00C07E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A11" w:rsidRPr="00DC5810" w:rsidRDefault="00A37A11" w:rsidP="00DF0C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7A11" w:rsidRPr="00AE0542" w:rsidRDefault="00A37A11" w:rsidP="00C57800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8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A11" w:rsidRPr="00DC5810" w:rsidRDefault="00A37A11" w:rsidP="00C57800">
            <w:pPr>
              <w:jc w:val="center"/>
              <w:rPr>
                <w:rFonts w:ascii="Arial" w:hAnsi="Arial" w:cs="Arial"/>
              </w:rPr>
            </w:pPr>
            <w:r w:rsidRPr="00DC5810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A11" w:rsidRPr="00DC5810" w:rsidRDefault="00A37A11" w:rsidP="00DF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A11" w:rsidRPr="00DC5810" w:rsidRDefault="00A37A11" w:rsidP="00DF0C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7A11" w:rsidRPr="00AE0542" w:rsidRDefault="00A37A11" w:rsidP="00DD4C0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7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37A11" w:rsidRPr="00A37A11" w:rsidRDefault="00A37A11" w:rsidP="00A37A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37A11">
              <w:rPr>
                <w:rFonts w:ascii="Arial" w:hAnsi="Arial" w:cs="Arial"/>
                <w:b/>
                <w:color w:val="000000" w:themeColor="text1"/>
              </w:rPr>
              <w:t>50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7A11" w:rsidRPr="00AE0542" w:rsidRDefault="00A37A11" w:rsidP="00A37A11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8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A37A11" w:rsidTr="00A37A11"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37A11" w:rsidRPr="00CB7BA4" w:rsidRDefault="00A37A11" w:rsidP="00CB7BA4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37A11" w:rsidRPr="00CB7BA4" w:rsidRDefault="00A37A11" w:rsidP="00CB7BA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11 - 20</w:t>
            </w:r>
          </w:p>
          <w:p w:rsidR="00A37A11" w:rsidRPr="00CB7BA4" w:rsidRDefault="005D7CAE" w:rsidP="00CB7B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="00A37A11" w:rsidRPr="00CB7BA4">
              <w:rPr>
                <w:rFonts w:ascii="Arial" w:hAnsi="Arial" w:cs="Arial"/>
                <w:b/>
              </w:rPr>
              <w:t>ognitivní porucha</w:t>
            </w:r>
          </w:p>
          <w:p w:rsidR="00A37A11" w:rsidRPr="00CB7BA4" w:rsidRDefault="00A37A11" w:rsidP="00CB7BA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  <w:b/>
              </w:rPr>
              <w:t>STŘEDNÍHO STUPNĚ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A11" w:rsidRPr="00DC5810" w:rsidRDefault="00A37A11" w:rsidP="00DF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A11" w:rsidRPr="00DC5810" w:rsidRDefault="00A37A11" w:rsidP="00DF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A11" w:rsidRPr="00DC5810" w:rsidRDefault="00A37A11" w:rsidP="00DF0C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7A11" w:rsidRPr="00AE0542" w:rsidRDefault="00A37A11" w:rsidP="00C07E6D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AE0542">
              <w:rPr>
                <w:rFonts w:ascii="Arial" w:hAnsi="Arial" w:cs="Arial"/>
                <w:b/>
                <w:color w:val="1F497D" w:themeColor="text2"/>
              </w:rPr>
              <w:t>2</w:t>
            </w:r>
            <w:r>
              <w:rPr>
                <w:rFonts w:ascii="Arial" w:hAnsi="Arial" w:cs="Arial"/>
                <w:b/>
                <w:color w:val="1F497D" w:themeColor="text2"/>
              </w:rPr>
              <w:t>6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A11" w:rsidRPr="00DC5810" w:rsidRDefault="00A37A11" w:rsidP="00DF0C28">
            <w:pPr>
              <w:jc w:val="center"/>
              <w:rPr>
                <w:rFonts w:ascii="Arial" w:hAnsi="Arial" w:cs="Arial"/>
              </w:rPr>
            </w:pPr>
            <w:r w:rsidRPr="00DC5810">
              <w:rPr>
                <w:rFonts w:ascii="Arial" w:hAnsi="Arial" w:cs="Arial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A11" w:rsidRPr="00DC5810" w:rsidRDefault="00A37A11" w:rsidP="00DF0C28">
            <w:pPr>
              <w:jc w:val="center"/>
              <w:rPr>
                <w:rFonts w:ascii="Arial" w:hAnsi="Arial" w:cs="Arial"/>
              </w:rPr>
            </w:pPr>
            <w:r w:rsidRPr="00DC5810">
              <w:rPr>
                <w:rFonts w:ascii="Arial" w:hAnsi="Arial" w:cs="Arial"/>
              </w:rPr>
              <w:t>35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A11" w:rsidRPr="00DC5810" w:rsidRDefault="00A37A11" w:rsidP="00DF0C28">
            <w:pPr>
              <w:jc w:val="center"/>
              <w:rPr>
                <w:rFonts w:ascii="Arial" w:hAnsi="Arial" w:cs="Arial"/>
                <w:b/>
              </w:rPr>
            </w:pPr>
            <w:r w:rsidRPr="00DC5810"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7A11" w:rsidRPr="00AE0542" w:rsidRDefault="00A37A11" w:rsidP="00A37A11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AE0542">
              <w:rPr>
                <w:rFonts w:ascii="Arial" w:hAnsi="Arial" w:cs="Arial"/>
                <w:b/>
                <w:color w:val="1F497D" w:themeColor="text2"/>
              </w:rPr>
              <w:t>2</w:t>
            </w:r>
            <w:r>
              <w:rPr>
                <w:rFonts w:ascii="Arial" w:hAnsi="Arial" w:cs="Arial"/>
                <w:b/>
                <w:color w:val="1F497D" w:themeColor="text2"/>
              </w:rPr>
              <w:t>5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37A11" w:rsidRPr="00A37A11" w:rsidRDefault="00A37A11" w:rsidP="00A37A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37A11">
              <w:rPr>
                <w:rFonts w:ascii="Arial" w:hAnsi="Arial" w:cs="Arial"/>
                <w:b/>
                <w:color w:val="000000" w:themeColor="text1"/>
              </w:rPr>
              <w:t>162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7A11" w:rsidRPr="00AE0542" w:rsidRDefault="00A37A11" w:rsidP="00A37A11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AE0542">
              <w:rPr>
                <w:rFonts w:ascii="Arial" w:hAnsi="Arial" w:cs="Arial"/>
                <w:b/>
                <w:color w:val="1F497D" w:themeColor="text2"/>
              </w:rPr>
              <w:t>2</w:t>
            </w:r>
            <w:r>
              <w:rPr>
                <w:rFonts w:ascii="Arial" w:hAnsi="Arial" w:cs="Arial"/>
                <w:b/>
                <w:color w:val="1F497D" w:themeColor="text2"/>
              </w:rPr>
              <w:t>6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A37A11" w:rsidTr="00A37A11"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7A11" w:rsidRPr="00CB7BA4" w:rsidRDefault="00A37A11" w:rsidP="00CB7BA4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7A11" w:rsidRPr="00CB7BA4" w:rsidRDefault="00A37A11" w:rsidP="00CB7BA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0 – 10</w:t>
            </w:r>
          </w:p>
          <w:p w:rsidR="00A37A11" w:rsidRPr="00CB7BA4" w:rsidRDefault="00A37A11" w:rsidP="005D7CAE">
            <w:pPr>
              <w:rPr>
                <w:rFonts w:ascii="Arial" w:hAnsi="Arial" w:cs="Arial"/>
                <w:b/>
              </w:rPr>
            </w:pPr>
            <w:r w:rsidRPr="00CB7BA4">
              <w:rPr>
                <w:rFonts w:ascii="Arial" w:hAnsi="Arial" w:cs="Arial"/>
                <w:b/>
              </w:rPr>
              <w:t xml:space="preserve">TĚŽKÁ </w:t>
            </w:r>
            <w:r w:rsidR="005D7CAE">
              <w:rPr>
                <w:rFonts w:ascii="Arial" w:hAnsi="Arial" w:cs="Arial"/>
                <w:b/>
              </w:rPr>
              <w:t>k</w:t>
            </w:r>
            <w:r w:rsidRPr="00CB7BA4">
              <w:rPr>
                <w:rFonts w:ascii="Arial" w:hAnsi="Arial" w:cs="Arial"/>
                <w:b/>
              </w:rPr>
              <w:t>ognitivní porucha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7A11" w:rsidRPr="00DC5810" w:rsidRDefault="00A37A11" w:rsidP="00DF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7A11" w:rsidRPr="00DC5810" w:rsidRDefault="00A37A11" w:rsidP="00DF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7A11" w:rsidRPr="00DC5810" w:rsidRDefault="00A37A11" w:rsidP="00DF0C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A11" w:rsidRPr="00AE0542" w:rsidRDefault="00A37A11" w:rsidP="00C07E6D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AE0542">
              <w:rPr>
                <w:rFonts w:ascii="Arial" w:hAnsi="Arial" w:cs="Arial"/>
                <w:b/>
                <w:color w:val="1F497D" w:themeColor="text2"/>
              </w:rPr>
              <w:t>5</w:t>
            </w:r>
            <w:r>
              <w:rPr>
                <w:rFonts w:ascii="Arial" w:hAnsi="Arial" w:cs="Arial"/>
                <w:b/>
                <w:color w:val="1F497D" w:themeColor="text2"/>
              </w:rPr>
              <w:t>5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7A11" w:rsidRPr="00DC5810" w:rsidRDefault="00A37A11" w:rsidP="00DF0C28">
            <w:pPr>
              <w:jc w:val="center"/>
              <w:rPr>
                <w:rFonts w:ascii="Arial" w:hAnsi="Arial" w:cs="Arial"/>
              </w:rPr>
            </w:pPr>
            <w:r w:rsidRPr="00DC5810">
              <w:rPr>
                <w:rFonts w:ascii="Arial" w:hAnsi="Arial" w:cs="Arial"/>
              </w:rPr>
              <w:t>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7A11" w:rsidRPr="00DC5810" w:rsidRDefault="00A37A11" w:rsidP="00DF0C28">
            <w:pPr>
              <w:jc w:val="center"/>
              <w:rPr>
                <w:rFonts w:ascii="Arial" w:hAnsi="Arial" w:cs="Arial"/>
              </w:rPr>
            </w:pPr>
            <w:r w:rsidRPr="00DC5810">
              <w:rPr>
                <w:rFonts w:ascii="Arial" w:hAnsi="Arial" w:cs="Arial"/>
              </w:rPr>
              <w:t>48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7A11" w:rsidRPr="00DC5810" w:rsidRDefault="00A37A11" w:rsidP="00DF0C28">
            <w:pPr>
              <w:jc w:val="center"/>
              <w:rPr>
                <w:rFonts w:ascii="Arial" w:hAnsi="Arial" w:cs="Arial"/>
                <w:b/>
              </w:rPr>
            </w:pPr>
            <w:r w:rsidRPr="00DC5810">
              <w:rPr>
                <w:rFonts w:ascii="Arial" w:hAnsi="Arial" w:cs="Arial"/>
                <w:b/>
              </w:rPr>
              <w:t>143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A11" w:rsidRPr="00AE0542" w:rsidRDefault="00A37A11" w:rsidP="00A37A11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AE0542">
              <w:rPr>
                <w:rFonts w:ascii="Arial" w:hAnsi="Arial" w:cs="Arial"/>
                <w:b/>
                <w:color w:val="1F497D" w:themeColor="text2"/>
              </w:rPr>
              <w:t>5</w:t>
            </w:r>
            <w:r>
              <w:rPr>
                <w:rFonts w:ascii="Arial" w:hAnsi="Arial" w:cs="Arial"/>
                <w:b/>
                <w:color w:val="1F497D" w:themeColor="text2"/>
              </w:rPr>
              <w:t>2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37A11" w:rsidRPr="00A37A11" w:rsidRDefault="00A37A11" w:rsidP="00A37A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37A11">
              <w:rPr>
                <w:rFonts w:ascii="Arial" w:hAnsi="Arial" w:cs="Arial"/>
                <w:b/>
                <w:color w:val="000000" w:themeColor="text1"/>
              </w:rPr>
              <w:t>338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A11" w:rsidRPr="00AE0542" w:rsidRDefault="00A37A11" w:rsidP="00A37A11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53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A37A11" w:rsidTr="00A37A11">
        <w:trPr>
          <w:trHeight w:val="528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7A11" w:rsidRPr="00CB7BA4" w:rsidRDefault="00A37A11" w:rsidP="00C07E6D">
            <w:pPr>
              <w:rPr>
                <w:rFonts w:ascii="Arial" w:hAnsi="Arial" w:cs="Arial"/>
                <w:color w:val="000000" w:themeColor="text1"/>
              </w:rPr>
            </w:pPr>
            <w:r w:rsidRPr="00CB7BA4">
              <w:rPr>
                <w:rFonts w:ascii="Arial" w:hAnsi="Arial" w:cs="Arial"/>
                <w:color w:val="000000" w:themeColor="text1"/>
              </w:rPr>
              <w:t>Celkem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7A11" w:rsidRPr="00CB7BA4" w:rsidRDefault="00A37A11" w:rsidP="00CB7B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A11" w:rsidRPr="00194962" w:rsidRDefault="00A37A11" w:rsidP="00C57800">
            <w:pPr>
              <w:rPr>
                <w:rFonts w:ascii="Arial" w:hAnsi="Arial" w:cs="Arial"/>
                <w:sz w:val="20"/>
              </w:rPr>
            </w:pPr>
            <w:r w:rsidRPr="00194962">
              <w:rPr>
                <w:rFonts w:ascii="Arial" w:hAnsi="Arial" w:cs="Arial"/>
                <w:sz w:val="20"/>
              </w:rPr>
              <w:t>24</w:t>
            </w:r>
            <w:r>
              <w:rPr>
                <w:rFonts w:ascii="Arial" w:hAnsi="Arial" w:cs="Arial"/>
                <w:sz w:val="20"/>
              </w:rPr>
              <w:t>7 odd. 46</w:t>
            </w:r>
          </w:p>
          <w:p w:rsidR="00A37A11" w:rsidRPr="00194962" w:rsidRDefault="00A37A11" w:rsidP="00C578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187 odd. 47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37A11" w:rsidRPr="001B7C88" w:rsidRDefault="00A37A11" w:rsidP="001B7C88">
            <w:pPr>
              <w:jc w:val="right"/>
              <w:rPr>
                <w:rFonts w:ascii="Arial" w:hAnsi="Arial" w:cs="Arial"/>
                <w:sz w:val="16"/>
              </w:rPr>
            </w:pPr>
          </w:p>
          <w:p w:rsidR="00A37A11" w:rsidRPr="00194962" w:rsidRDefault="00A37A11" w:rsidP="001B7C8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358</w:t>
            </w:r>
            <w:r w:rsidRPr="00194962">
              <w:rPr>
                <w:rFonts w:ascii="Arial" w:hAnsi="Arial" w:cs="Arial"/>
                <w:sz w:val="20"/>
              </w:rPr>
              <w:t xml:space="preserve"> pacientů </w: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</w:tc>
        <w:tc>
          <w:tcPr>
            <w:tcW w:w="21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A11" w:rsidRPr="00CB7BA4" w:rsidRDefault="00A37A11" w:rsidP="00A37A1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37A11" w:rsidRPr="00CB7BA4" w:rsidRDefault="00A37A11" w:rsidP="00A37A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276</w:t>
            </w:r>
            <w:r w:rsidRPr="00194962">
              <w:rPr>
                <w:rFonts w:ascii="Arial" w:hAnsi="Arial" w:cs="Arial"/>
                <w:sz w:val="20"/>
              </w:rPr>
              <w:t xml:space="preserve"> pacientů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37A11" w:rsidRDefault="00A37A11" w:rsidP="00A37A1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634 pacientů</w:t>
            </w:r>
          </w:p>
        </w:tc>
      </w:tr>
    </w:tbl>
    <w:p w:rsidR="00DC5810" w:rsidRDefault="005D7CAE" w:rsidP="005D7CAE">
      <w:pPr>
        <w:jc w:val="right"/>
        <w:rPr>
          <w:sz w:val="16"/>
          <w:szCs w:val="16"/>
        </w:rPr>
      </w:pPr>
      <w:r w:rsidRPr="005D7CAE"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5333365</wp:posOffset>
            </wp:positionH>
            <wp:positionV relativeFrom="paragraph">
              <wp:posOffset>192405</wp:posOffset>
            </wp:positionV>
            <wp:extent cx="4048125" cy="2466975"/>
            <wp:effectExtent l="19050" t="0" r="9525" b="0"/>
            <wp:wrapNone/>
            <wp:docPr id="6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4605EF" w:rsidRPr="004605EF" w:rsidRDefault="004605EF" w:rsidP="004605EF">
      <w:pPr>
        <w:rPr>
          <w:rFonts w:ascii="Arial" w:hAnsi="Arial" w:cs="Arial"/>
          <w:sz w:val="20"/>
        </w:rPr>
      </w:pPr>
      <w:r w:rsidRPr="004605EF">
        <w:rPr>
          <w:rFonts w:ascii="Arial" w:hAnsi="Arial" w:cs="Arial"/>
          <w:noProof/>
          <w:sz w:val="20"/>
          <w:lang w:eastAsia="cs-CZ"/>
        </w:rPr>
        <w:t>8</w:t>
      </w:r>
      <w:r w:rsidR="005D7CAE">
        <w:rPr>
          <w:rFonts w:ascii="Arial" w:hAnsi="Arial" w:cs="Arial"/>
          <w:noProof/>
          <w:sz w:val="20"/>
          <w:lang w:eastAsia="cs-CZ"/>
        </w:rPr>
        <w:t>1</w:t>
      </w:r>
      <w:r w:rsidRPr="004605EF">
        <w:rPr>
          <w:rFonts w:ascii="Arial" w:hAnsi="Arial" w:cs="Arial"/>
          <w:sz w:val="20"/>
        </w:rPr>
        <w:t xml:space="preserve"> % - pacientů s poruchou středního stupně a těžkou kognitivní poruchou v I. pololetí.</w:t>
      </w:r>
      <w:r w:rsidR="005D7CAE" w:rsidRPr="005D7CAE">
        <w:rPr>
          <w:rFonts w:ascii="Arial" w:hAnsi="Arial" w:cs="Arial"/>
          <w:sz w:val="20"/>
        </w:rPr>
        <w:t xml:space="preserve"> </w:t>
      </w:r>
    </w:p>
    <w:p w:rsidR="004605EF" w:rsidRPr="004605EF" w:rsidRDefault="00A37A11" w:rsidP="004605E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77</w:t>
      </w:r>
      <w:r w:rsidR="004605EF" w:rsidRPr="004605EF">
        <w:rPr>
          <w:rFonts w:ascii="Arial" w:hAnsi="Arial" w:cs="Arial"/>
          <w:sz w:val="20"/>
        </w:rPr>
        <w:t xml:space="preserve"> % - pacientů s  poruchou středního stupně a těžkou kog</w:t>
      </w:r>
      <w:r w:rsidR="004605EF">
        <w:rPr>
          <w:rFonts w:ascii="Arial" w:hAnsi="Arial" w:cs="Arial"/>
          <w:sz w:val="20"/>
        </w:rPr>
        <w:t>nitivní poruchou v II. pololetí.</w:t>
      </w:r>
      <w:r w:rsidR="005D7CAE" w:rsidRPr="005D7CAE">
        <w:rPr>
          <w:noProof/>
          <w:lang w:eastAsia="cs-CZ"/>
        </w:rPr>
        <w:t xml:space="preserve"> </w:t>
      </w:r>
    </w:p>
    <w:p w:rsidR="004605EF" w:rsidRPr="004605EF" w:rsidRDefault="00A37A11" w:rsidP="004605E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79</w:t>
      </w:r>
      <w:r w:rsidR="004605EF" w:rsidRPr="004605EF">
        <w:rPr>
          <w:rFonts w:ascii="Arial" w:hAnsi="Arial" w:cs="Arial"/>
          <w:sz w:val="20"/>
        </w:rPr>
        <w:t xml:space="preserve"> %</w:t>
      </w:r>
      <w:r w:rsidR="004605EF">
        <w:rPr>
          <w:rFonts w:ascii="Arial" w:hAnsi="Arial" w:cs="Arial"/>
          <w:sz w:val="20"/>
        </w:rPr>
        <w:t xml:space="preserve"> -</w:t>
      </w:r>
      <w:r w:rsidR="004605EF" w:rsidRPr="004605EF">
        <w:rPr>
          <w:rFonts w:ascii="Arial" w:hAnsi="Arial" w:cs="Arial"/>
          <w:sz w:val="20"/>
        </w:rPr>
        <w:t xml:space="preserve"> pacientů s poruchou středního stupně a těžkou kognitivní poruchou za rok 2018.</w:t>
      </w:r>
    </w:p>
    <w:p w:rsidR="00DF0C28" w:rsidRDefault="004605EF" w:rsidP="004605EF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:rsidR="005D7CAE" w:rsidRDefault="005D7CAE" w:rsidP="004605EF">
      <w:pPr>
        <w:rPr>
          <w:sz w:val="16"/>
          <w:szCs w:val="16"/>
        </w:rPr>
      </w:pPr>
    </w:p>
    <w:p w:rsidR="005D7CAE" w:rsidRDefault="005D7CAE" w:rsidP="004605EF">
      <w:pPr>
        <w:rPr>
          <w:sz w:val="16"/>
          <w:szCs w:val="16"/>
        </w:rPr>
      </w:pPr>
    </w:p>
    <w:p w:rsidR="005D7CAE" w:rsidRDefault="005D7CAE" w:rsidP="004605EF">
      <w:pPr>
        <w:rPr>
          <w:sz w:val="16"/>
          <w:szCs w:val="16"/>
        </w:rPr>
      </w:pPr>
    </w:p>
    <w:p w:rsidR="005D7CAE" w:rsidRDefault="005D7CAE" w:rsidP="004605EF">
      <w:pPr>
        <w:rPr>
          <w:sz w:val="16"/>
          <w:szCs w:val="16"/>
        </w:rPr>
      </w:pPr>
    </w:p>
    <w:p w:rsidR="005D7CAE" w:rsidRDefault="005D7CAE" w:rsidP="004605EF">
      <w:pPr>
        <w:rPr>
          <w:sz w:val="16"/>
          <w:szCs w:val="16"/>
        </w:rPr>
      </w:pPr>
    </w:p>
    <w:p w:rsidR="005D7CAE" w:rsidRDefault="005D7CAE" w:rsidP="004605EF">
      <w:pPr>
        <w:rPr>
          <w:sz w:val="16"/>
          <w:szCs w:val="16"/>
        </w:rPr>
      </w:pPr>
    </w:p>
    <w:p w:rsidR="004605EF" w:rsidRDefault="004605EF" w:rsidP="00AE0542">
      <w:pPr>
        <w:spacing w:after="60"/>
        <w:ind w:left="142"/>
        <w:rPr>
          <w:rFonts w:ascii="Arial" w:hAnsi="Arial" w:cs="Arial"/>
          <w:b/>
          <w:color w:val="000000" w:themeColor="text1"/>
        </w:rPr>
      </w:pPr>
      <w:r w:rsidRPr="00DC5810">
        <w:rPr>
          <w:rFonts w:ascii="Arial" w:hAnsi="Arial" w:cs="Arial"/>
          <w:color w:val="000000" w:themeColor="text1"/>
        </w:rPr>
        <w:t xml:space="preserve">Sledování </w:t>
      </w:r>
      <w:r w:rsidRPr="00DC5810">
        <w:rPr>
          <w:rFonts w:ascii="Arial" w:hAnsi="Arial" w:cs="Arial"/>
          <w:b/>
          <w:color w:val="000000" w:themeColor="text1"/>
        </w:rPr>
        <w:t xml:space="preserve">Testů kognitivních funkcí </w:t>
      </w:r>
      <w:r w:rsidR="00133B47">
        <w:rPr>
          <w:rFonts w:ascii="Arial" w:hAnsi="Arial" w:cs="Arial"/>
          <w:b/>
          <w:color w:val="000000" w:themeColor="text1"/>
        </w:rPr>
        <w:t xml:space="preserve">za rok 2018 </w:t>
      </w:r>
      <w:r w:rsidR="00133B47" w:rsidRPr="0039173C">
        <w:rPr>
          <w:rFonts w:ascii="Arial" w:hAnsi="Arial" w:cs="Arial"/>
          <w:color w:val="000000" w:themeColor="text1"/>
        </w:rPr>
        <w:t xml:space="preserve">– </w:t>
      </w:r>
      <w:r w:rsidR="003927D9" w:rsidRPr="0039173C">
        <w:rPr>
          <w:rFonts w:ascii="Arial" w:hAnsi="Arial" w:cs="Arial"/>
          <w:color w:val="000000" w:themeColor="text1"/>
        </w:rPr>
        <w:t>O</w:t>
      </w:r>
      <w:r w:rsidR="00133B47" w:rsidRPr="0039173C">
        <w:rPr>
          <w:rFonts w:ascii="Arial" w:hAnsi="Arial" w:cs="Arial"/>
          <w:color w:val="000000" w:themeColor="text1"/>
        </w:rPr>
        <w:t xml:space="preserve">ddělení </w:t>
      </w:r>
      <w:r w:rsidR="003927D9" w:rsidRPr="0039173C">
        <w:rPr>
          <w:rFonts w:ascii="Arial" w:hAnsi="Arial" w:cs="Arial"/>
          <w:color w:val="000000" w:themeColor="text1"/>
        </w:rPr>
        <w:t>dlouhodobé ošetřovatelské péče 48</w:t>
      </w:r>
      <w:r w:rsidRPr="0039173C">
        <w:rPr>
          <w:rFonts w:ascii="Arial" w:hAnsi="Arial" w:cs="Arial"/>
          <w:color w:val="000000" w:themeColor="text1"/>
        </w:rPr>
        <w:t xml:space="preserve">  </w:t>
      </w:r>
    </w:p>
    <w:tbl>
      <w:tblPr>
        <w:tblStyle w:val="Mkatabulky"/>
        <w:tblW w:w="14672" w:type="dxa"/>
        <w:tblInd w:w="250" w:type="dxa"/>
        <w:tblLayout w:type="fixed"/>
        <w:tblLook w:val="04A0"/>
      </w:tblPr>
      <w:tblGrid>
        <w:gridCol w:w="1383"/>
        <w:gridCol w:w="2728"/>
        <w:gridCol w:w="1134"/>
        <w:gridCol w:w="992"/>
        <w:gridCol w:w="1050"/>
        <w:gridCol w:w="1076"/>
        <w:gridCol w:w="1134"/>
        <w:gridCol w:w="993"/>
        <w:gridCol w:w="6"/>
        <w:gridCol w:w="1026"/>
        <w:gridCol w:w="1059"/>
        <w:gridCol w:w="1050"/>
        <w:gridCol w:w="1041"/>
      </w:tblGrid>
      <w:tr w:rsidR="006C3F85" w:rsidTr="006C3F85"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3F85" w:rsidRPr="00CB7BA4" w:rsidRDefault="006C3F85" w:rsidP="006C3F85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Test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3F85" w:rsidRPr="00CB7BA4" w:rsidRDefault="006C3F85" w:rsidP="006C3F85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Bodové hodnocení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3F85" w:rsidRPr="00CB7BA4" w:rsidRDefault="006C3F85" w:rsidP="006C3F85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</w:t>
            </w:r>
            <w:r w:rsidRPr="00CB7BA4">
              <w:rPr>
                <w:rFonts w:ascii="Arial" w:hAnsi="Arial" w:cs="Arial"/>
              </w:rPr>
              <w:t>- III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3F85" w:rsidRPr="00CB7BA4" w:rsidRDefault="006C3F85" w:rsidP="006C3F85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IV.- VI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3F85" w:rsidRPr="00CB7BA4" w:rsidRDefault="006C3F85" w:rsidP="006C3F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</w:t>
            </w:r>
            <w:r w:rsidRPr="00CB7BA4">
              <w:rPr>
                <w:rFonts w:ascii="Arial" w:hAnsi="Arial" w:cs="Arial"/>
              </w:rPr>
              <w:t>pololetí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3F85" w:rsidRPr="00CB7BA4" w:rsidRDefault="006C3F85" w:rsidP="006C3F85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VII.-IX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3F85" w:rsidRPr="00CB7BA4" w:rsidRDefault="006C3F85" w:rsidP="006C3F85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X.-XII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209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3F85" w:rsidRPr="00CB7BA4" w:rsidRDefault="006C3F85" w:rsidP="006C3F85">
            <w:pPr>
              <w:jc w:val="center"/>
              <w:rPr>
                <w:rFonts w:ascii="Arial" w:hAnsi="Arial" w:cs="Arial"/>
              </w:rPr>
            </w:pPr>
            <w:r w:rsidRPr="00C57800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 xml:space="preserve">. </w:t>
            </w:r>
            <w:r w:rsidRPr="00CB7BA4">
              <w:rPr>
                <w:rFonts w:ascii="Arial" w:hAnsi="Arial" w:cs="Arial"/>
              </w:rPr>
              <w:t>pololetí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3F85" w:rsidRPr="00C57800" w:rsidRDefault="006C3F85" w:rsidP="006C3F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celkem/rok</w:t>
            </w:r>
          </w:p>
        </w:tc>
      </w:tr>
      <w:tr w:rsidR="00C15954" w:rsidTr="006C3F85"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15954" w:rsidRPr="00CB7BA4" w:rsidRDefault="00C15954" w:rsidP="00C159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7BA4">
              <w:rPr>
                <w:rFonts w:ascii="Arial" w:hAnsi="Arial" w:cs="Arial"/>
                <w:b/>
                <w:color w:val="000000" w:themeColor="text1"/>
              </w:rPr>
              <w:t>KOGNICE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954" w:rsidRPr="00CB7BA4" w:rsidRDefault="00C15954" w:rsidP="00C1595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25 a více</w:t>
            </w:r>
          </w:p>
          <w:p w:rsidR="00C15954" w:rsidRPr="00CB7BA4" w:rsidRDefault="00C15954" w:rsidP="00C1595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  <w:b/>
              </w:rPr>
              <w:t>NOR</w:t>
            </w:r>
            <w:r>
              <w:rPr>
                <w:rFonts w:ascii="Arial" w:hAnsi="Arial" w:cs="Arial"/>
                <w:b/>
              </w:rPr>
              <w:t>M</w:t>
            </w:r>
            <w:r w:rsidRPr="00CB7BA4">
              <w:rPr>
                <w:rFonts w:ascii="Arial" w:hAnsi="Arial" w:cs="Arial"/>
                <w:b/>
              </w:rPr>
              <w:t>A</w:t>
            </w:r>
            <w:r w:rsidRPr="00CB7B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954" w:rsidRPr="00AE0542" w:rsidRDefault="00C15954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8 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>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954" w:rsidRPr="00AE0542" w:rsidRDefault="00C15954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11 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>%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15954" w:rsidRPr="00A37A11" w:rsidRDefault="00C15954" w:rsidP="00C159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17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954" w:rsidRPr="00AE0542" w:rsidRDefault="00C15954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9 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>%</w:t>
            </w:r>
          </w:p>
        </w:tc>
      </w:tr>
      <w:tr w:rsidR="00C15954" w:rsidTr="006C3F85"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15954" w:rsidRPr="00CB7BA4" w:rsidRDefault="00C15954" w:rsidP="00C15954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954" w:rsidRPr="00CB7BA4" w:rsidRDefault="00C15954" w:rsidP="00C1595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 xml:space="preserve">21 - 24 </w:t>
            </w:r>
          </w:p>
          <w:p w:rsidR="00C15954" w:rsidRPr="00CB7BA4" w:rsidRDefault="00C15954" w:rsidP="00C15954">
            <w:pPr>
              <w:rPr>
                <w:rFonts w:ascii="Arial" w:hAnsi="Arial" w:cs="Arial"/>
                <w:b/>
              </w:rPr>
            </w:pPr>
            <w:r w:rsidRPr="00CB7BA4">
              <w:rPr>
                <w:rFonts w:ascii="Arial" w:hAnsi="Arial" w:cs="Arial"/>
                <w:b/>
              </w:rPr>
              <w:t>LEHKÁ kognitivní porucha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954" w:rsidRPr="00AE0542" w:rsidRDefault="00C15954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11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954" w:rsidRPr="00AE0542" w:rsidRDefault="00C15954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11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15954" w:rsidRPr="00A37A11" w:rsidRDefault="00C15954" w:rsidP="00C159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19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954" w:rsidRPr="00AE0542" w:rsidRDefault="00C15954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11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C15954" w:rsidTr="006C3F85"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15954" w:rsidRPr="00CB7BA4" w:rsidRDefault="00C15954" w:rsidP="00C15954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954" w:rsidRPr="00CB7BA4" w:rsidRDefault="00C15954" w:rsidP="00C1595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11 - 20</w:t>
            </w:r>
          </w:p>
          <w:p w:rsidR="00C15954" w:rsidRPr="00CB7BA4" w:rsidRDefault="00C15954" w:rsidP="00C159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CB7BA4">
              <w:rPr>
                <w:rFonts w:ascii="Arial" w:hAnsi="Arial" w:cs="Arial"/>
                <w:b/>
              </w:rPr>
              <w:t>ognitivní porucha</w:t>
            </w:r>
          </w:p>
          <w:p w:rsidR="00C15954" w:rsidRPr="00CB7BA4" w:rsidRDefault="00C15954" w:rsidP="00C1595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  <w:b/>
              </w:rPr>
              <w:t>STŘEDNÍHO STUPNĚ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954" w:rsidRPr="00AE0542" w:rsidRDefault="00C15954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47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954" w:rsidRPr="00AE0542" w:rsidRDefault="00C15954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26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15954" w:rsidRPr="00A37A11" w:rsidRDefault="00C15954" w:rsidP="00C159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954" w:rsidRPr="00AE0542" w:rsidRDefault="00C15954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37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C15954" w:rsidTr="006C3F85"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5954" w:rsidRPr="00CB7BA4" w:rsidRDefault="00C15954" w:rsidP="00C15954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5954" w:rsidRPr="00CB7BA4" w:rsidRDefault="00C15954" w:rsidP="00C1595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0 – 10</w:t>
            </w:r>
          </w:p>
          <w:p w:rsidR="00C15954" w:rsidRPr="00CB7BA4" w:rsidRDefault="00C15954" w:rsidP="00C15954">
            <w:pPr>
              <w:rPr>
                <w:rFonts w:ascii="Arial" w:hAnsi="Arial" w:cs="Arial"/>
                <w:b/>
              </w:rPr>
            </w:pPr>
            <w:r w:rsidRPr="00CB7BA4">
              <w:rPr>
                <w:rFonts w:ascii="Arial" w:hAnsi="Arial" w:cs="Arial"/>
                <w:b/>
              </w:rPr>
              <w:t xml:space="preserve">TĚŽKÁ </w:t>
            </w:r>
            <w:r>
              <w:rPr>
                <w:rFonts w:ascii="Arial" w:hAnsi="Arial" w:cs="Arial"/>
                <w:b/>
              </w:rPr>
              <w:t>k</w:t>
            </w:r>
            <w:r w:rsidRPr="00CB7BA4">
              <w:rPr>
                <w:rFonts w:ascii="Arial" w:hAnsi="Arial" w:cs="Arial"/>
                <w:b/>
              </w:rPr>
              <w:t>ognitivní porucha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954" w:rsidRPr="00AE0542" w:rsidRDefault="00C15954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34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954" w:rsidRPr="00AE0542" w:rsidRDefault="00C15954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52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15954" w:rsidRPr="00A37A11" w:rsidRDefault="00C15954" w:rsidP="00C159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76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954" w:rsidRPr="00AE0542" w:rsidRDefault="00C15954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43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6C3F85" w:rsidTr="006C3F85">
        <w:trPr>
          <w:trHeight w:val="528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3F85" w:rsidRPr="00CB7BA4" w:rsidRDefault="006C3F85" w:rsidP="006C3F85">
            <w:pPr>
              <w:rPr>
                <w:rFonts w:ascii="Arial" w:hAnsi="Arial" w:cs="Arial"/>
                <w:color w:val="000000" w:themeColor="text1"/>
              </w:rPr>
            </w:pPr>
            <w:r w:rsidRPr="00CB7BA4">
              <w:rPr>
                <w:rFonts w:ascii="Arial" w:hAnsi="Arial" w:cs="Arial"/>
                <w:color w:val="000000" w:themeColor="text1"/>
              </w:rPr>
              <w:t>Celkem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F85" w:rsidRPr="00CB7BA4" w:rsidRDefault="006C3F85" w:rsidP="006C3F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F85" w:rsidRPr="00194962" w:rsidRDefault="006C3F85" w:rsidP="006C3F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C3F85" w:rsidRPr="001B7C88" w:rsidRDefault="006C3F85" w:rsidP="006C3F85">
            <w:pPr>
              <w:jc w:val="right"/>
              <w:rPr>
                <w:rFonts w:ascii="Arial" w:hAnsi="Arial" w:cs="Arial"/>
                <w:sz w:val="16"/>
              </w:rPr>
            </w:pPr>
          </w:p>
          <w:p w:rsidR="006C3F85" w:rsidRPr="00194962" w:rsidRDefault="00C15954" w:rsidP="006C3F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</w:t>
            </w:r>
            <w:r w:rsidR="006C3F85" w:rsidRPr="00194962">
              <w:rPr>
                <w:rFonts w:ascii="Arial" w:hAnsi="Arial" w:cs="Arial"/>
                <w:sz w:val="20"/>
              </w:rPr>
              <w:t xml:space="preserve"> pacientů </w:t>
            </w:r>
            <w:r w:rsidR="006C3F85">
              <w:rPr>
                <w:rFonts w:ascii="Arial" w:hAnsi="Arial" w:cs="Arial"/>
                <w:sz w:val="20"/>
              </w:rPr>
              <w:t xml:space="preserve">      </w:t>
            </w:r>
          </w:p>
        </w:tc>
        <w:tc>
          <w:tcPr>
            <w:tcW w:w="21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F85" w:rsidRPr="00CB7BA4" w:rsidRDefault="006C3F85" w:rsidP="006C3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C3F85" w:rsidRPr="00CB7BA4" w:rsidRDefault="00C15954" w:rsidP="006C3F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84</w:t>
            </w:r>
            <w:r w:rsidR="006C3F85" w:rsidRPr="00194962">
              <w:rPr>
                <w:rFonts w:ascii="Arial" w:hAnsi="Arial" w:cs="Arial"/>
                <w:sz w:val="20"/>
              </w:rPr>
              <w:t xml:space="preserve"> pacientů </w:t>
            </w:r>
            <w:r w:rsidR="006C3F8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C3F85" w:rsidRDefault="00C15954" w:rsidP="006C3F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178</w:t>
            </w:r>
            <w:r w:rsidR="006C3F85">
              <w:rPr>
                <w:rFonts w:ascii="Arial" w:hAnsi="Arial" w:cs="Arial"/>
                <w:sz w:val="20"/>
              </w:rPr>
              <w:t xml:space="preserve"> pacientů</w:t>
            </w:r>
          </w:p>
        </w:tc>
      </w:tr>
    </w:tbl>
    <w:p w:rsidR="004605EF" w:rsidRDefault="00C15954" w:rsidP="004605EF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237490</wp:posOffset>
            </wp:positionV>
            <wp:extent cx="4229100" cy="2695575"/>
            <wp:effectExtent l="19050" t="0" r="19050" b="0"/>
            <wp:wrapNone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A87D61" w:rsidRDefault="00A87D61" w:rsidP="00A87D61">
      <w:pPr>
        <w:jc w:val="center"/>
        <w:rPr>
          <w:sz w:val="16"/>
          <w:szCs w:val="16"/>
        </w:rPr>
      </w:pPr>
    </w:p>
    <w:p w:rsidR="00A87D61" w:rsidRPr="004605EF" w:rsidRDefault="00C15954" w:rsidP="00A87D61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cs-CZ"/>
        </w:rPr>
        <w:t>81</w:t>
      </w:r>
      <w:r w:rsidR="00A87D61" w:rsidRPr="004605EF">
        <w:rPr>
          <w:rFonts w:ascii="Arial" w:hAnsi="Arial" w:cs="Arial"/>
          <w:sz w:val="20"/>
        </w:rPr>
        <w:t>% - pacientů s poruchou středního stupně a těžkou kognitivní poruchou v I. pololetí.</w:t>
      </w:r>
    </w:p>
    <w:p w:rsidR="00A87D61" w:rsidRPr="004605EF" w:rsidRDefault="00A87D61" w:rsidP="00A87D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C15954">
        <w:rPr>
          <w:rFonts w:ascii="Arial" w:hAnsi="Arial" w:cs="Arial"/>
          <w:sz w:val="20"/>
        </w:rPr>
        <w:t>8</w:t>
      </w:r>
      <w:r w:rsidRPr="004605EF">
        <w:rPr>
          <w:rFonts w:ascii="Arial" w:hAnsi="Arial" w:cs="Arial"/>
          <w:sz w:val="20"/>
        </w:rPr>
        <w:t xml:space="preserve"> % - pacientů s  poruchou středního stupně a těžkou kog</w:t>
      </w:r>
      <w:r>
        <w:rPr>
          <w:rFonts w:ascii="Arial" w:hAnsi="Arial" w:cs="Arial"/>
          <w:sz w:val="20"/>
        </w:rPr>
        <w:t>nitivní poruchou v II. pololetí.</w:t>
      </w:r>
      <w:r w:rsidR="00C15954" w:rsidRPr="00C15954">
        <w:rPr>
          <w:noProof/>
          <w:lang w:eastAsia="cs-CZ"/>
        </w:rPr>
        <w:t xml:space="preserve"> </w:t>
      </w:r>
    </w:p>
    <w:p w:rsidR="00A87D61" w:rsidRPr="004605EF" w:rsidRDefault="00C15954" w:rsidP="00A87D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80</w:t>
      </w:r>
      <w:r w:rsidR="00A87D61" w:rsidRPr="004605EF">
        <w:rPr>
          <w:rFonts w:ascii="Arial" w:hAnsi="Arial" w:cs="Arial"/>
          <w:sz w:val="20"/>
        </w:rPr>
        <w:t xml:space="preserve"> %</w:t>
      </w:r>
      <w:r w:rsidR="00A87D61">
        <w:rPr>
          <w:rFonts w:ascii="Arial" w:hAnsi="Arial" w:cs="Arial"/>
          <w:sz w:val="20"/>
        </w:rPr>
        <w:t xml:space="preserve"> -</w:t>
      </w:r>
      <w:r w:rsidR="00A87D61" w:rsidRPr="004605EF">
        <w:rPr>
          <w:rFonts w:ascii="Arial" w:hAnsi="Arial" w:cs="Arial"/>
          <w:sz w:val="20"/>
        </w:rPr>
        <w:t xml:space="preserve"> pacientů s poruchou středního stupně a těžkou kognitivní poruchou za rok 2018.</w:t>
      </w:r>
    </w:p>
    <w:p w:rsidR="004605EF" w:rsidRPr="004605EF" w:rsidRDefault="00A87D61" w:rsidP="00A87D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textWrapping" w:clear="all"/>
      </w:r>
    </w:p>
    <w:p w:rsidR="004605EF" w:rsidRDefault="004605EF" w:rsidP="004605EF">
      <w:pPr>
        <w:rPr>
          <w:rFonts w:ascii="Arial" w:hAnsi="Arial" w:cs="Arial"/>
          <w:sz w:val="20"/>
        </w:rPr>
      </w:pPr>
    </w:p>
    <w:p w:rsidR="00C15954" w:rsidRDefault="00C15954" w:rsidP="004605EF">
      <w:pPr>
        <w:rPr>
          <w:rFonts w:ascii="Arial" w:hAnsi="Arial" w:cs="Arial"/>
          <w:sz w:val="20"/>
        </w:rPr>
      </w:pPr>
    </w:p>
    <w:p w:rsidR="00C15954" w:rsidRDefault="00C15954" w:rsidP="004605EF">
      <w:pPr>
        <w:rPr>
          <w:rFonts w:ascii="Arial" w:hAnsi="Arial" w:cs="Arial"/>
          <w:sz w:val="20"/>
        </w:rPr>
      </w:pPr>
    </w:p>
    <w:p w:rsidR="00C15954" w:rsidRDefault="00C15954" w:rsidP="004605EF">
      <w:pPr>
        <w:rPr>
          <w:rFonts w:ascii="Arial" w:hAnsi="Arial" w:cs="Arial"/>
          <w:sz w:val="20"/>
        </w:rPr>
      </w:pPr>
    </w:p>
    <w:p w:rsidR="00C15954" w:rsidRDefault="00C15954" w:rsidP="004605EF">
      <w:pPr>
        <w:rPr>
          <w:rFonts w:ascii="Arial" w:hAnsi="Arial" w:cs="Arial"/>
          <w:sz w:val="20"/>
        </w:rPr>
      </w:pPr>
    </w:p>
    <w:p w:rsidR="00C15954" w:rsidRDefault="00C15954" w:rsidP="004605EF">
      <w:pPr>
        <w:rPr>
          <w:rFonts w:ascii="Arial" w:hAnsi="Arial" w:cs="Arial"/>
          <w:sz w:val="20"/>
        </w:rPr>
      </w:pPr>
    </w:p>
    <w:p w:rsidR="00CB7BA4" w:rsidRDefault="00CB7BA4" w:rsidP="00A87D61">
      <w:pPr>
        <w:ind w:left="142"/>
        <w:rPr>
          <w:rFonts w:ascii="Arial" w:hAnsi="Arial" w:cs="Arial"/>
          <w:bCs/>
        </w:rPr>
      </w:pPr>
      <w:r>
        <w:rPr>
          <w:sz w:val="24"/>
          <w:szCs w:val="24"/>
        </w:rPr>
        <w:t xml:space="preserve">Sledování </w:t>
      </w:r>
      <w:r>
        <w:rPr>
          <w:color w:val="000000" w:themeColor="text1"/>
          <w:sz w:val="24"/>
          <w:szCs w:val="24"/>
        </w:rPr>
        <w:t xml:space="preserve">výsledků </w:t>
      </w:r>
      <w:r>
        <w:rPr>
          <w:b/>
          <w:color w:val="000000" w:themeColor="text1"/>
          <w:sz w:val="24"/>
          <w:szCs w:val="24"/>
        </w:rPr>
        <w:t>ADL</w:t>
      </w:r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test ( test</w:t>
      </w:r>
      <w:proofErr w:type="gramEnd"/>
      <w:r>
        <w:rPr>
          <w:color w:val="000000" w:themeColor="text1"/>
          <w:sz w:val="24"/>
          <w:szCs w:val="24"/>
        </w:rPr>
        <w:t xml:space="preserve"> bazálních všedních činností) </w:t>
      </w:r>
      <w:r w:rsidR="00D544BC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 w:rsidR="00D544BC">
        <w:rPr>
          <w:color w:val="000000" w:themeColor="text1"/>
          <w:sz w:val="24"/>
          <w:szCs w:val="24"/>
        </w:rPr>
        <w:t xml:space="preserve"> </w:t>
      </w:r>
      <w:r w:rsidR="00D544BC" w:rsidRPr="00C57800">
        <w:rPr>
          <w:rFonts w:ascii="Arial" w:hAnsi="Arial" w:cs="Arial"/>
          <w:bCs/>
        </w:rPr>
        <w:t>do konce srpna odd. 46 a 47, dále jen odd. 46</w:t>
      </w:r>
    </w:p>
    <w:tbl>
      <w:tblPr>
        <w:tblStyle w:val="Mkatabulky"/>
        <w:tblW w:w="14672" w:type="dxa"/>
        <w:tblInd w:w="250" w:type="dxa"/>
        <w:tblLayout w:type="fixed"/>
        <w:tblLook w:val="04A0"/>
      </w:tblPr>
      <w:tblGrid>
        <w:gridCol w:w="1383"/>
        <w:gridCol w:w="2728"/>
        <w:gridCol w:w="1134"/>
        <w:gridCol w:w="992"/>
        <w:gridCol w:w="1050"/>
        <w:gridCol w:w="1076"/>
        <w:gridCol w:w="1134"/>
        <w:gridCol w:w="993"/>
        <w:gridCol w:w="6"/>
        <w:gridCol w:w="1026"/>
        <w:gridCol w:w="1059"/>
        <w:gridCol w:w="1050"/>
        <w:gridCol w:w="1041"/>
      </w:tblGrid>
      <w:tr w:rsidR="00D544BC" w:rsidTr="00D544BC"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44BC" w:rsidRPr="00CB7BA4" w:rsidRDefault="00D544BC" w:rsidP="00D544BC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Test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4BC" w:rsidRPr="00CB7BA4" w:rsidRDefault="00D544BC" w:rsidP="00D544BC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Bodové hodnocení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44BC" w:rsidRPr="00CB7BA4" w:rsidRDefault="00D544BC" w:rsidP="00D544BC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</w:t>
            </w:r>
            <w:r w:rsidRPr="00CB7BA4">
              <w:rPr>
                <w:rFonts w:ascii="Arial" w:hAnsi="Arial" w:cs="Arial"/>
              </w:rPr>
              <w:t>- III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44BC" w:rsidRPr="00CB7BA4" w:rsidRDefault="00D544BC" w:rsidP="00D544BC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IV.- VI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44BC" w:rsidRPr="00CB7BA4" w:rsidRDefault="00D544B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</w:t>
            </w:r>
            <w:r w:rsidRPr="00CB7BA4">
              <w:rPr>
                <w:rFonts w:ascii="Arial" w:hAnsi="Arial" w:cs="Arial"/>
              </w:rPr>
              <w:t>pololetí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44BC" w:rsidRPr="00CB7BA4" w:rsidRDefault="00D544BC" w:rsidP="00D544BC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VII.-IX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44BC" w:rsidRPr="00CB7BA4" w:rsidRDefault="00D544BC" w:rsidP="00D544BC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X.-XII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209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4BC" w:rsidRPr="00CB7BA4" w:rsidRDefault="00D544BC" w:rsidP="00D544BC">
            <w:pPr>
              <w:jc w:val="center"/>
              <w:rPr>
                <w:rFonts w:ascii="Arial" w:hAnsi="Arial" w:cs="Arial"/>
              </w:rPr>
            </w:pPr>
            <w:r w:rsidRPr="00C57800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 xml:space="preserve">. </w:t>
            </w:r>
            <w:r w:rsidRPr="00CB7BA4">
              <w:rPr>
                <w:rFonts w:ascii="Arial" w:hAnsi="Arial" w:cs="Arial"/>
              </w:rPr>
              <w:t>pololetí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44BC" w:rsidRPr="00C57800" w:rsidRDefault="00D544B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celkem/rok</w:t>
            </w:r>
          </w:p>
        </w:tc>
      </w:tr>
      <w:tr w:rsidR="00D544BC" w:rsidTr="00D544BC"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544BC" w:rsidRPr="00CB7BA4" w:rsidRDefault="00EC437C" w:rsidP="00D544B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C437C">
              <w:rPr>
                <w:rFonts w:ascii="Arial" w:hAnsi="Arial" w:cs="Arial"/>
                <w:b/>
                <w:color w:val="000000" w:themeColor="text1"/>
              </w:rPr>
              <w:t>ADL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44BC" w:rsidRPr="00D544BC" w:rsidRDefault="00D544BC" w:rsidP="00D544BC">
            <w:pPr>
              <w:rPr>
                <w:rFonts w:ascii="Arial" w:hAnsi="Arial" w:cs="Arial"/>
                <w:szCs w:val="24"/>
              </w:rPr>
            </w:pPr>
            <w:r w:rsidRPr="00D544BC">
              <w:rPr>
                <w:rFonts w:ascii="Arial" w:hAnsi="Arial" w:cs="Arial"/>
                <w:szCs w:val="24"/>
              </w:rPr>
              <w:t>96 – 100</w:t>
            </w:r>
          </w:p>
          <w:p w:rsidR="00D544BC" w:rsidRPr="00D544BC" w:rsidRDefault="00D544BC" w:rsidP="00D544BC">
            <w:pPr>
              <w:rPr>
                <w:rFonts w:ascii="Arial" w:hAnsi="Arial" w:cs="Arial"/>
                <w:b/>
                <w:szCs w:val="24"/>
              </w:rPr>
            </w:pPr>
            <w:r w:rsidRPr="00D544BC">
              <w:rPr>
                <w:rFonts w:ascii="Arial" w:hAnsi="Arial" w:cs="Arial"/>
                <w:b/>
                <w:szCs w:val="24"/>
              </w:rPr>
              <w:t>NEZÁVISLÝ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4BC" w:rsidRPr="00AE0542" w:rsidRDefault="00EC437C" w:rsidP="00D544B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10</w:t>
            </w:r>
            <w:r w:rsidR="00D544B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="00D544BC" w:rsidRPr="00AE0542">
              <w:rPr>
                <w:rFonts w:ascii="Arial" w:hAnsi="Arial" w:cs="Arial"/>
                <w:b/>
                <w:color w:val="1F497D" w:themeColor="text2"/>
              </w:rPr>
              <w:t>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4BC" w:rsidRPr="00AE0542" w:rsidRDefault="00D544BC" w:rsidP="00EC437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</w:t>
            </w:r>
            <w:r w:rsidR="00EC437C">
              <w:rPr>
                <w:rFonts w:ascii="Arial" w:hAnsi="Arial" w:cs="Arial"/>
                <w:b/>
                <w:color w:val="1F497D" w:themeColor="text2"/>
              </w:rPr>
              <w:t>2</w:t>
            </w: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>%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544BC" w:rsidRPr="00A37A11" w:rsidRDefault="00EC437C" w:rsidP="00D544B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52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4BC" w:rsidRPr="00AE0542" w:rsidRDefault="00EC437C" w:rsidP="00D544B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11</w:t>
            </w:r>
            <w:r w:rsidR="00D544B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="00D544BC" w:rsidRPr="00AE0542">
              <w:rPr>
                <w:rFonts w:ascii="Arial" w:hAnsi="Arial" w:cs="Arial"/>
                <w:b/>
                <w:color w:val="1F497D" w:themeColor="text2"/>
              </w:rPr>
              <w:t>%</w:t>
            </w:r>
          </w:p>
        </w:tc>
      </w:tr>
      <w:tr w:rsidR="00D544BC" w:rsidTr="00D544BC"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544BC" w:rsidRPr="00CB7BA4" w:rsidRDefault="00D544BC" w:rsidP="00D544BC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44BC" w:rsidRPr="00D544BC" w:rsidRDefault="00D544BC" w:rsidP="00D544BC">
            <w:pPr>
              <w:rPr>
                <w:rFonts w:ascii="Arial" w:hAnsi="Arial" w:cs="Arial"/>
                <w:szCs w:val="24"/>
              </w:rPr>
            </w:pPr>
            <w:r w:rsidRPr="00D544BC">
              <w:rPr>
                <w:rFonts w:ascii="Arial" w:hAnsi="Arial" w:cs="Arial"/>
                <w:szCs w:val="24"/>
              </w:rPr>
              <w:t xml:space="preserve">65 – 95 </w:t>
            </w:r>
          </w:p>
          <w:p w:rsidR="00D544BC" w:rsidRPr="00D544BC" w:rsidRDefault="00D544BC" w:rsidP="00D544BC">
            <w:pPr>
              <w:rPr>
                <w:rFonts w:ascii="Arial" w:hAnsi="Arial" w:cs="Arial"/>
                <w:szCs w:val="24"/>
              </w:rPr>
            </w:pPr>
            <w:r w:rsidRPr="00D544BC">
              <w:rPr>
                <w:rFonts w:ascii="Arial" w:hAnsi="Arial" w:cs="Arial"/>
                <w:b/>
                <w:szCs w:val="24"/>
              </w:rPr>
              <w:t>Závislost</w:t>
            </w:r>
            <w:r w:rsidRPr="00D544BC">
              <w:rPr>
                <w:rFonts w:ascii="Arial" w:hAnsi="Arial" w:cs="Arial"/>
                <w:szCs w:val="24"/>
              </w:rPr>
              <w:t xml:space="preserve"> </w:t>
            </w:r>
            <w:r w:rsidRPr="00D544BC">
              <w:rPr>
                <w:rFonts w:ascii="Arial" w:hAnsi="Arial" w:cs="Arial"/>
                <w:b/>
                <w:szCs w:val="24"/>
              </w:rPr>
              <w:t>LEHČÍHO STUPNĚ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4BC" w:rsidRPr="00AE0542" w:rsidRDefault="00EC437C" w:rsidP="00D544B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22</w:t>
            </w:r>
            <w:r w:rsidR="00D544B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4BC" w:rsidRPr="00AE0542" w:rsidRDefault="00D544BC" w:rsidP="00EC437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</w:t>
            </w:r>
            <w:r w:rsidR="00EC437C">
              <w:rPr>
                <w:rFonts w:ascii="Arial" w:hAnsi="Arial" w:cs="Arial"/>
                <w:b/>
                <w:color w:val="1F497D" w:themeColor="text2"/>
              </w:rPr>
              <w:t>6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544BC" w:rsidRPr="00A37A11" w:rsidRDefault="00EC437C" w:rsidP="00D544B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94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4BC" w:rsidRPr="00AE0542" w:rsidRDefault="00EC437C" w:rsidP="00D544B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19</w:t>
            </w:r>
            <w:r w:rsidR="00D544B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D544BC" w:rsidTr="00D544BC"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544BC" w:rsidRPr="00CB7BA4" w:rsidRDefault="00D544BC" w:rsidP="00D544BC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44BC" w:rsidRPr="00D544BC" w:rsidRDefault="00D544BC" w:rsidP="00D544BC">
            <w:pPr>
              <w:rPr>
                <w:rFonts w:ascii="Arial" w:hAnsi="Arial" w:cs="Arial"/>
                <w:szCs w:val="24"/>
              </w:rPr>
            </w:pPr>
            <w:r w:rsidRPr="00D544BC">
              <w:rPr>
                <w:rFonts w:ascii="Arial" w:hAnsi="Arial" w:cs="Arial"/>
                <w:szCs w:val="24"/>
              </w:rPr>
              <w:t>45 60</w:t>
            </w:r>
          </w:p>
          <w:p w:rsidR="00D544BC" w:rsidRPr="00D544BC" w:rsidRDefault="00D544BC" w:rsidP="00D544BC">
            <w:pPr>
              <w:rPr>
                <w:rFonts w:ascii="Arial" w:hAnsi="Arial" w:cs="Arial"/>
                <w:b/>
                <w:szCs w:val="24"/>
              </w:rPr>
            </w:pPr>
            <w:r w:rsidRPr="00D544BC">
              <w:rPr>
                <w:rFonts w:ascii="Arial" w:hAnsi="Arial" w:cs="Arial"/>
                <w:b/>
                <w:szCs w:val="24"/>
              </w:rPr>
              <w:t>Závislost STŘEDNÍHO stupně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4BC" w:rsidRPr="00AE0542" w:rsidRDefault="00EC437C" w:rsidP="00D544B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31</w:t>
            </w:r>
            <w:r w:rsidR="00D544B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4BC" w:rsidRPr="00AE0542" w:rsidRDefault="00D544BC" w:rsidP="00EC437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2</w:t>
            </w:r>
            <w:r w:rsidR="00EC437C">
              <w:rPr>
                <w:rFonts w:ascii="Arial" w:hAnsi="Arial" w:cs="Arial"/>
                <w:b/>
                <w:color w:val="1F497D" w:themeColor="text2"/>
              </w:rPr>
              <w:t>3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544BC" w:rsidRPr="00A37A11" w:rsidRDefault="00EC437C" w:rsidP="00D544B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134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4BC" w:rsidRPr="00AE0542" w:rsidRDefault="00EC437C" w:rsidP="00D544B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28</w:t>
            </w:r>
            <w:r w:rsidR="00D544B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D544BC" w:rsidTr="00D544BC"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44BC" w:rsidRPr="00CB7BA4" w:rsidRDefault="00D544BC" w:rsidP="00D544BC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44BC" w:rsidRPr="00D544BC" w:rsidRDefault="00D544BC" w:rsidP="00D544BC">
            <w:pPr>
              <w:rPr>
                <w:rFonts w:ascii="Arial" w:hAnsi="Arial" w:cs="Arial"/>
                <w:szCs w:val="24"/>
              </w:rPr>
            </w:pPr>
            <w:r w:rsidRPr="00D544BC">
              <w:rPr>
                <w:rFonts w:ascii="Arial" w:hAnsi="Arial" w:cs="Arial"/>
                <w:szCs w:val="24"/>
              </w:rPr>
              <w:t>0 – 40</w:t>
            </w:r>
          </w:p>
          <w:p w:rsidR="00D544BC" w:rsidRPr="00D544BC" w:rsidRDefault="00D544BC" w:rsidP="00D544BC">
            <w:pPr>
              <w:rPr>
                <w:rFonts w:ascii="Arial" w:hAnsi="Arial" w:cs="Arial"/>
                <w:b/>
                <w:szCs w:val="24"/>
              </w:rPr>
            </w:pPr>
            <w:r w:rsidRPr="00D544BC">
              <w:rPr>
                <w:rFonts w:ascii="Arial" w:hAnsi="Arial" w:cs="Arial"/>
                <w:b/>
                <w:szCs w:val="24"/>
              </w:rPr>
              <w:t>VYSOCE ZÁVISLÝ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4BC" w:rsidRPr="00AE0542" w:rsidRDefault="00D544BC" w:rsidP="00EC437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3</w:t>
            </w:r>
            <w:r w:rsidR="00EC437C">
              <w:rPr>
                <w:rFonts w:ascii="Arial" w:hAnsi="Arial" w:cs="Arial"/>
                <w:b/>
                <w:color w:val="1F497D" w:themeColor="text2"/>
              </w:rPr>
              <w:t>7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4BC" w:rsidRPr="00AE0542" w:rsidRDefault="00EC437C" w:rsidP="00D544B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49</w:t>
            </w:r>
            <w:r w:rsidR="00D544B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44BC" w:rsidRPr="00A37A11" w:rsidRDefault="00EC437C" w:rsidP="00D544B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197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4BC" w:rsidRPr="00AE0542" w:rsidRDefault="00EC437C" w:rsidP="00D544B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41</w:t>
            </w:r>
            <w:r w:rsidR="00D544B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EC437C" w:rsidTr="00D544BC">
        <w:trPr>
          <w:trHeight w:val="528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37C" w:rsidRPr="00CB7BA4" w:rsidRDefault="00EC437C" w:rsidP="00D544BC">
            <w:pPr>
              <w:rPr>
                <w:rFonts w:ascii="Arial" w:hAnsi="Arial" w:cs="Arial"/>
                <w:color w:val="000000" w:themeColor="text1"/>
              </w:rPr>
            </w:pPr>
            <w:r w:rsidRPr="00CB7BA4">
              <w:rPr>
                <w:rFonts w:ascii="Arial" w:hAnsi="Arial" w:cs="Arial"/>
                <w:color w:val="000000" w:themeColor="text1"/>
              </w:rPr>
              <w:t>Celkem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437C" w:rsidRPr="00CB7BA4" w:rsidRDefault="00EC437C" w:rsidP="00D544B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37C" w:rsidRPr="00194962" w:rsidRDefault="00EC437C" w:rsidP="003917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 odd. 46</w:t>
            </w:r>
          </w:p>
          <w:p w:rsidR="00EC437C" w:rsidRPr="00194962" w:rsidRDefault="00EC437C" w:rsidP="00EC43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 odd. 47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C437C" w:rsidRPr="001B7C88" w:rsidRDefault="00EC437C" w:rsidP="00D544BC">
            <w:pPr>
              <w:jc w:val="right"/>
              <w:rPr>
                <w:rFonts w:ascii="Arial" w:hAnsi="Arial" w:cs="Arial"/>
                <w:sz w:val="16"/>
              </w:rPr>
            </w:pPr>
          </w:p>
          <w:p w:rsidR="00EC437C" w:rsidRPr="00194962" w:rsidRDefault="00EC437C" w:rsidP="00D544B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288</w:t>
            </w:r>
            <w:r w:rsidRPr="00194962">
              <w:rPr>
                <w:rFonts w:ascii="Arial" w:hAnsi="Arial" w:cs="Arial"/>
                <w:sz w:val="20"/>
              </w:rPr>
              <w:t xml:space="preserve"> pacientů </w: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</w:tc>
        <w:tc>
          <w:tcPr>
            <w:tcW w:w="21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37C" w:rsidRPr="00CB7BA4" w:rsidRDefault="00EC437C" w:rsidP="00D544B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437C" w:rsidRPr="00CB7BA4" w:rsidRDefault="00EC437C" w:rsidP="00D544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189</w:t>
            </w:r>
            <w:r w:rsidRPr="00194962">
              <w:rPr>
                <w:rFonts w:ascii="Arial" w:hAnsi="Arial" w:cs="Arial"/>
                <w:sz w:val="20"/>
              </w:rPr>
              <w:t xml:space="preserve"> pacientů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437C" w:rsidRDefault="00EC437C" w:rsidP="00D544B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477 pacientů</w:t>
            </w:r>
          </w:p>
        </w:tc>
      </w:tr>
    </w:tbl>
    <w:p w:rsidR="00D544BC" w:rsidRDefault="0039173C" w:rsidP="00A87D61">
      <w:pPr>
        <w:ind w:left="142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5266690</wp:posOffset>
            </wp:positionH>
            <wp:positionV relativeFrom="paragraph">
              <wp:posOffset>283210</wp:posOffset>
            </wp:positionV>
            <wp:extent cx="4124325" cy="2686050"/>
            <wp:effectExtent l="19050" t="0" r="9525" b="0"/>
            <wp:wrapNone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EC437C" w:rsidRPr="004605EF" w:rsidRDefault="0039173C" w:rsidP="00EC437C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cs-CZ"/>
        </w:rPr>
        <w:t>68</w:t>
      </w:r>
      <w:r w:rsidR="00EC437C" w:rsidRPr="004605EF">
        <w:rPr>
          <w:rFonts w:ascii="Arial" w:hAnsi="Arial" w:cs="Arial"/>
          <w:sz w:val="20"/>
        </w:rPr>
        <w:t xml:space="preserve">% - </w:t>
      </w:r>
      <w:r w:rsidRPr="0039173C">
        <w:rPr>
          <w:rFonts w:ascii="Arial" w:hAnsi="Arial" w:cs="Arial"/>
          <w:sz w:val="20"/>
        </w:rPr>
        <w:t>pacientů se závislostí středního a vysokého stupně v I. pololetí 2018</w:t>
      </w:r>
      <w:r w:rsidR="00EC437C" w:rsidRPr="004605EF">
        <w:rPr>
          <w:rFonts w:ascii="Arial" w:hAnsi="Arial" w:cs="Arial"/>
          <w:sz w:val="20"/>
        </w:rPr>
        <w:t>.</w:t>
      </w:r>
    </w:p>
    <w:p w:rsidR="00EC437C" w:rsidRPr="004605EF" w:rsidRDefault="00EC437C" w:rsidP="00EC437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39173C">
        <w:rPr>
          <w:rFonts w:ascii="Arial" w:hAnsi="Arial" w:cs="Arial"/>
          <w:sz w:val="20"/>
        </w:rPr>
        <w:t>2</w:t>
      </w:r>
      <w:r w:rsidRPr="004605EF">
        <w:rPr>
          <w:rFonts w:ascii="Arial" w:hAnsi="Arial" w:cs="Arial"/>
          <w:sz w:val="20"/>
        </w:rPr>
        <w:t xml:space="preserve"> % - </w:t>
      </w:r>
      <w:r w:rsidR="0039173C" w:rsidRPr="0039173C">
        <w:rPr>
          <w:rFonts w:ascii="Arial" w:hAnsi="Arial" w:cs="Arial"/>
          <w:sz w:val="20"/>
        </w:rPr>
        <w:t>pacientů se závislostí středního a vysokého stupně v</w:t>
      </w:r>
      <w:r w:rsidR="0039173C">
        <w:rPr>
          <w:rFonts w:ascii="Arial" w:hAnsi="Arial" w:cs="Arial"/>
          <w:sz w:val="20"/>
        </w:rPr>
        <w:t>e</w:t>
      </w:r>
      <w:r w:rsidR="0039173C" w:rsidRPr="0039173C">
        <w:rPr>
          <w:rFonts w:ascii="Arial" w:hAnsi="Arial" w:cs="Arial"/>
          <w:sz w:val="20"/>
        </w:rPr>
        <w:t xml:space="preserve"> </w:t>
      </w:r>
      <w:r w:rsidR="0039173C">
        <w:rPr>
          <w:rFonts w:ascii="Arial" w:hAnsi="Arial" w:cs="Arial"/>
          <w:sz w:val="20"/>
        </w:rPr>
        <w:t>I</w:t>
      </w:r>
      <w:r w:rsidR="0039173C" w:rsidRPr="0039173C">
        <w:rPr>
          <w:rFonts w:ascii="Arial" w:hAnsi="Arial" w:cs="Arial"/>
          <w:sz w:val="20"/>
        </w:rPr>
        <w:t>I. pololetí 2018</w:t>
      </w:r>
      <w:r>
        <w:rPr>
          <w:rFonts w:ascii="Arial" w:hAnsi="Arial" w:cs="Arial"/>
          <w:sz w:val="20"/>
        </w:rPr>
        <w:t>.</w:t>
      </w:r>
      <w:r w:rsidRPr="00C15954">
        <w:rPr>
          <w:noProof/>
          <w:lang w:eastAsia="cs-CZ"/>
        </w:rPr>
        <w:t xml:space="preserve"> </w:t>
      </w:r>
    </w:p>
    <w:p w:rsidR="00EC437C" w:rsidRPr="004605EF" w:rsidRDefault="0039173C" w:rsidP="00EC437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69</w:t>
      </w:r>
      <w:r w:rsidR="00EC437C" w:rsidRPr="004605EF">
        <w:rPr>
          <w:rFonts w:ascii="Arial" w:hAnsi="Arial" w:cs="Arial"/>
          <w:sz w:val="20"/>
        </w:rPr>
        <w:t xml:space="preserve"> %</w:t>
      </w:r>
      <w:r w:rsidR="00EC437C">
        <w:rPr>
          <w:rFonts w:ascii="Arial" w:hAnsi="Arial" w:cs="Arial"/>
          <w:sz w:val="20"/>
        </w:rPr>
        <w:t xml:space="preserve"> -</w:t>
      </w:r>
      <w:r w:rsidR="00EC437C" w:rsidRPr="004605EF">
        <w:rPr>
          <w:rFonts w:ascii="Arial" w:hAnsi="Arial" w:cs="Arial"/>
          <w:sz w:val="20"/>
        </w:rPr>
        <w:t xml:space="preserve"> </w:t>
      </w:r>
      <w:r w:rsidRPr="0039173C">
        <w:rPr>
          <w:rFonts w:ascii="Arial" w:hAnsi="Arial" w:cs="Arial"/>
          <w:sz w:val="20"/>
        </w:rPr>
        <w:t xml:space="preserve">pacientů se závislostí středního a vysokého stupně </w:t>
      </w:r>
      <w:r w:rsidR="00EC437C" w:rsidRPr="004605EF">
        <w:rPr>
          <w:rFonts w:ascii="Arial" w:hAnsi="Arial" w:cs="Arial"/>
          <w:sz w:val="20"/>
        </w:rPr>
        <w:t>za rok 2018</w:t>
      </w:r>
      <w:r w:rsidR="003A4F4A">
        <w:rPr>
          <w:rFonts w:ascii="Arial" w:hAnsi="Arial" w:cs="Arial"/>
          <w:sz w:val="20"/>
        </w:rPr>
        <w:t xml:space="preserve"> </w:t>
      </w:r>
      <w:r w:rsidR="003A4F4A" w:rsidRPr="003A4F4A">
        <w:rPr>
          <w:rFonts w:ascii="Arial" w:hAnsi="Arial" w:cs="Arial"/>
          <w:sz w:val="20"/>
        </w:rPr>
        <w:t xml:space="preserve"> - výrazná porucha </w:t>
      </w:r>
      <w:r w:rsidR="003A4F4A">
        <w:rPr>
          <w:rFonts w:ascii="Arial" w:hAnsi="Arial" w:cs="Arial"/>
          <w:sz w:val="20"/>
        </w:rPr>
        <w:br/>
        <w:t xml:space="preserve">           </w:t>
      </w:r>
      <w:r w:rsidR="003A4F4A" w:rsidRPr="003A4F4A">
        <w:rPr>
          <w:rFonts w:ascii="Arial" w:hAnsi="Arial" w:cs="Arial"/>
          <w:sz w:val="20"/>
        </w:rPr>
        <w:t>soběstačnosti</w:t>
      </w:r>
      <w:r w:rsidR="00EC437C" w:rsidRPr="004605EF">
        <w:rPr>
          <w:rFonts w:ascii="Arial" w:hAnsi="Arial" w:cs="Arial"/>
          <w:sz w:val="20"/>
        </w:rPr>
        <w:t>.</w:t>
      </w:r>
    </w:p>
    <w:p w:rsidR="00D544BC" w:rsidRDefault="00D544BC" w:rsidP="00A87D61">
      <w:pPr>
        <w:ind w:left="142"/>
        <w:rPr>
          <w:color w:val="000000" w:themeColor="text1"/>
          <w:sz w:val="24"/>
          <w:szCs w:val="24"/>
        </w:rPr>
      </w:pPr>
    </w:p>
    <w:p w:rsidR="00DF0C28" w:rsidRDefault="00DF0C28" w:rsidP="00DF0C28">
      <w:pPr>
        <w:jc w:val="center"/>
        <w:rPr>
          <w:rFonts w:ascii="Arial" w:hAnsi="Arial" w:cs="Arial"/>
          <w:noProof/>
          <w:lang w:eastAsia="cs-CZ"/>
        </w:rPr>
      </w:pPr>
    </w:p>
    <w:p w:rsidR="0039173C" w:rsidRDefault="0039173C" w:rsidP="00DF0C28">
      <w:pPr>
        <w:jc w:val="center"/>
        <w:rPr>
          <w:rFonts w:ascii="Arial" w:hAnsi="Arial" w:cs="Arial"/>
          <w:noProof/>
          <w:lang w:eastAsia="cs-CZ"/>
        </w:rPr>
      </w:pPr>
    </w:p>
    <w:p w:rsidR="0039173C" w:rsidRDefault="0039173C" w:rsidP="00DF0C28">
      <w:pPr>
        <w:jc w:val="center"/>
        <w:rPr>
          <w:rFonts w:ascii="Arial" w:hAnsi="Arial" w:cs="Arial"/>
          <w:noProof/>
          <w:lang w:eastAsia="cs-CZ"/>
        </w:rPr>
      </w:pPr>
    </w:p>
    <w:p w:rsidR="0039173C" w:rsidRDefault="0039173C" w:rsidP="00DF0C28">
      <w:pPr>
        <w:jc w:val="center"/>
        <w:rPr>
          <w:rFonts w:ascii="Arial" w:hAnsi="Arial" w:cs="Arial"/>
          <w:noProof/>
          <w:lang w:eastAsia="cs-CZ"/>
        </w:rPr>
      </w:pPr>
    </w:p>
    <w:p w:rsidR="0039173C" w:rsidRDefault="0039173C" w:rsidP="00DF0C28">
      <w:pPr>
        <w:jc w:val="center"/>
        <w:rPr>
          <w:rFonts w:ascii="Arial" w:hAnsi="Arial" w:cs="Arial"/>
          <w:noProof/>
          <w:lang w:eastAsia="cs-CZ"/>
        </w:rPr>
      </w:pPr>
    </w:p>
    <w:p w:rsidR="0039173C" w:rsidRDefault="0039173C" w:rsidP="00DF0C28">
      <w:pPr>
        <w:jc w:val="center"/>
        <w:rPr>
          <w:rFonts w:ascii="Arial" w:hAnsi="Arial" w:cs="Arial"/>
          <w:noProof/>
          <w:lang w:eastAsia="cs-CZ"/>
        </w:rPr>
      </w:pPr>
    </w:p>
    <w:p w:rsidR="0039173C" w:rsidRDefault="0039173C" w:rsidP="0039173C">
      <w:pPr>
        <w:ind w:left="142"/>
        <w:rPr>
          <w:sz w:val="24"/>
          <w:szCs w:val="24"/>
        </w:rPr>
      </w:pPr>
    </w:p>
    <w:p w:rsidR="0039173C" w:rsidRDefault="0039173C" w:rsidP="0039173C">
      <w:pPr>
        <w:ind w:left="142"/>
        <w:rPr>
          <w:rFonts w:ascii="Arial" w:hAnsi="Arial" w:cs="Arial"/>
          <w:bCs/>
        </w:rPr>
      </w:pPr>
      <w:r>
        <w:rPr>
          <w:sz w:val="24"/>
          <w:szCs w:val="24"/>
        </w:rPr>
        <w:t xml:space="preserve">Sledování </w:t>
      </w:r>
      <w:r>
        <w:rPr>
          <w:color w:val="000000" w:themeColor="text1"/>
          <w:sz w:val="24"/>
          <w:szCs w:val="24"/>
        </w:rPr>
        <w:t xml:space="preserve">výsledků </w:t>
      </w:r>
      <w:r>
        <w:rPr>
          <w:b/>
          <w:color w:val="000000" w:themeColor="text1"/>
          <w:sz w:val="24"/>
          <w:szCs w:val="24"/>
        </w:rPr>
        <w:t>ADL</w:t>
      </w:r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test ( test</w:t>
      </w:r>
      <w:proofErr w:type="gramEnd"/>
      <w:r>
        <w:rPr>
          <w:color w:val="000000" w:themeColor="text1"/>
          <w:sz w:val="24"/>
          <w:szCs w:val="24"/>
        </w:rPr>
        <w:t xml:space="preserve"> bazálních všedních činností) -  </w:t>
      </w:r>
      <w:r w:rsidRPr="0039173C">
        <w:rPr>
          <w:rFonts w:ascii="Arial" w:hAnsi="Arial" w:cs="Arial"/>
          <w:color w:val="000000" w:themeColor="text1"/>
        </w:rPr>
        <w:t xml:space="preserve">Oddělení dlouhodobé ošetřovatelské péče 48  </w:t>
      </w:r>
    </w:p>
    <w:tbl>
      <w:tblPr>
        <w:tblStyle w:val="Mkatabulky"/>
        <w:tblW w:w="14672" w:type="dxa"/>
        <w:tblInd w:w="250" w:type="dxa"/>
        <w:tblLayout w:type="fixed"/>
        <w:tblLook w:val="04A0"/>
      </w:tblPr>
      <w:tblGrid>
        <w:gridCol w:w="1383"/>
        <w:gridCol w:w="2728"/>
        <w:gridCol w:w="1134"/>
        <w:gridCol w:w="992"/>
        <w:gridCol w:w="1050"/>
        <w:gridCol w:w="1076"/>
        <w:gridCol w:w="1134"/>
        <w:gridCol w:w="993"/>
        <w:gridCol w:w="6"/>
        <w:gridCol w:w="1026"/>
        <w:gridCol w:w="1059"/>
        <w:gridCol w:w="1050"/>
        <w:gridCol w:w="1041"/>
      </w:tblGrid>
      <w:tr w:rsidR="0039173C" w:rsidTr="0039173C"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173C" w:rsidRPr="00CB7BA4" w:rsidRDefault="0039173C" w:rsidP="0039173C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Test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9173C" w:rsidRPr="00CB7BA4" w:rsidRDefault="0039173C" w:rsidP="0039173C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Bodové hodnocení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173C" w:rsidRPr="00CB7BA4" w:rsidRDefault="0039173C" w:rsidP="0039173C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</w:t>
            </w:r>
            <w:r w:rsidRPr="00CB7BA4">
              <w:rPr>
                <w:rFonts w:ascii="Arial" w:hAnsi="Arial" w:cs="Arial"/>
              </w:rPr>
              <w:t>- III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173C" w:rsidRPr="00CB7BA4" w:rsidRDefault="0039173C" w:rsidP="0039173C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IV.- VI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173C" w:rsidRPr="00CB7BA4" w:rsidRDefault="0039173C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</w:t>
            </w:r>
            <w:r w:rsidRPr="00CB7BA4">
              <w:rPr>
                <w:rFonts w:ascii="Arial" w:hAnsi="Arial" w:cs="Arial"/>
              </w:rPr>
              <w:t>pololetí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173C" w:rsidRPr="00CB7BA4" w:rsidRDefault="0039173C" w:rsidP="0039173C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VII.-IX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173C" w:rsidRPr="00CB7BA4" w:rsidRDefault="0039173C" w:rsidP="0039173C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X.-XII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209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9173C" w:rsidRPr="00CB7BA4" w:rsidRDefault="0039173C" w:rsidP="0039173C">
            <w:pPr>
              <w:jc w:val="center"/>
              <w:rPr>
                <w:rFonts w:ascii="Arial" w:hAnsi="Arial" w:cs="Arial"/>
              </w:rPr>
            </w:pPr>
            <w:r w:rsidRPr="00C57800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 xml:space="preserve">. </w:t>
            </w:r>
            <w:r w:rsidRPr="00CB7BA4">
              <w:rPr>
                <w:rFonts w:ascii="Arial" w:hAnsi="Arial" w:cs="Arial"/>
              </w:rPr>
              <w:t>pololetí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173C" w:rsidRPr="00C57800" w:rsidRDefault="0039173C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celkem/rok</w:t>
            </w:r>
          </w:p>
        </w:tc>
      </w:tr>
      <w:tr w:rsidR="0039173C" w:rsidTr="0039173C"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9173C" w:rsidRPr="00CB7BA4" w:rsidRDefault="0039173C" w:rsidP="0039173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C437C">
              <w:rPr>
                <w:rFonts w:ascii="Arial" w:hAnsi="Arial" w:cs="Arial"/>
                <w:b/>
                <w:color w:val="000000" w:themeColor="text1"/>
              </w:rPr>
              <w:t>ADL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173C" w:rsidRPr="00D544BC" w:rsidRDefault="0039173C" w:rsidP="0039173C">
            <w:pPr>
              <w:rPr>
                <w:rFonts w:ascii="Arial" w:hAnsi="Arial" w:cs="Arial"/>
                <w:szCs w:val="24"/>
              </w:rPr>
            </w:pPr>
            <w:r w:rsidRPr="00D544BC">
              <w:rPr>
                <w:rFonts w:ascii="Arial" w:hAnsi="Arial" w:cs="Arial"/>
                <w:szCs w:val="24"/>
              </w:rPr>
              <w:t>96 – 100</w:t>
            </w:r>
          </w:p>
          <w:p w:rsidR="0039173C" w:rsidRPr="00D544BC" w:rsidRDefault="0039173C" w:rsidP="0039173C">
            <w:pPr>
              <w:rPr>
                <w:rFonts w:ascii="Arial" w:hAnsi="Arial" w:cs="Arial"/>
                <w:b/>
                <w:szCs w:val="24"/>
              </w:rPr>
            </w:pPr>
            <w:r w:rsidRPr="00D544BC">
              <w:rPr>
                <w:rFonts w:ascii="Arial" w:hAnsi="Arial" w:cs="Arial"/>
                <w:b/>
                <w:szCs w:val="24"/>
              </w:rPr>
              <w:t>NEZÁVISLÝ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39173C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39173C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39173C" w:rsidP="0039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173C" w:rsidRPr="00AE0542" w:rsidRDefault="0041221F" w:rsidP="0039173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2</w:t>
            </w:r>
            <w:r w:rsidR="0039173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="0039173C" w:rsidRPr="00AE0542">
              <w:rPr>
                <w:rFonts w:ascii="Arial" w:hAnsi="Arial" w:cs="Arial"/>
                <w:b/>
                <w:color w:val="1F497D" w:themeColor="text2"/>
              </w:rPr>
              <w:t>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73C" w:rsidRPr="00DC5810" w:rsidRDefault="00781611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781611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781611" w:rsidP="0039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173C" w:rsidRPr="00AE0542" w:rsidRDefault="0039173C" w:rsidP="00781611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</w:t>
            </w:r>
            <w:r w:rsidR="00781611">
              <w:rPr>
                <w:rFonts w:ascii="Arial" w:hAnsi="Arial" w:cs="Arial"/>
                <w:b/>
                <w:color w:val="1F497D" w:themeColor="text2"/>
              </w:rPr>
              <w:t>3</w:t>
            </w: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>%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173C" w:rsidRPr="00A37A11" w:rsidRDefault="00781611" w:rsidP="0039173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19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173C" w:rsidRPr="00AE0542" w:rsidRDefault="00781611" w:rsidP="0039173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4</w:t>
            </w:r>
            <w:r w:rsidR="0039173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="0039173C" w:rsidRPr="00AE0542">
              <w:rPr>
                <w:rFonts w:ascii="Arial" w:hAnsi="Arial" w:cs="Arial"/>
                <w:b/>
                <w:color w:val="1F497D" w:themeColor="text2"/>
              </w:rPr>
              <w:t>%</w:t>
            </w:r>
          </w:p>
        </w:tc>
      </w:tr>
      <w:tr w:rsidR="0039173C" w:rsidTr="0039173C"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173C" w:rsidRPr="00CB7BA4" w:rsidRDefault="0039173C" w:rsidP="0039173C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173C" w:rsidRPr="00D544BC" w:rsidRDefault="0039173C" w:rsidP="0039173C">
            <w:pPr>
              <w:rPr>
                <w:rFonts w:ascii="Arial" w:hAnsi="Arial" w:cs="Arial"/>
                <w:szCs w:val="24"/>
              </w:rPr>
            </w:pPr>
            <w:r w:rsidRPr="00D544BC">
              <w:rPr>
                <w:rFonts w:ascii="Arial" w:hAnsi="Arial" w:cs="Arial"/>
                <w:szCs w:val="24"/>
              </w:rPr>
              <w:t xml:space="preserve">65 – 95 </w:t>
            </w:r>
          </w:p>
          <w:p w:rsidR="0039173C" w:rsidRPr="00D544BC" w:rsidRDefault="0039173C" w:rsidP="0039173C">
            <w:pPr>
              <w:rPr>
                <w:rFonts w:ascii="Arial" w:hAnsi="Arial" w:cs="Arial"/>
                <w:szCs w:val="24"/>
              </w:rPr>
            </w:pPr>
            <w:r w:rsidRPr="00D544BC">
              <w:rPr>
                <w:rFonts w:ascii="Arial" w:hAnsi="Arial" w:cs="Arial"/>
                <w:b/>
                <w:szCs w:val="24"/>
              </w:rPr>
              <w:t>Závislost</w:t>
            </w:r>
            <w:r w:rsidRPr="00D544BC">
              <w:rPr>
                <w:rFonts w:ascii="Arial" w:hAnsi="Arial" w:cs="Arial"/>
                <w:szCs w:val="24"/>
              </w:rPr>
              <w:t xml:space="preserve"> </w:t>
            </w:r>
            <w:r w:rsidRPr="00D544BC">
              <w:rPr>
                <w:rFonts w:ascii="Arial" w:hAnsi="Arial" w:cs="Arial"/>
                <w:b/>
                <w:szCs w:val="24"/>
              </w:rPr>
              <w:t>LEHČÍHO STUPNĚ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39173C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39173C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39173C" w:rsidP="00412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1221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173C" w:rsidRPr="00AE0542" w:rsidRDefault="0041221F" w:rsidP="0039173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9</w:t>
            </w:r>
            <w:r w:rsidR="0039173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73C" w:rsidRPr="00DC5810" w:rsidRDefault="00781611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781611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781611" w:rsidP="0039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173C" w:rsidRPr="00AE0542" w:rsidRDefault="00781611" w:rsidP="0039173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16</w:t>
            </w:r>
            <w:r w:rsidR="0039173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173C" w:rsidRPr="00A37A11" w:rsidRDefault="00781611" w:rsidP="0039173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173C" w:rsidRPr="00AE0542" w:rsidRDefault="00781611" w:rsidP="00781611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11</w:t>
            </w:r>
            <w:r w:rsidR="0039173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39173C" w:rsidTr="0039173C"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173C" w:rsidRPr="00CB7BA4" w:rsidRDefault="0039173C" w:rsidP="0039173C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173C" w:rsidRPr="00D544BC" w:rsidRDefault="0039173C" w:rsidP="0039173C">
            <w:pPr>
              <w:rPr>
                <w:rFonts w:ascii="Arial" w:hAnsi="Arial" w:cs="Arial"/>
                <w:szCs w:val="24"/>
              </w:rPr>
            </w:pPr>
            <w:r w:rsidRPr="00D544BC">
              <w:rPr>
                <w:rFonts w:ascii="Arial" w:hAnsi="Arial" w:cs="Arial"/>
                <w:szCs w:val="24"/>
              </w:rPr>
              <w:t>45 60</w:t>
            </w:r>
          </w:p>
          <w:p w:rsidR="0039173C" w:rsidRPr="00D544BC" w:rsidRDefault="0039173C" w:rsidP="0039173C">
            <w:pPr>
              <w:rPr>
                <w:rFonts w:ascii="Arial" w:hAnsi="Arial" w:cs="Arial"/>
                <w:b/>
                <w:szCs w:val="24"/>
              </w:rPr>
            </w:pPr>
            <w:r w:rsidRPr="00D544BC">
              <w:rPr>
                <w:rFonts w:ascii="Arial" w:hAnsi="Arial" w:cs="Arial"/>
                <w:b/>
                <w:szCs w:val="24"/>
              </w:rPr>
              <w:t>Závislost STŘEDNÍHO stupně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39173C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39173C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41221F" w:rsidP="0039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173C" w:rsidRPr="00AE0542" w:rsidRDefault="0041221F" w:rsidP="0041221F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2</w:t>
            </w:r>
            <w:r w:rsidR="0039173C">
              <w:rPr>
                <w:rFonts w:ascii="Arial" w:hAnsi="Arial" w:cs="Arial"/>
                <w:b/>
                <w:color w:val="1F497D" w:themeColor="text2"/>
              </w:rPr>
              <w:t>3</w:t>
            </w:r>
            <w:r w:rsidR="0039173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781611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781611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781611" w:rsidP="0039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173C" w:rsidRPr="00AE0542" w:rsidRDefault="00781611" w:rsidP="0039173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34</w:t>
            </w:r>
            <w:r w:rsidR="0039173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173C" w:rsidRPr="00A37A11" w:rsidRDefault="00781611" w:rsidP="0039173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111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173C" w:rsidRPr="00AE0542" w:rsidRDefault="0039173C" w:rsidP="00781611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2</w:t>
            </w:r>
            <w:r w:rsidR="00781611">
              <w:rPr>
                <w:rFonts w:ascii="Arial" w:hAnsi="Arial" w:cs="Arial"/>
                <w:b/>
                <w:color w:val="1F497D" w:themeColor="text2"/>
              </w:rPr>
              <w:t>5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39173C" w:rsidTr="0039173C"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9173C" w:rsidRPr="00CB7BA4" w:rsidRDefault="0039173C" w:rsidP="0039173C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173C" w:rsidRPr="00D544BC" w:rsidRDefault="0039173C" w:rsidP="0039173C">
            <w:pPr>
              <w:rPr>
                <w:rFonts w:ascii="Arial" w:hAnsi="Arial" w:cs="Arial"/>
                <w:szCs w:val="24"/>
              </w:rPr>
            </w:pPr>
            <w:r w:rsidRPr="00D544BC">
              <w:rPr>
                <w:rFonts w:ascii="Arial" w:hAnsi="Arial" w:cs="Arial"/>
                <w:szCs w:val="24"/>
              </w:rPr>
              <w:t>0 – 40</w:t>
            </w:r>
          </w:p>
          <w:p w:rsidR="0039173C" w:rsidRPr="00D544BC" w:rsidRDefault="0039173C" w:rsidP="0039173C">
            <w:pPr>
              <w:rPr>
                <w:rFonts w:ascii="Arial" w:hAnsi="Arial" w:cs="Arial"/>
                <w:b/>
                <w:szCs w:val="24"/>
              </w:rPr>
            </w:pPr>
            <w:r w:rsidRPr="00D544BC">
              <w:rPr>
                <w:rFonts w:ascii="Arial" w:hAnsi="Arial" w:cs="Arial"/>
                <w:b/>
                <w:szCs w:val="24"/>
              </w:rPr>
              <w:t>VYSOCE ZÁVISLÝ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39173C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39173C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41221F" w:rsidP="0039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73C" w:rsidRPr="00AE0542" w:rsidRDefault="0041221F" w:rsidP="0039173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66</w:t>
            </w:r>
            <w:r w:rsidR="0039173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781611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781611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781611" w:rsidP="0039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73C" w:rsidRPr="00AE0542" w:rsidRDefault="00781611" w:rsidP="0039173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37</w:t>
            </w:r>
            <w:r w:rsidR="0039173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9173C" w:rsidRPr="00A37A11" w:rsidRDefault="00781611" w:rsidP="0039173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263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73C" w:rsidRPr="00AE0542" w:rsidRDefault="00781611" w:rsidP="0039173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60</w:t>
            </w:r>
            <w:r w:rsidR="0039173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39173C" w:rsidTr="0039173C">
        <w:trPr>
          <w:trHeight w:val="528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173C" w:rsidRPr="00CB7BA4" w:rsidRDefault="0039173C" w:rsidP="0039173C">
            <w:pPr>
              <w:rPr>
                <w:rFonts w:ascii="Arial" w:hAnsi="Arial" w:cs="Arial"/>
                <w:color w:val="000000" w:themeColor="text1"/>
              </w:rPr>
            </w:pPr>
            <w:r w:rsidRPr="00CB7BA4">
              <w:rPr>
                <w:rFonts w:ascii="Arial" w:hAnsi="Arial" w:cs="Arial"/>
                <w:color w:val="000000" w:themeColor="text1"/>
              </w:rPr>
              <w:t>Celkem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173C" w:rsidRPr="00CB7BA4" w:rsidRDefault="0039173C" w:rsidP="0039173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73C" w:rsidRPr="00194962" w:rsidRDefault="0039173C" w:rsidP="003917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9173C" w:rsidRPr="001B7C88" w:rsidRDefault="0039173C" w:rsidP="0039173C">
            <w:pPr>
              <w:jc w:val="right"/>
              <w:rPr>
                <w:rFonts w:ascii="Arial" w:hAnsi="Arial" w:cs="Arial"/>
                <w:sz w:val="16"/>
              </w:rPr>
            </w:pPr>
          </w:p>
          <w:p w:rsidR="0039173C" w:rsidRPr="00194962" w:rsidRDefault="0041221F" w:rsidP="0039173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351</w:t>
            </w:r>
            <w:r w:rsidR="0039173C" w:rsidRPr="00194962">
              <w:rPr>
                <w:rFonts w:ascii="Arial" w:hAnsi="Arial" w:cs="Arial"/>
                <w:sz w:val="20"/>
              </w:rPr>
              <w:t xml:space="preserve"> pacientů </w:t>
            </w:r>
            <w:r w:rsidR="0039173C">
              <w:rPr>
                <w:rFonts w:ascii="Arial" w:hAnsi="Arial" w:cs="Arial"/>
                <w:sz w:val="20"/>
              </w:rPr>
              <w:t xml:space="preserve">      </w:t>
            </w:r>
          </w:p>
        </w:tc>
        <w:tc>
          <w:tcPr>
            <w:tcW w:w="21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73C" w:rsidRPr="00CB7BA4" w:rsidRDefault="0039173C" w:rsidP="0039173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3C" w:rsidRPr="00CB7BA4" w:rsidRDefault="00781611" w:rsidP="0039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88</w:t>
            </w:r>
            <w:r w:rsidR="0039173C" w:rsidRPr="00194962">
              <w:rPr>
                <w:rFonts w:ascii="Arial" w:hAnsi="Arial" w:cs="Arial"/>
                <w:sz w:val="20"/>
              </w:rPr>
              <w:t xml:space="preserve"> pacientů </w:t>
            </w:r>
            <w:r w:rsidR="0039173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3C" w:rsidRDefault="0039173C" w:rsidP="0078161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781611">
              <w:rPr>
                <w:rFonts w:ascii="Arial" w:hAnsi="Arial" w:cs="Arial"/>
                <w:sz w:val="20"/>
              </w:rPr>
              <w:t>39</w:t>
            </w:r>
            <w:r>
              <w:rPr>
                <w:rFonts w:ascii="Arial" w:hAnsi="Arial" w:cs="Arial"/>
                <w:sz w:val="20"/>
              </w:rPr>
              <w:t xml:space="preserve"> pacientů</w:t>
            </w:r>
          </w:p>
        </w:tc>
      </w:tr>
    </w:tbl>
    <w:p w:rsidR="0039173C" w:rsidRDefault="00781611" w:rsidP="0039173C">
      <w:pPr>
        <w:ind w:left="142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5057140</wp:posOffset>
            </wp:positionH>
            <wp:positionV relativeFrom="paragraph">
              <wp:posOffset>239395</wp:posOffset>
            </wp:positionV>
            <wp:extent cx="4333875" cy="2828925"/>
            <wp:effectExtent l="19050" t="0" r="9525" b="0"/>
            <wp:wrapNone/>
            <wp:docPr id="7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39173C" w:rsidRPr="004605EF" w:rsidRDefault="00781611" w:rsidP="0039173C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cs-CZ"/>
        </w:rPr>
        <w:t>89</w:t>
      </w:r>
      <w:r w:rsidR="0039173C" w:rsidRPr="004605EF">
        <w:rPr>
          <w:rFonts w:ascii="Arial" w:hAnsi="Arial" w:cs="Arial"/>
          <w:sz w:val="20"/>
        </w:rPr>
        <w:t xml:space="preserve">% - </w:t>
      </w:r>
      <w:r w:rsidR="0039173C" w:rsidRPr="0039173C">
        <w:rPr>
          <w:rFonts w:ascii="Arial" w:hAnsi="Arial" w:cs="Arial"/>
          <w:sz w:val="20"/>
        </w:rPr>
        <w:t>pacientů se závislostí středního a vysokého stupně v I. pololetí 2018</w:t>
      </w:r>
      <w:r w:rsidR="0039173C" w:rsidRPr="004605EF">
        <w:rPr>
          <w:rFonts w:ascii="Arial" w:hAnsi="Arial" w:cs="Arial"/>
          <w:sz w:val="20"/>
        </w:rPr>
        <w:t>.</w:t>
      </w:r>
    </w:p>
    <w:p w:rsidR="0039173C" w:rsidRPr="004605EF" w:rsidRDefault="0039173C" w:rsidP="0039173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781611">
        <w:rPr>
          <w:rFonts w:ascii="Arial" w:hAnsi="Arial" w:cs="Arial"/>
          <w:sz w:val="20"/>
        </w:rPr>
        <w:t>1</w:t>
      </w:r>
      <w:r w:rsidRPr="004605EF">
        <w:rPr>
          <w:rFonts w:ascii="Arial" w:hAnsi="Arial" w:cs="Arial"/>
          <w:sz w:val="20"/>
        </w:rPr>
        <w:t xml:space="preserve"> % - </w:t>
      </w:r>
      <w:r w:rsidRPr="0039173C">
        <w:rPr>
          <w:rFonts w:ascii="Arial" w:hAnsi="Arial" w:cs="Arial"/>
          <w:sz w:val="20"/>
        </w:rPr>
        <w:t>pacientů se závislostí středního a vysokého stupně v</w:t>
      </w:r>
      <w:r>
        <w:rPr>
          <w:rFonts w:ascii="Arial" w:hAnsi="Arial" w:cs="Arial"/>
          <w:sz w:val="20"/>
        </w:rPr>
        <w:t>e</w:t>
      </w:r>
      <w:r w:rsidRPr="0039173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 w:rsidRPr="0039173C">
        <w:rPr>
          <w:rFonts w:ascii="Arial" w:hAnsi="Arial" w:cs="Arial"/>
          <w:sz w:val="20"/>
        </w:rPr>
        <w:t>I. pololetí 2018</w:t>
      </w:r>
      <w:r>
        <w:rPr>
          <w:rFonts w:ascii="Arial" w:hAnsi="Arial" w:cs="Arial"/>
          <w:sz w:val="20"/>
        </w:rPr>
        <w:t>.</w:t>
      </w:r>
      <w:r w:rsidRPr="00C15954">
        <w:rPr>
          <w:noProof/>
          <w:lang w:eastAsia="cs-CZ"/>
        </w:rPr>
        <w:t xml:space="preserve"> </w:t>
      </w:r>
    </w:p>
    <w:p w:rsidR="0039173C" w:rsidRDefault="00781611" w:rsidP="00781611">
      <w:pPr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sz w:val="20"/>
        </w:rPr>
        <w:t>85</w:t>
      </w:r>
      <w:r w:rsidR="0039173C" w:rsidRPr="004605EF">
        <w:rPr>
          <w:rFonts w:ascii="Arial" w:hAnsi="Arial" w:cs="Arial"/>
          <w:sz w:val="20"/>
        </w:rPr>
        <w:t xml:space="preserve"> %</w:t>
      </w:r>
      <w:r w:rsidR="0039173C">
        <w:rPr>
          <w:rFonts w:ascii="Arial" w:hAnsi="Arial" w:cs="Arial"/>
          <w:sz w:val="20"/>
        </w:rPr>
        <w:t xml:space="preserve"> -</w:t>
      </w:r>
      <w:r w:rsidR="0039173C" w:rsidRPr="004605EF">
        <w:rPr>
          <w:rFonts w:ascii="Arial" w:hAnsi="Arial" w:cs="Arial"/>
          <w:sz w:val="20"/>
        </w:rPr>
        <w:t xml:space="preserve"> </w:t>
      </w:r>
      <w:r w:rsidR="0039173C" w:rsidRPr="0039173C">
        <w:rPr>
          <w:rFonts w:ascii="Arial" w:hAnsi="Arial" w:cs="Arial"/>
          <w:sz w:val="20"/>
        </w:rPr>
        <w:t xml:space="preserve">pacientů se závislostí středního a vysokého stupně </w:t>
      </w:r>
      <w:r w:rsidR="0039173C" w:rsidRPr="004605EF">
        <w:rPr>
          <w:rFonts w:ascii="Arial" w:hAnsi="Arial" w:cs="Arial"/>
          <w:sz w:val="20"/>
        </w:rPr>
        <w:t>za rok 201</w:t>
      </w:r>
      <w:r w:rsidR="003A4F4A" w:rsidRPr="003A4F4A">
        <w:rPr>
          <w:rFonts w:ascii="Arial" w:hAnsi="Arial" w:cs="Arial"/>
          <w:sz w:val="20"/>
        </w:rPr>
        <w:t xml:space="preserve"> - výrazná porucha</w:t>
      </w:r>
      <w:r w:rsidR="003A4F4A">
        <w:rPr>
          <w:rFonts w:ascii="Arial" w:hAnsi="Arial" w:cs="Arial"/>
          <w:sz w:val="20"/>
        </w:rPr>
        <w:br/>
        <w:t xml:space="preserve">          </w:t>
      </w:r>
      <w:r w:rsidR="003A4F4A" w:rsidRPr="003A4F4A">
        <w:rPr>
          <w:rFonts w:ascii="Arial" w:hAnsi="Arial" w:cs="Arial"/>
          <w:sz w:val="20"/>
        </w:rPr>
        <w:t xml:space="preserve"> soběstačnosti</w:t>
      </w:r>
      <w:r w:rsidR="0039173C" w:rsidRPr="004605EF">
        <w:rPr>
          <w:rFonts w:ascii="Arial" w:hAnsi="Arial" w:cs="Arial"/>
          <w:sz w:val="20"/>
        </w:rPr>
        <w:t>8.</w:t>
      </w:r>
      <w:r w:rsidRPr="00781611">
        <w:rPr>
          <w:noProof/>
          <w:lang w:eastAsia="cs-CZ"/>
        </w:rPr>
        <w:t xml:space="preserve"> </w:t>
      </w:r>
    </w:p>
    <w:p w:rsidR="0039173C" w:rsidRDefault="0039173C" w:rsidP="00DF0C28">
      <w:pPr>
        <w:jc w:val="center"/>
        <w:rPr>
          <w:rFonts w:ascii="Arial" w:hAnsi="Arial" w:cs="Arial"/>
          <w:noProof/>
          <w:lang w:eastAsia="cs-CZ"/>
        </w:rPr>
      </w:pPr>
    </w:p>
    <w:p w:rsidR="0039173C" w:rsidRDefault="0039173C" w:rsidP="00DF0C28">
      <w:pPr>
        <w:jc w:val="center"/>
        <w:rPr>
          <w:rFonts w:ascii="Arial" w:hAnsi="Arial" w:cs="Arial"/>
        </w:rPr>
      </w:pPr>
    </w:p>
    <w:p w:rsidR="00380C56" w:rsidRDefault="00380C56" w:rsidP="00CB7BA4">
      <w:pPr>
        <w:rPr>
          <w:rFonts w:ascii="Arial" w:hAnsi="Arial" w:cs="Arial"/>
        </w:rPr>
      </w:pPr>
    </w:p>
    <w:p w:rsidR="00781611" w:rsidRDefault="00781611" w:rsidP="00CB7BA4">
      <w:pPr>
        <w:rPr>
          <w:rFonts w:ascii="Arial" w:hAnsi="Arial" w:cs="Arial"/>
        </w:rPr>
      </w:pPr>
    </w:p>
    <w:p w:rsidR="00CB7BA4" w:rsidRPr="00DF0C28" w:rsidRDefault="00CB7BA4" w:rsidP="00CB7BA4">
      <w:pPr>
        <w:rPr>
          <w:rFonts w:ascii="Arial" w:hAnsi="Arial" w:cs="Arial"/>
        </w:rPr>
      </w:pPr>
    </w:p>
    <w:sectPr w:rsidR="00CB7BA4" w:rsidRPr="00DF0C28" w:rsidSect="005D7CAE">
      <w:headerReference w:type="default" r:id="rId11"/>
      <w:pgSz w:w="16838" w:h="11906" w:orient="landscape"/>
      <w:pgMar w:top="680" w:right="820" w:bottom="624" w:left="1021" w:header="62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11" w:rsidRDefault="00781611" w:rsidP="00FD042F">
      <w:pPr>
        <w:spacing w:after="0" w:line="240" w:lineRule="auto"/>
      </w:pPr>
      <w:r>
        <w:separator/>
      </w:r>
    </w:p>
  </w:endnote>
  <w:endnote w:type="continuationSeparator" w:id="0">
    <w:p w:rsidR="00781611" w:rsidRDefault="00781611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11" w:rsidRDefault="00781611" w:rsidP="00FD042F">
      <w:pPr>
        <w:spacing w:after="0" w:line="240" w:lineRule="auto"/>
      </w:pPr>
      <w:r>
        <w:separator/>
      </w:r>
    </w:p>
  </w:footnote>
  <w:footnote w:type="continuationSeparator" w:id="0">
    <w:p w:rsidR="00781611" w:rsidRDefault="00781611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11" w:rsidRDefault="0078161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-265430</wp:posOffset>
          </wp:positionV>
          <wp:extent cx="1852295" cy="508635"/>
          <wp:effectExtent l="19050" t="0" r="0" b="0"/>
          <wp:wrapTight wrapText="bothSides">
            <wp:wrapPolygon edited="0">
              <wp:start x="1333" y="809"/>
              <wp:lineTo x="-222" y="4854"/>
              <wp:lineTo x="-222" y="7281"/>
              <wp:lineTo x="666" y="13753"/>
              <wp:lineTo x="2221" y="21034"/>
              <wp:lineTo x="2444" y="21034"/>
              <wp:lineTo x="13551" y="21034"/>
              <wp:lineTo x="15328" y="21034"/>
              <wp:lineTo x="21326" y="15371"/>
              <wp:lineTo x="21326" y="13753"/>
              <wp:lineTo x="21548" y="8899"/>
              <wp:lineTo x="5109" y="809"/>
              <wp:lineTo x="1333" y="809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81611" w:rsidRPr="00DD4C04" w:rsidRDefault="00781611">
    <w:pPr>
      <w:pStyle w:val="Zhlav"/>
      <w:rPr>
        <w:b/>
        <w:color w:val="1F497D" w:themeColor="text2"/>
        <w:sz w:val="12"/>
      </w:rPr>
    </w:pPr>
    <w:r w:rsidRPr="00AE0542">
      <w:rPr>
        <w:b/>
        <w:color w:val="1F497D" w:themeColor="text2"/>
        <w:sz w:val="24"/>
      </w:rPr>
      <w:t xml:space="preserve">                </w:t>
    </w:r>
  </w:p>
  <w:p w:rsidR="00781611" w:rsidRPr="00AE0542" w:rsidRDefault="00781611">
    <w:pPr>
      <w:pStyle w:val="Zhlav"/>
      <w:rPr>
        <w:b/>
        <w:color w:val="1F497D" w:themeColor="text2"/>
        <w:sz w:val="24"/>
      </w:rPr>
    </w:pPr>
    <w:r>
      <w:rPr>
        <w:b/>
        <w:color w:val="1F497D" w:themeColor="text2"/>
        <w:sz w:val="24"/>
      </w:rPr>
      <w:t xml:space="preserve">   </w:t>
    </w:r>
    <w:r w:rsidRPr="003A4F4A">
      <w:rPr>
        <w:b/>
        <w:color w:val="1F497D" w:themeColor="text2"/>
        <w:sz w:val="24"/>
      </w:rPr>
      <w:t>2IK</w:t>
    </w:r>
    <w:r w:rsidRPr="00AE0542">
      <w:rPr>
        <w:b/>
        <w:color w:val="1F497D" w:themeColor="text2"/>
        <w:sz w:val="24"/>
      </w:rPr>
      <w:t>aGER</w:t>
    </w:r>
    <w:r w:rsidRPr="003A4F4A">
      <w:rPr>
        <w:rFonts w:ascii="Arial" w:hAnsi="Arial" w:cs="Arial"/>
        <w:b/>
        <w:color w:val="1F497D" w:themeColor="text2"/>
      </w:rPr>
      <w:t>- oddělení geriatrie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7D42"/>
    <w:multiLevelType w:val="hybridMultilevel"/>
    <w:tmpl w:val="0884F646"/>
    <w:lvl w:ilvl="0" w:tplc="2E18A4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4695A"/>
    <w:rsid w:val="00133B47"/>
    <w:rsid w:val="0013447B"/>
    <w:rsid w:val="0013471D"/>
    <w:rsid w:val="0016599E"/>
    <w:rsid w:val="00194962"/>
    <w:rsid w:val="001B5834"/>
    <w:rsid w:val="001B7C88"/>
    <w:rsid w:val="00223B6C"/>
    <w:rsid w:val="00245BEA"/>
    <w:rsid w:val="00276E35"/>
    <w:rsid w:val="00291E82"/>
    <w:rsid w:val="00304CDE"/>
    <w:rsid w:val="0031440E"/>
    <w:rsid w:val="00380C56"/>
    <w:rsid w:val="0039173C"/>
    <w:rsid w:val="003927D9"/>
    <w:rsid w:val="003A4E6C"/>
    <w:rsid w:val="003A4F4A"/>
    <w:rsid w:val="003D12AC"/>
    <w:rsid w:val="0041221F"/>
    <w:rsid w:val="004605EF"/>
    <w:rsid w:val="004B28BB"/>
    <w:rsid w:val="004B68DC"/>
    <w:rsid w:val="004E4754"/>
    <w:rsid w:val="00501F08"/>
    <w:rsid w:val="00542ABE"/>
    <w:rsid w:val="00554BAD"/>
    <w:rsid w:val="00581E09"/>
    <w:rsid w:val="005C147E"/>
    <w:rsid w:val="005C6529"/>
    <w:rsid w:val="005D7CAE"/>
    <w:rsid w:val="00663062"/>
    <w:rsid w:val="006B359D"/>
    <w:rsid w:val="006C3F85"/>
    <w:rsid w:val="006C44C3"/>
    <w:rsid w:val="0071591E"/>
    <w:rsid w:val="00777495"/>
    <w:rsid w:val="00781611"/>
    <w:rsid w:val="007867F3"/>
    <w:rsid w:val="007928FD"/>
    <w:rsid w:val="007D36C9"/>
    <w:rsid w:val="00800D3D"/>
    <w:rsid w:val="00821D07"/>
    <w:rsid w:val="008330B1"/>
    <w:rsid w:val="008423F0"/>
    <w:rsid w:val="008D53C0"/>
    <w:rsid w:val="00944134"/>
    <w:rsid w:val="00995B99"/>
    <w:rsid w:val="00A20BAB"/>
    <w:rsid w:val="00A37A11"/>
    <w:rsid w:val="00A37C3A"/>
    <w:rsid w:val="00A87C2C"/>
    <w:rsid w:val="00A87D61"/>
    <w:rsid w:val="00AC7273"/>
    <w:rsid w:val="00AE0542"/>
    <w:rsid w:val="00BA3C92"/>
    <w:rsid w:val="00BD74C4"/>
    <w:rsid w:val="00C07E6D"/>
    <w:rsid w:val="00C15461"/>
    <w:rsid w:val="00C15954"/>
    <w:rsid w:val="00C57800"/>
    <w:rsid w:val="00C75EC9"/>
    <w:rsid w:val="00CA631E"/>
    <w:rsid w:val="00CB3129"/>
    <w:rsid w:val="00CB5559"/>
    <w:rsid w:val="00CB7BA4"/>
    <w:rsid w:val="00D17505"/>
    <w:rsid w:val="00D544BC"/>
    <w:rsid w:val="00DC5810"/>
    <w:rsid w:val="00DD4C04"/>
    <w:rsid w:val="00DF0C28"/>
    <w:rsid w:val="00E87590"/>
    <w:rsid w:val="00E95758"/>
    <w:rsid w:val="00EC437C"/>
    <w:rsid w:val="00EF319F"/>
    <w:rsid w:val="00F2128E"/>
    <w:rsid w:val="00F246F9"/>
    <w:rsid w:val="00F446BE"/>
    <w:rsid w:val="00FC4214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Odstavecseseznamem">
    <w:name w:val="List Paragraph"/>
    <w:basedOn w:val="Normln"/>
    <w:uiPriority w:val="34"/>
    <w:qFormat/>
    <w:rsid w:val="00276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J\_LABOUNKOV&#193;\IK\GER\Se&#353;itGE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J\_LABOUNKOV&#193;\IK\GER\Se&#353;itGE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J\_LABOUNKOV&#193;\IK\GER\Se&#353;itGE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J\_LABOUNKOV&#193;\IK\GER\Se&#353;itG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en-US" sz="1800" b="1" i="0" baseline="0"/>
              <a:t>KOGNICE</a:t>
            </a:r>
            <a:r>
              <a:rPr lang="cs-CZ" sz="1800" b="1" i="0" baseline="0"/>
              <a:t> 2018 </a:t>
            </a:r>
            <a:r>
              <a:rPr lang="cs-CZ" sz="1100" b="1" i="0" baseline="0"/>
              <a:t>(odd. 46,47)</a:t>
            </a:r>
            <a:endParaRPr lang="en-US" sz="1800" b="1" i="0" baseline="0"/>
          </a:p>
        </c:rich>
      </c:tx>
      <c:layout>
        <c:manualLayout>
          <c:xMode val="edge"/>
          <c:yMode val="edge"/>
          <c:x val="0.22794503628222973"/>
          <c:y val="3.6036036036036036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List1!$C$1</c:f>
              <c:strCache>
                <c:ptCount val="1"/>
                <c:pt idx="0">
                  <c:v>KOGNICE</c:v>
                </c:pt>
              </c:strCache>
            </c:strRef>
          </c:tx>
          <c:dLbls>
            <c:dLbl>
              <c:idx val="1"/>
              <c:layout>
                <c:manualLayout>
                  <c:x val="-7.4490165199938313E-2"/>
                  <c:y val="3.4028314028314056E-2"/>
                </c:manualLayout>
              </c:layout>
              <c:showVal val="1"/>
            </c:dLbl>
            <c:txPr>
              <a:bodyPr/>
              <a:lstStyle/>
              <a:p>
                <a:pPr>
                  <a:defRPr sz="1070" baseline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Val val="1"/>
            <c:showLeaderLines val="1"/>
          </c:dLbls>
          <c:cat>
            <c:strRef>
              <c:f>List1!$B$2:$B$5</c:f>
              <c:strCache>
                <c:ptCount val="4"/>
                <c:pt idx="0">
                  <c:v>NORMA </c:v>
                </c:pt>
                <c:pt idx="1">
                  <c:v>LEHKÁ kognitivní porucha</c:v>
                </c:pt>
                <c:pt idx="2">
                  <c:v>Kognitivní porucha STŘEDNÍHO STUPNĚ</c:v>
                </c:pt>
                <c:pt idx="3">
                  <c:v>TĚŽKÁ Kognitivní porucha</c:v>
                </c:pt>
              </c:strCache>
            </c:strRef>
          </c:cat>
          <c:val>
            <c:numRef>
              <c:f>List1!$C$2:$C$5</c:f>
              <c:numCache>
                <c:formatCode>0%</c:formatCode>
                <c:ptCount val="4"/>
                <c:pt idx="0">
                  <c:v>0.13</c:v>
                </c:pt>
                <c:pt idx="1">
                  <c:v>8.0000000000000057E-2</c:v>
                </c:pt>
                <c:pt idx="2">
                  <c:v>0.26</c:v>
                </c:pt>
                <c:pt idx="3">
                  <c:v>0.53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5993886058360518"/>
          <c:y val="0.26914216803980645"/>
          <c:w val="0.31182584529875068"/>
          <c:h val="0.59543530031718961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/>
              <a:t>KOGNICE</a:t>
            </a:r>
            <a:r>
              <a:rPr lang="cs-CZ"/>
              <a:t> 2018 </a:t>
            </a:r>
            <a:r>
              <a:rPr lang="cs-CZ" sz="1400"/>
              <a:t>(odd. 48)</a:t>
            </a:r>
            <a:endParaRPr lang="en-US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List1!$C$26</c:f>
              <c:strCache>
                <c:ptCount val="1"/>
                <c:pt idx="0">
                  <c:v>KOGNICE</c:v>
                </c:pt>
              </c:strCache>
            </c:strRef>
          </c:tx>
          <c:dLbls>
            <c:txPr>
              <a:bodyPr/>
              <a:lstStyle/>
              <a:p>
                <a:pPr>
                  <a:defRPr sz="1060" baseline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Val val="1"/>
            <c:showLeaderLines val="1"/>
          </c:dLbls>
          <c:cat>
            <c:strRef>
              <c:f>List1!$B$27:$B$30</c:f>
              <c:strCache>
                <c:ptCount val="4"/>
                <c:pt idx="0">
                  <c:v>NORMA </c:v>
                </c:pt>
                <c:pt idx="1">
                  <c:v>LEHKÁ kognitivní porucha</c:v>
                </c:pt>
                <c:pt idx="2">
                  <c:v>Kognitivní porucha STŘEDNÍHO STUPNĚ</c:v>
                </c:pt>
                <c:pt idx="3">
                  <c:v>TĚŽKÁ Kognitivní porucha</c:v>
                </c:pt>
              </c:strCache>
            </c:strRef>
          </c:cat>
          <c:val>
            <c:numRef>
              <c:f>List1!$C$27:$C$30</c:f>
              <c:numCache>
                <c:formatCode>0%</c:formatCode>
                <c:ptCount val="4"/>
                <c:pt idx="0">
                  <c:v>9.0000000000000024E-2</c:v>
                </c:pt>
                <c:pt idx="1">
                  <c:v>0.11</c:v>
                </c:pt>
                <c:pt idx="2">
                  <c:v>0.37000000000000011</c:v>
                </c:pt>
                <c:pt idx="3">
                  <c:v>0.4300000000000001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684864391951147"/>
          <c:y val="0.29238808690580426"/>
          <c:w val="0.30037357830271283"/>
          <c:h val="0.5586264216972878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/>
              <a:t>ADL</a:t>
            </a:r>
            <a:r>
              <a:rPr lang="cs-CZ"/>
              <a:t> </a:t>
            </a:r>
            <a:r>
              <a:rPr lang="cs-CZ" sz="1100" b="1" i="0" u="none" strike="noStrike" baseline="0"/>
              <a:t>(odd. 46,47)</a:t>
            </a:r>
            <a:endParaRPr lang="en-US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List1!$C$43</c:f>
              <c:strCache>
                <c:ptCount val="1"/>
                <c:pt idx="0">
                  <c:v>ADL</c:v>
                </c:pt>
              </c:strCache>
            </c:strRef>
          </c:tx>
          <c:dLbls>
            <c:txPr>
              <a:bodyPr/>
              <a:lstStyle/>
              <a:p>
                <a:pPr>
                  <a:defRPr sz="1060" baseline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Val val="1"/>
            <c:showLeaderLines val="1"/>
          </c:dLbls>
          <c:cat>
            <c:strRef>
              <c:f>List1!$B$44:$B$47</c:f>
              <c:strCache>
                <c:ptCount val="4"/>
                <c:pt idx="0">
                  <c:v>NEZÁVISLÝ</c:v>
                </c:pt>
                <c:pt idx="1">
                  <c:v>Závislost LEHČÍHO STUPNĚ</c:v>
                </c:pt>
                <c:pt idx="2">
                  <c:v>Závislost STŘEDNÍHO stupně</c:v>
                </c:pt>
                <c:pt idx="3">
                  <c:v>VYSOCE ZÁVISLÝ</c:v>
                </c:pt>
              </c:strCache>
            </c:strRef>
          </c:cat>
          <c:val>
            <c:numRef>
              <c:f>List1!$C$44:$C$47</c:f>
              <c:numCache>
                <c:formatCode>0%</c:formatCode>
                <c:ptCount val="4"/>
                <c:pt idx="0">
                  <c:v>0.11</c:v>
                </c:pt>
                <c:pt idx="1">
                  <c:v>0.19</c:v>
                </c:pt>
                <c:pt idx="2">
                  <c:v>0.28000000000000008</c:v>
                </c:pt>
                <c:pt idx="3">
                  <c:v>0.41000000000000003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 baseline="0">
                <a:solidFill>
                  <a:schemeClr val="tx1"/>
                </a:solidFill>
              </a:defRPr>
            </a:pPr>
            <a:r>
              <a:rPr lang="cs-CZ" baseline="0">
                <a:solidFill>
                  <a:schemeClr val="tx1"/>
                </a:solidFill>
              </a:rPr>
              <a:t>ADL (odd. 48)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List1!$C$63</c:f>
              <c:strCache>
                <c:ptCount val="1"/>
                <c:pt idx="0">
                  <c:v>ADL</c:v>
                </c:pt>
              </c:strCache>
            </c:strRef>
          </c:tx>
          <c:dLbls>
            <c:dLbl>
              <c:idx val="0"/>
              <c:layout>
                <c:manualLayout>
                  <c:x val="-2.7550306211723566E-2"/>
                  <c:y val="8.51439924176145E-2"/>
                </c:manualLayout>
              </c:layout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Lbl>
              <c:idx val="3"/>
              <c:layout/>
              <c:showVal val="1"/>
            </c:dLbl>
            <c:delete val="1"/>
          </c:dLbls>
          <c:cat>
            <c:strRef>
              <c:f>List1!$B$64:$B$67</c:f>
              <c:strCache>
                <c:ptCount val="4"/>
                <c:pt idx="0">
                  <c:v>NEZÁVISLÝ</c:v>
                </c:pt>
                <c:pt idx="1">
                  <c:v>Závislost LEHČÍHO STUPNĚ</c:v>
                </c:pt>
                <c:pt idx="2">
                  <c:v>Závislost STŘEDNÍHO stupně</c:v>
                </c:pt>
                <c:pt idx="3">
                  <c:v>VYSOCE ZÁVISLÝ</c:v>
                </c:pt>
              </c:strCache>
            </c:strRef>
          </c:cat>
          <c:val>
            <c:numRef>
              <c:f>List1!$C$64:$C$67</c:f>
              <c:numCache>
                <c:formatCode>0%</c:formatCode>
                <c:ptCount val="4"/>
                <c:pt idx="0">
                  <c:v>4.0000000000000008E-2</c:v>
                </c:pt>
                <c:pt idx="1">
                  <c:v>0.11</c:v>
                </c:pt>
                <c:pt idx="2">
                  <c:v>0.25</c:v>
                </c:pt>
                <c:pt idx="3">
                  <c:v>0.60000000000000009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 sz="1000" baseline="0">
              <a:solidFill>
                <a:sysClr val="windowText" lastClr="000000"/>
              </a:solidFill>
            </a:defRPr>
          </a:pPr>
          <a:endParaRPr lang="cs-CZ"/>
        </a:p>
      </c:txPr>
    </c:legend>
    <c:plotVisOnly val="1"/>
  </c:chart>
  <c:txPr>
    <a:bodyPr/>
    <a:lstStyle/>
    <a:p>
      <a:pPr>
        <a:defRPr sz="1060" baseline="0">
          <a:solidFill>
            <a:schemeClr val="bg1"/>
          </a:solidFill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64307</cp:lastModifiedBy>
  <cp:revision>17</cp:revision>
  <cp:lastPrinted>2017-06-15T07:20:00Z</cp:lastPrinted>
  <dcterms:created xsi:type="dcterms:W3CDTF">2018-03-05T11:03:00Z</dcterms:created>
  <dcterms:modified xsi:type="dcterms:W3CDTF">2019-02-25T13:29:00Z</dcterms:modified>
</cp:coreProperties>
</file>