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4D" w:rsidRDefault="0040434D" w:rsidP="0040434D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Zpráva z p</w:t>
      </w:r>
      <w:r w:rsidRPr="0040434D">
        <w:rPr>
          <w:rFonts w:ascii="Arial" w:hAnsi="Arial" w:cs="Arial"/>
          <w:b/>
          <w:iCs/>
          <w:sz w:val="24"/>
          <w:szCs w:val="24"/>
        </w:rPr>
        <w:t xml:space="preserve">řezkoumání </w:t>
      </w:r>
      <w:r w:rsidR="002D7917">
        <w:rPr>
          <w:rFonts w:ascii="Arial" w:hAnsi="Arial" w:cs="Arial"/>
          <w:b/>
          <w:iCs/>
          <w:sz w:val="24"/>
          <w:szCs w:val="24"/>
        </w:rPr>
        <w:t>systému managementu</w:t>
      </w:r>
      <w:r w:rsidRPr="0040434D">
        <w:rPr>
          <w:rFonts w:ascii="Arial" w:hAnsi="Arial" w:cs="Arial"/>
          <w:b/>
          <w:iCs/>
          <w:sz w:val="24"/>
          <w:szCs w:val="24"/>
        </w:rPr>
        <w:t xml:space="preserve"> vedením </w:t>
      </w:r>
      <w:r w:rsidRPr="00D67AE4">
        <w:rPr>
          <w:rFonts w:ascii="Arial" w:hAnsi="Arial" w:cs="Arial"/>
          <w:iCs/>
          <w:sz w:val="24"/>
          <w:szCs w:val="24"/>
        </w:rPr>
        <w:t>za rok</w:t>
      </w:r>
      <w:r w:rsidR="00580268">
        <w:rPr>
          <w:rFonts w:ascii="Arial" w:hAnsi="Arial" w:cs="Arial"/>
          <w:iCs/>
          <w:sz w:val="24"/>
          <w:szCs w:val="24"/>
        </w:rPr>
        <w:t xml:space="preserve"> </w:t>
      </w:r>
      <w:r w:rsidR="00A35105">
        <w:rPr>
          <w:rFonts w:ascii="Arial" w:hAnsi="Arial" w:cs="Arial"/>
          <w:iCs/>
          <w:sz w:val="24"/>
          <w:szCs w:val="24"/>
        </w:rPr>
        <w:t>20</w:t>
      </w:r>
      <w:r w:rsidR="00355293">
        <w:rPr>
          <w:rFonts w:ascii="Arial" w:hAnsi="Arial" w:cs="Arial"/>
          <w:iCs/>
          <w:sz w:val="24"/>
          <w:szCs w:val="24"/>
        </w:rPr>
        <w:t>2</w:t>
      </w:r>
      <w:r w:rsidR="00226F2A">
        <w:rPr>
          <w:rFonts w:ascii="Arial" w:hAnsi="Arial" w:cs="Arial"/>
          <w:iCs/>
          <w:sz w:val="24"/>
          <w:szCs w:val="24"/>
        </w:rPr>
        <w:t>2</w:t>
      </w:r>
    </w:p>
    <w:p w:rsidR="00D67AE4" w:rsidRDefault="00D67AE4" w:rsidP="00D67AE4">
      <w:pPr>
        <w:rPr>
          <w:b/>
        </w:rPr>
      </w:pPr>
    </w:p>
    <w:p w:rsidR="00D67AE4" w:rsidRPr="00D67AE4" w:rsidRDefault="00D67AE4" w:rsidP="00D67AE4">
      <w:pPr>
        <w:ind w:left="360"/>
        <w:rPr>
          <w:rFonts w:ascii="Arial" w:hAnsi="Arial" w:cs="Arial"/>
          <w:b/>
        </w:rPr>
      </w:pPr>
    </w:p>
    <w:p w:rsidR="00D67AE4" w:rsidRPr="00D67AE4" w:rsidRDefault="009401E6" w:rsidP="00D67A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Osnova </w:t>
      </w:r>
      <w:r w:rsidR="00D67AE4" w:rsidRPr="00D67AE4">
        <w:rPr>
          <w:rFonts w:ascii="Arial" w:hAnsi="Arial" w:cs="Arial"/>
          <w:b/>
        </w:rPr>
        <w:t>pro přezkoumání vedením</w:t>
      </w:r>
      <w:r w:rsidR="00D67AE4" w:rsidRPr="00D67AE4">
        <w:rPr>
          <w:rFonts w:ascii="Arial" w:hAnsi="Arial" w:cs="Arial"/>
        </w:rPr>
        <w:t>:</w:t>
      </w:r>
    </w:p>
    <w:p w:rsidR="00D67AE4" w:rsidRPr="00F23E50" w:rsidRDefault="00D67AE4" w:rsidP="00D67AE4">
      <w:pPr>
        <w:ind w:left="360"/>
        <w:rPr>
          <w:rFonts w:ascii="Arial" w:hAnsi="Arial" w:cs="Arial"/>
        </w:rPr>
      </w:pPr>
    </w:p>
    <w:p w:rsidR="005B433B" w:rsidRPr="00F23E50" w:rsidRDefault="005B433B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F23E50">
        <w:rPr>
          <w:rFonts w:ascii="Arial" w:hAnsi="Arial" w:cs="Arial"/>
        </w:rPr>
        <w:t>Úkoly a jejich plnění z předchozího přezkoumání vedením</w:t>
      </w:r>
    </w:p>
    <w:p w:rsidR="00D67AE4" w:rsidRPr="00F23E50" w:rsidRDefault="00D67AE4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F23E50">
        <w:rPr>
          <w:rFonts w:ascii="Arial" w:hAnsi="Arial" w:cs="Arial"/>
        </w:rPr>
        <w:t>Hodnocení stavu systému managementu</w:t>
      </w:r>
      <w:r w:rsidR="000A222B" w:rsidRPr="00F23E50">
        <w:rPr>
          <w:rFonts w:ascii="Arial" w:hAnsi="Arial" w:cs="Arial"/>
        </w:rPr>
        <w:t xml:space="preserve"> (v minimálně uvedených oblastech)</w:t>
      </w:r>
      <w:r w:rsidR="00C92809" w:rsidRPr="00F23E50">
        <w:rPr>
          <w:rFonts w:ascii="Arial" w:hAnsi="Arial" w:cs="Arial"/>
        </w:rPr>
        <w:t>:</w:t>
      </w:r>
    </w:p>
    <w:p w:rsidR="002F1540" w:rsidRPr="00F23E50" w:rsidRDefault="002F1540" w:rsidP="002F1540">
      <w:pPr>
        <w:spacing w:line="240" w:lineRule="atLeast"/>
        <w:ind w:left="720"/>
        <w:jc w:val="both"/>
        <w:rPr>
          <w:rFonts w:ascii="Arial" w:hAnsi="Arial" w:cs="Arial"/>
        </w:rPr>
      </w:pPr>
    </w:p>
    <w:p w:rsidR="00C92809" w:rsidRPr="00F23E50" w:rsidRDefault="00960A07" w:rsidP="00960A07">
      <w:pPr>
        <w:ind w:left="1134"/>
        <w:rPr>
          <w:rFonts w:ascii="Arial" w:hAnsi="Arial" w:cs="Arial"/>
        </w:rPr>
      </w:pPr>
      <w:r w:rsidRPr="00F23E50">
        <w:rPr>
          <w:rFonts w:ascii="Arial" w:hAnsi="Arial" w:cs="Arial"/>
        </w:rPr>
        <w:t>Pro normu</w:t>
      </w:r>
      <w:r w:rsidR="002F1540" w:rsidRPr="00F23E50">
        <w:rPr>
          <w:rFonts w:ascii="Arial" w:hAnsi="Arial" w:cs="Arial"/>
        </w:rPr>
        <w:t xml:space="preserve"> ISO 15189: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Změny objemu a typu prováděných prací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Revize dokumentů SM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Odezva laboratoře na požadavky žadatelů (hodnocení TAT)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Stanovisko k vyhodnocení dotazníků spokojenosti žadatelů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Stanovisko k reklamacím a stížnostem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Výsledky z interních auditů v laboratoři, vyhodnocení neshodné práce v laboratoři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Stav nápravných a preventivních opatření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Vyhodnocení indikátorů kvality nastavených v laboratoři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Vyhodnocení managementu rizika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Stanovisko k výsledkům EKK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Výsledek přezkoumání externími organizacemi</w:t>
      </w:r>
    </w:p>
    <w:p w:rsidR="00C92809" w:rsidRPr="00F23E50" w:rsidRDefault="00C92809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Stanovisko k hodnocení dodavatelů</w:t>
      </w:r>
    </w:p>
    <w:p w:rsidR="008E19EA" w:rsidRPr="00F23E50" w:rsidRDefault="008E19EA" w:rsidP="00C92809">
      <w:pPr>
        <w:numPr>
          <w:ilvl w:val="0"/>
          <w:numId w:val="3"/>
        </w:numPr>
        <w:ind w:left="1560" w:hanging="426"/>
        <w:rPr>
          <w:rFonts w:ascii="Arial" w:hAnsi="Arial" w:cs="Arial"/>
        </w:rPr>
      </w:pPr>
      <w:r w:rsidRPr="00F23E50">
        <w:rPr>
          <w:rFonts w:ascii="Arial" w:hAnsi="Arial" w:cs="Arial"/>
        </w:rPr>
        <w:t>Připomínky pracovníků</w:t>
      </w:r>
    </w:p>
    <w:p w:rsidR="002F1540" w:rsidRDefault="002F1540" w:rsidP="002F1540">
      <w:pPr>
        <w:spacing w:line="240" w:lineRule="atLeast"/>
        <w:ind w:left="720"/>
        <w:jc w:val="both"/>
        <w:rPr>
          <w:rFonts w:ascii="Arial" w:hAnsi="Arial" w:cs="Arial"/>
        </w:rPr>
      </w:pPr>
    </w:p>
    <w:p w:rsidR="00D67AE4" w:rsidRPr="00D67AE4" w:rsidRDefault="00D67AE4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D67AE4">
        <w:rPr>
          <w:rFonts w:ascii="Arial" w:hAnsi="Arial" w:cs="Arial"/>
        </w:rPr>
        <w:t>Přezkoumání Politiky kvality</w:t>
      </w:r>
    </w:p>
    <w:p w:rsidR="00D67AE4" w:rsidRPr="00D67AE4" w:rsidRDefault="00D67AE4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D67AE4">
        <w:rPr>
          <w:rFonts w:ascii="Arial" w:hAnsi="Arial" w:cs="Arial"/>
        </w:rPr>
        <w:t>Hodnocení Cílů kvality</w:t>
      </w:r>
      <w:r w:rsidR="005B433B">
        <w:rPr>
          <w:rFonts w:ascii="Arial" w:hAnsi="Arial" w:cs="Arial"/>
        </w:rPr>
        <w:t xml:space="preserve"> a navržení nových na následující rok</w:t>
      </w:r>
      <w:r w:rsidR="00F6149C">
        <w:rPr>
          <w:rFonts w:ascii="Arial" w:hAnsi="Arial" w:cs="Arial"/>
        </w:rPr>
        <w:t xml:space="preserve"> 20</w:t>
      </w:r>
      <w:r w:rsidR="005A640D">
        <w:rPr>
          <w:rFonts w:ascii="Arial" w:hAnsi="Arial" w:cs="Arial"/>
        </w:rPr>
        <w:t>2</w:t>
      </w:r>
      <w:r w:rsidR="00226F2A">
        <w:rPr>
          <w:rFonts w:ascii="Arial" w:hAnsi="Arial" w:cs="Arial"/>
        </w:rPr>
        <w:t>3</w:t>
      </w:r>
    </w:p>
    <w:p w:rsidR="00D67AE4" w:rsidRPr="00D67AE4" w:rsidRDefault="00D67AE4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D67AE4">
        <w:rPr>
          <w:rFonts w:ascii="Arial" w:hAnsi="Arial" w:cs="Arial"/>
        </w:rPr>
        <w:t>Nastavení plánu zlepšování</w:t>
      </w:r>
    </w:p>
    <w:p w:rsidR="00D67AE4" w:rsidRPr="00D67AE4" w:rsidRDefault="00D67AE4" w:rsidP="00D67AE4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D67AE4">
        <w:rPr>
          <w:rFonts w:ascii="Arial" w:hAnsi="Arial" w:cs="Arial"/>
        </w:rPr>
        <w:t>Opatření vyplývající z přezkoumávání včetně termínů a osob odpovědných za realizaci opatření.</w:t>
      </w:r>
    </w:p>
    <w:p w:rsidR="00D67AE4" w:rsidRPr="00D67AE4" w:rsidRDefault="00D67AE4" w:rsidP="00D67AE4">
      <w:pPr>
        <w:rPr>
          <w:rFonts w:ascii="Arial" w:hAnsi="Arial" w:cs="Arial"/>
        </w:rPr>
      </w:pPr>
    </w:p>
    <w:p w:rsidR="00D67AE4" w:rsidRDefault="00EA1F0D" w:rsidP="00D67AE4">
      <w:pPr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55244</wp:posOffset>
                </wp:positionV>
                <wp:extent cx="651510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A25E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5pt" to="50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QbFwIAADQ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4A1D18" w:rsidRDefault="004A1D18" w:rsidP="00D67AE4">
      <w:pPr>
        <w:rPr>
          <w:rFonts w:ascii="Arial" w:hAnsi="Arial" w:cs="Arial"/>
          <w:b/>
        </w:rPr>
      </w:pPr>
    </w:p>
    <w:p w:rsidR="00AF34C9" w:rsidRDefault="00AF34C9" w:rsidP="00D67AE4">
      <w:pPr>
        <w:rPr>
          <w:rFonts w:ascii="Arial" w:hAnsi="Arial" w:cs="Arial"/>
          <w:b/>
        </w:rPr>
      </w:pPr>
    </w:p>
    <w:p w:rsidR="00D67AE4" w:rsidRDefault="00D67AE4" w:rsidP="00D67AE4">
      <w:pPr>
        <w:rPr>
          <w:rFonts w:ascii="Arial" w:hAnsi="Arial" w:cs="Arial"/>
          <w:b/>
        </w:rPr>
      </w:pPr>
      <w:r w:rsidRPr="00D67AE4">
        <w:rPr>
          <w:rFonts w:ascii="Arial" w:hAnsi="Arial" w:cs="Arial"/>
          <w:b/>
        </w:rPr>
        <w:t>Zápis:</w:t>
      </w:r>
    </w:p>
    <w:p w:rsidR="004A1D18" w:rsidRDefault="004A1D18" w:rsidP="00D67AE4">
      <w:pPr>
        <w:rPr>
          <w:rFonts w:ascii="Arial" w:hAnsi="Arial" w:cs="Arial"/>
          <w:b/>
        </w:rPr>
      </w:pPr>
    </w:p>
    <w:p w:rsidR="00F0490A" w:rsidRDefault="00F0490A" w:rsidP="005E53D0">
      <w:pPr>
        <w:numPr>
          <w:ilvl w:val="0"/>
          <w:numId w:val="6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Úkoly a jejich plnění z předchozího přezkoumání vedením</w:t>
      </w:r>
    </w:p>
    <w:p w:rsidR="007B3FE3" w:rsidRPr="007B3FE3" w:rsidRDefault="002E0CCE" w:rsidP="007B3FE3">
      <w:pPr>
        <w:pStyle w:val="Nadpis4"/>
        <w:spacing w:before="120" w:after="40"/>
        <w:jc w:val="both"/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Vše splněno.</w:t>
      </w:r>
      <w:r w:rsidR="00AF34C9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 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Vyhodnocení výstupů </w:t>
      </w:r>
      <w:r w:rsid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z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 předchozího přezkoumání S</w:t>
      </w:r>
      <w:r w:rsidR="007B3FE3" w:rsidRPr="005B2EB5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MK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 (Zápis č. 1/</w:t>
      </w:r>
      <w:r w:rsidR="00283312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2</w:t>
      </w:r>
      <w:r w:rsidR="00226F2A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1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)</w:t>
      </w:r>
      <w:r w:rsidR="00AF34C9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; Následující</w:t>
      </w:r>
      <w:r w:rsid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 b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ude stano</w:t>
      </w:r>
      <w:r w:rsidR="006B50A8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v</w:t>
      </w:r>
      <w:r w:rsidR="0035529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eno v cílech kvality na rok 202</w:t>
      </w:r>
      <w:r w:rsidR="00226F2A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3</w:t>
      </w:r>
      <w:r w:rsidR="007B3FE3" w:rsidRPr="007B3FE3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.</w:t>
      </w:r>
    </w:p>
    <w:p w:rsidR="008E19EA" w:rsidRDefault="008E19EA" w:rsidP="0040434D"/>
    <w:p w:rsidR="00F0490A" w:rsidRPr="004A1D18" w:rsidRDefault="00F0490A" w:rsidP="004A1D18">
      <w:pPr>
        <w:numPr>
          <w:ilvl w:val="0"/>
          <w:numId w:val="6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Hodnocení stavu systému managementu</w:t>
      </w:r>
    </w:p>
    <w:p w:rsidR="00F0490A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Změny objemu a typu prováděných prací</w:t>
      </w:r>
    </w:p>
    <w:p w:rsidR="00F4110F" w:rsidRDefault="00F4110F" w:rsidP="00F4110F">
      <w:pPr>
        <w:ind w:left="720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257"/>
        <w:gridCol w:w="1409"/>
        <w:gridCol w:w="1127"/>
        <w:gridCol w:w="1120"/>
        <w:gridCol w:w="1087"/>
        <w:gridCol w:w="1411"/>
      </w:tblGrid>
      <w:tr w:rsidR="00F4110F" w:rsidTr="00BC69D3">
        <w:trPr>
          <w:cantSplit/>
          <w:trHeight w:val="365"/>
        </w:trPr>
        <w:tc>
          <w:tcPr>
            <w:tcW w:w="2087" w:type="dxa"/>
            <w:vMerge w:val="restart"/>
            <w:shd w:val="clear" w:color="auto" w:fill="FFFFFF"/>
            <w:vAlign w:val="center"/>
          </w:tcPr>
          <w:p w:rsidR="00F4110F" w:rsidRPr="0086603C" w:rsidRDefault="00F4110F" w:rsidP="00F4110F">
            <w:pPr>
              <w:rPr>
                <w:rFonts w:ascii="Arial" w:hAnsi="Arial"/>
                <w:b/>
                <w:sz w:val="18"/>
              </w:rPr>
            </w:pPr>
            <w:r w:rsidRPr="00555539">
              <w:rPr>
                <w:rFonts w:ascii="Arial" w:hAnsi="Arial"/>
                <w:b/>
                <w:sz w:val="18"/>
              </w:rPr>
              <w:t>Změny objemu a druhu prací</w:t>
            </w:r>
          </w:p>
        </w:tc>
        <w:tc>
          <w:tcPr>
            <w:tcW w:w="3793" w:type="dxa"/>
            <w:gridSpan w:val="3"/>
            <w:vAlign w:val="center"/>
          </w:tcPr>
          <w:p w:rsidR="00F4110F" w:rsidRDefault="00F4110F" w:rsidP="00F411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Zápis č. 1/ </w:t>
            </w:r>
            <w:r w:rsidR="00283312">
              <w:rPr>
                <w:rFonts w:ascii="Arial" w:hAnsi="Arial"/>
                <w:sz w:val="16"/>
                <w:szCs w:val="16"/>
              </w:rPr>
              <w:t>2</w:t>
            </w:r>
            <w:r w:rsidR="00226F2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618" w:type="dxa"/>
            <w:gridSpan w:val="3"/>
            <w:vAlign w:val="center"/>
          </w:tcPr>
          <w:p w:rsidR="00F4110F" w:rsidRDefault="00F4110F" w:rsidP="00F411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Zápis č. 1/ </w:t>
            </w:r>
            <w:r w:rsidR="00355293">
              <w:rPr>
                <w:rFonts w:ascii="Arial" w:hAnsi="Arial"/>
                <w:sz w:val="16"/>
                <w:szCs w:val="16"/>
              </w:rPr>
              <w:t>2</w:t>
            </w:r>
            <w:r w:rsidR="00226F2A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4110F" w:rsidTr="00BC69D3">
        <w:trPr>
          <w:cantSplit/>
          <w:trHeight w:val="413"/>
        </w:trPr>
        <w:tc>
          <w:tcPr>
            <w:tcW w:w="2087" w:type="dxa"/>
            <w:vMerge/>
            <w:shd w:val="clear" w:color="auto" w:fill="FFFFFF"/>
            <w:vAlign w:val="center"/>
          </w:tcPr>
          <w:p w:rsidR="00F4110F" w:rsidRPr="0086603C" w:rsidRDefault="00F4110F" w:rsidP="00F411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F4110F" w:rsidRDefault="00F4110F" w:rsidP="00F411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Vyšetření (SOP, PI)</w:t>
            </w:r>
          </w:p>
        </w:tc>
        <w:tc>
          <w:tcPr>
            <w:tcW w:w="3618" w:type="dxa"/>
            <w:gridSpan w:val="3"/>
            <w:vAlign w:val="center"/>
          </w:tcPr>
          <w:p w:rsidR="00F4110F" w:rsidRDefault="00F4110F" w:rsidP="00F411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Vyšetření (SOP, PI)</w:t>
            </w:r>
          </w:p>
        </w:tc>
      </w:tr>
      <w:tr w:rsidR="00F4110F" w:rsidTr="00BC69D3">
        <w:trPr>
          <w:cantSplit/>
          <w:trHeight w:val="419"/>
        </w:trPr>
        <w:tc>
          <w:tcPr>
            <w:tcW w:w="2087" w:type="dxa"/>
            <w:vMerge/>
            <w:shd w:val="clear" w:color="auto" w:fill="FFFFFF"/>
          </w:tcPr>
          <w:p w:rsidR="00F4110F" w:rsidRPr="0086603C" w:rsidRDefault="00F4110F" w:rsidP="00F4110F">
            <w:pPr>
              <w:rPr>
                <w:rFonts w:ascii="Arial" w:hAnsi="Arial"/>
              </w:rPr>
            </w:pPr>
          </w:p>
        </w:tc>
        <w:tc>
          <w:tcPr>
            <w:tcW w:w="1257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A7D20">
              <w:rPr>
                <w:rFonts w:ascii="Arial" w:hAnsi="Arial"/>
                <w:sz w:val="18"/>
              </w:rPr>
              <w:t xml:space="preserve">Nová </w:t>
            </w:r>
          </w:p>
        </w:tc>
        <w:tc>
          <w:tcPr>
            <w:tcW w:w="1409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proofErr w:type="spellStart"/>
            <w:r w:rsidRPr="005A7D20">
              <w:rPr>
                <w:rFonts w:ascii="Arial" w:hAnsi="Arial"/>
                <w:sz w:val="18"/>
              </w:rPr>
              <w:t>Obsolentní</w:t>
            </w:r>
            <w:proofErr w:type="spellEnd"/>
          </w:p>
        </w:tc>
        <w:tc>
          <w:tcPr>
            <w:tcW w:w="1127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A7D20">
              <w:rPr>
                <w:rFonts w:ascii="Arial" w:hAnsi="Arial"/>
                <w:sz w:val="18"/>
              </w:rPr>
              <w:t>Zrušená</w:t>
            </w:r>
          </w:p>
        </w:tc>
        <w:tc>
          <w:tcPr>
            <w:tcW w:w="1120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A7D20">
              <w:rPr>
                <w:rFonts w:ascii="Arial" w:hAnsi="Arial"/>
                <w:sz w:val="18"/>
              </w:rPr>
              <w:t xml:space="preserve">Nová </w:t>
            </w:r>
          </w:p>
        </w:tc>
        <w:tc>
          <w:tcPr>
            <w:tcW w:w="1087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proofErr w:type="spellStart"/>
            <w:r w:rsidRPr="005A7D20">
              <w:rPr>
                <w:rFonts w:ascii="Arial" w:hAnsi="Arial"/>
                <w:sz w:val="18"/>
              </w:rPr>
              <w:t>Obsolentní</w:t>
            </w:r>
            <w:proofErr w:type="spellEnd"/>
          </w:p>
        </w:tc>
        <w:tc>
          <w:tcPr>
            <w:tcW w:w="1411" w:type="dxa"/>
            <w:vAlign w:val="center"/>
          </w:tcPr>
          <w:p w:rsidR="00F4110F" w:rsidRPr="005A7D20" w:rsidRDefault="00F4110F" w:rsidP="00F4110F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A7D20">
              <w:rPr>
                <w:rFonts w:ascii="Arial" w:hAnsi="Arial"/>
                <w:sz w:val="18"/>
              </w:rPr>
              <w:t>Zrušená</w:t>
            </w:r>
          </w:p>
        </w:tc>
      </w:tr>
      <w:tr w:rsidR="00283312" w:rsidTr="000D69E6">
        <w:tc>
          <w:tcPr>
            <w:tcW w:w="2087" w:type="dxa"/>
            <w:vAlign w:val="center"/>
          </w:tcPr>
          <w:p w:rsidR="00283312" w:rsidRPr="00815AA7" w:rsidRDefault="00283312" w:rsidP="00283312">
            <w:pPr>
              <w:spacing w:before="40" w:after="40"/>
              <w:rPr>
                <w:rFonts w:ascii="Arial" w:hAnsi="Arial"/>
                <w:sz w:val="18"/>
              </w:rPr>
            </w:pPr>
            <w:r w:rsidRPr="00815AA7">
              <w:rPr>
                <w:rFonts w:ascii="Arial" w:hAnsi="Arial" w:cs="Arial"/>
                <w:bCs/>
                <w:sz w:val="18"/>
              </w:rPr>
              <w:t xml:space="preserve">Laboratoř </w:t>
            </w:r>
            <w:r>
              <w:rPr>
                <w:rFonts w:ascii="Arial" w:hAnsi="Arial" w:cs="Arial"/>
                <w:bCs/>
                <w:sz w:val="18"/>
              </w:rPr>
              <w:t xml:space="preserve">krevních obrazů a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cytomorfologie</w:t>
            </w:r>
            <w:proofErr w:type="spellEnd"/>
          </w:p>
        </w:tc>
        <w:tc>
          <w:tcPr>
            <w:tcW w:w="1257" w:type="dxa"/>
            <w:vAlign w:val="center"/>
          </w:tcPr>
          <w:p w:rsidR="00283312" w:rsidRPr="00D5266D" w:rsidRDefault="00226F2A" w:rsidP="0028331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09" w:type="dxa"/>
            <w:vAlign w:val="center"/>
          </w:tcPr>
          <w:p w:rsidR="00283312" w:rsidRPr="00D5266D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4B25F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D5266D" w:rsidRDefault="00226F2A" w:rsidP="0028331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F67875" w:rsidRDefault="00F67875" w:rsidP="00283312">
            <w:pPr>
              <w:jc w:val="center"/>
              <w:rPr>
                <w:rFonts w:ascii="Arial" w:hAnsi="Arial"/>
                <w:sz w:val="18"/>
              </w:rPr>
            </w:pPr>
            <w:r w:rsidRPr="00F67875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F6787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F67875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F67875" w:rsidRDefault="00F67875" w:rsidP="00283312">
            <w:pPr>
              <w:jc w:val="center"/>
              <w:rPr>
                <w:rFonts w:ascii="Arial" w:hAnsi="Arial"/>
                <w:sz w:val="18"/>
              </w:rPr>
            </w:pPr>
            <w:r w:rsidRPr="00F67875">
              <w:rPr>
                <w:rFonts w:ascii="Arial" w:hAnsi="Arial"/>
                <w:sz w:val="18"/>
              </w:rPr>
              <w:t>0</w:t>
            </w:r>
          </w:p>
        </w:tc>
      </w:tr>
      <w:tr w:rsidR="00283312" w:rsidTr="00580268">
        <w:tc>
          <w:tcPr>
            <w:tcW w:w="2087" w:type="dxa"/>
            <w:vAlign w:val="center"/>
          </w:tcPr>
          <w:p w:rsidR="00283312" w:rsidRPr="00815AA7" w:rsidRDefault="00283312" w:rsidP="00283312">
            <w:pPr>
              <w:spacing w:before="40" w:after="40"/>
              <w:rPr>
                <w:rFonts w:ascii="Arial" w:hAnsi="Arial"/>
                <w:sz w:val="18"/>
              </w:rPr>
            </w:pPr>
            <w:r w:rsidRPr="00815AA7">
              <w:rPr>
                <w:rFonts w:ascii="Arial" w:hAnsi="Arial" w:cs="Arial"/>
                <w:bCs/>
                <w:sz w:val="18"/>
              </w:rPr>
              <w:t xml:space="preserve">Laboratoř koagulační  </w:t>
            </w:r>
          </w:p>
        </w:tc>
        <w:tc>
          <w:tcPr>
            <w:tcW w:w="1257" w:type="dxa"/>
            <w:vAlign w:val="center"/>
          </w:tcPr>
          <w:p w:rsidR="00283312" w:rsidRPr="00EE2C25" w:rsidRDefault="00226F2A" w:rsidP="0028331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09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BA0E0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9B0AAB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9B0A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3C1E3E" w:rsidRDefault="009B0AAB" w:rsidP="00283312">
            <w:pPr>
              <w:jc w:val="center"/>
              <w:rPr>
                <w:rFonts w:ascii="Arial" w:hAnsi="Arial"/>
                <w:sz w:val="18"/>
              </w:rPr>
            </w:pPr>
            <w:r w:rsidRPr="003C1E3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3C1E3E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C1E3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3C1E3E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C1E3E">
              <w:rPr>
                <w:rFonts w:ascii="Arial" w:hAnsi="Arial"/>
                <w:sz w:val="18"/>
              </w:rPr>
              <w:t>0</w:t>
            </w:r>
          </w:p>
        </w:tc>
      </w:tr>
      <w:tr w:rsidR="00283312" w:rsidTr="00D11F37">
        <w:tc>
          <w:tcPr>
            <w:tcW w:w="2087" w:type="dxa"/>
            <w:vAlign w:val="center"/>
          </w:tcPr>
          <w:p w:rsidR="00283312" w:rsidRPr="00C95EA1" w:rsidRDefault="00283312" w:rsidP="00283312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 w:rsidRPr="005C4C0A">
              <w:rPr>
                <w:rFonts w:ascii="Arial" w:hAnsi="Arial" w:cs="Arial"/>
                <w:bCs/>
                <w:sz w:val="18"/>
              </w:rPr>
              <w:t xml:space="preserve">Laboratoř průtokové </w:t>
            </w:r>
            <w:proofErr w:type="spellStart"/>
            <w:r w:rsidRPr="005C4C0A">
              <w:rPr>
                <w:rFonts w:ascii="Arial" w:hAnsi="Arial" w:cs="Arial"/>
                <w:bCs/>
                <w:sz w:val="18"/>
              </w:rPr>
              <w:t>cytometrie</w:t>
            </w:r>
            <w:proofErr w:type="spellEnd"/>
            <w:r w:rsidRPr="005C4C0A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  <w:tc>
          <w:tcPr>
            <w:tcW w:w="1257" w:type="dxa"/>
            <w:vAlign w:val="center"/>
          </w:tcPr>
          <w:p w:rsidR="00283312" w:rsidRPr="000528B6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81643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09" w:type="dxa"/>
            <w:vAlign w:val="center"/>
          </w:tcPr>
          <w:p w:rsidR="00283312" w:rsidRPr="000528B6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81643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9B0AAB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9B0A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3652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652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3652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652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3652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65200">
              <w:rPr>
                <w:rFonts w:ascii="Arial" w:hAnsi="Arial"/>
                <w:sz w:val="18"/>
              </w:rPr>
              <w:t>0</w:t>
            </w:r>
          </w:p>
        </w:tc>
      </w:tr>
      <w:tr w:rsidR="00283312" w:rsidTr="002C7EBE">
        <w:tc>
          <w:tcPr>
            <w:tcW w:w="2087" w:type="dxa"/>
            <w:vAlign w:val="center"/>
          </w:tcPr>
          <w:p w:rsidR="00283312" w:rsidRDefault="00283312" w:rsidP="00283312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t>Laboratoř tkáňových kultur</w:t>
            </w:r>
          </w:p>
        </w:tc>
        <w:tc>
          <w:tcPr>
            <w:tcW w:w="125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1C523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09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1C523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1C523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D92286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D9228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D92286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D9228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D92286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D92286">
              <w:rPr>
                <w:rFonts w:ascii="Arial" w:hAnsi="Arial"/>
                <w:sz w:val="18"/>
              </w:rPr>
              <w:t>0</w:t>
            </w:r>
          </w:p>
        </w:tc>
      </w:tr>
      <w:tr w:rsidR="00283312" w:rsidTr="00580268">
        <w:tc>
          <w:tcPr>
            <w:tcW w:w="2087" w:type="dxa"/>
            <w:vAlign w:val="center"/>
          </w:tcPr>
          <w:p w:rsidR="00283312" w:rsidRDefault="00283312" w:rsidP="00283312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t>Laboratoř cytogenetiky a molekulární cytogenetiky</w:t>
            </w:r>
          </w:p>
        </w:tc>
        <w:tc>
          <w:tcPr>
            <w:tcW w:w="125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D39D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09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D39D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3D39D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BF4A2E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BF4A2E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BF4A2E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</w:tr>
      <w:tr w:rsidR="00283312" w:rsidTr="00580268">
        <w:tc>
          <w:tcPr>
            <w:tcW w:w="2087" w:type="dxa"/>
            <w:vAlign w:val="center"/>
          </w:tcPr>
          <w:p w:rsidR="00283312" w:rsidRDefault="00283312" w:rsidP="00283312">
            <w:pPr>
              <w:spacing w:before="40" w:after="40"/>
              <w:rPr>
                <w:rFonts w:ascii="Arial" w:hAnsi="Arial" w:cs="Arial"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lastRenderedPageBreak/>
              <w:t>Laboratoř molekulární biologie</w:t>
            </w:r>
          </w:p>
        </w:tc>
        <w:tc>
          <w:tcPr>
            <w:tcW w:w="125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260D6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09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260D6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3312" w:rsidRPr="00EE2C25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260D6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83312" w:rsidRPr="00A727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83312" w:rsidRPr="00A727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3312" w:rsidRPr="00A72700" w:rsidRDefault="00283312" w:rsidP="00283312">
            <w:pPr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</w:tr>
      <w:tr w:rsidR="00F4110F" w:rsidTr="00BC69D3">
        <w:tc>
          <w:tcPr>
            <w:tcW w:w="2087" w:type="dxa"/>
            <w:vAlign w:val="center"/>
          </w:tcPr>
          <w:p w:rsidR="00F4110F" w:rsidRDefault="00F4110F" w:rsidP="00F4110F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793" w:type="dxa"/>
            <w:gridSpan w:val="3"/>
            <w:vAlign w:val="center"/>
          </w:tcPr>
          <w:p w:rsidR="00F4110F" w:rsidRPr="00F47A88" w:rsidRDefault="00F4110F" w:rsidP="00F4110F">
            <w:pPr>
              <w:jc w:val="center"/>
              <w:rPr>
                <w:rFonts w:ascii="Arial" w:hAnsi="Arial"/>
              </w:rPr>
            </w:pPr>
            <w:r w:rsidRPr="00F47A88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3618" w:type="dxa"/>
            <w:gridSpan w:val="3"/>
            <w:vAlign w:val="center"/>
          </w:tcPr>
          <w:p w:rsidR="00F4110F" w:rsidRPr="009578B6" w:rsidRDefault="00F4110F" w:rsidP="00F4110F">
            <w:pPr>
              <w:jc w:val="center"/>
              <w:rPr>
                <w:rFonts w:ascii="Arial" w:hAnsi="Arial"/>
              </w:rPr>
            </w:pPr>
            <w:r w:rsidRPr="009578B6">
              <w:rPr>
                <w:rFonts w:ascii="Arial" w:hAnsi="Arial"/>
                <w:sz w:val="18"/>
              </w:rPr>
              <w:t>nejsou</w:t>
            </w:r>
          </w:p>
        </w:tc>
      </w:tr>
      <w:tr w:rsidR="00F4110F" w:rsidTr="00BC69D3">
        <w:tc>
          <w:tcPr>
            <w:tcW w:w="2087" w:type="dxa"/>
            <w:vAlign w:val="center"/>
          </w:tcPr>
          <w:p w:rsidR="00F4110F" w:rsidRDefault="00F4110F" w:rsidP="00F4110F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Posouzení trendu:</w:t>
            </w:r>
          </w:p>
        </w:tc>
        <w:tc>
          <w:tcPr>
            <w:tcW w:w="3793" w:type="dxa"/>
            <w:gridSpan w:val="3"/>
            <w:vAlign w:val="center"/>
          </w:tcPr>
          <w:p w:rsidR="00F4110F" w:rsidRPr="00F47A88" w:rsidRDefault="00F4110F" w:rsidP="00F411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zlepšení</w:t>
            </w:r>
          </w:p>
        </w:tc>
        <w:tc>
          <w:tcPr>
            <w:tcW w:w="3618" w:type="dxa"/>
            <w:gridSpan w:val="3"/>
            <w:vAlign w:val="center"/>
          </w:tcPr>
          <w:p w:rsidR="00F4110F" w:rsidRPr="009578B6" w:rsidRDefault="00F4110F" w:rsidP="00F4110F">
            <w:pPr>
              <w:jc w:val="center"/>
              <w:rPr>
                <w:rFonts w:ascii="Arial" w:hAnsi="Arial"/>
              </w:rPr>
            </w:pPr>
            <w:r w:rsidRPr="009578B6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513BE9" w:rsidRDefault="00513BE9" w:rsidP="00513BE9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4110F" w:rsidRPr="007E4A39" w:rsidTr="00BC69D3">
        <w:trPr>
          <w:cantSplit/>
          <w:trHeight w:val="249"/>
        </w:trPr>
        <w:tc>
          <w:tcPr>
            <w:tcW w:w="9498" w:type="dxa"/>
          </w:tcPr>
          <w:p w:rsidR="00F4110F" w:rsidRPr="007E4A39" w:rsidRDefault="00F4110F" w:rsidP="00F4110F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E4A39">
              <w:rPr>
                <w:rFonts w:ascii="Arial" w:hAnsi="Arial" w:cs="Arial"/>
                <w:noProof/>
                <w:sz w:val="18"/>
                <w:szCs w:val="18"/>
              </w:rPr>
              <w:t>Laboratorní manuál popisuje aktuální stav poskytovaných laboratorních vyšetření.</w:t>
            </w:r>
          </w:p>
          <w:p w:rsidR="00F4110F" w:rsidRPr="007E4A39" w:rsidRDefault="00F4110F" w:rsidP="00F4110F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E4A39">
              <w:rPr>
                <w:rFonts w:ascii="Arial" w:hAnsi="Arial" w:cs="Arial"/>
                <w:noProof/>
                <w:sz w:val="18"/>
                <w:szCs w:val="18"/>
              </w:rPr>
              <w:t>V Příručce kvality LHOK v Příloze č.5 je uveden aktuální Přehled navrhovaných akreditovaných laboratorních vyšetření.</w:t>
            </w:r>
          </w:p>
        </w:tc>
      </w:tr>
      <w:tr w:rsidR="00F4110F" w:rsidRPr="007E4A39" w:rsidTr="00BC69D3">
        <w:trPr>
          <w:cantSplit/>
          <w:trHeight w:val="249"/>
        </w:trPr>
        <w:tc>
          <w:tcPr>
            <w:tcW w:w="9498" w:type="dxa"/>
          </w:tcPr>
          <w:p w:rsidR="00F4110F" w:rsidRPr="007E4A39" w:rsidRDefault="00F4110F" w:rsidP="00F4110F">
            <w:pPr>
              <w:pStyle w:val="Nadpis2"/>
              <w:spacing w:before="120"/>
              <w:rPr>
                <w:sz w:val="18"/>
              </w:rPr>
            </w:pPr>
            <w:r w:rsidRPr="00F4110F">
              <w:rPr>
                <w:rFonts w:ascii="Arial" w:hAnsi="Arial" w:cs="Arial"/>
                <w:color w:val="auto"/>
                <w:sz w:val="20"/>
                <w:szCs w:val="20"/>
              </w:rPr>
              <w:t xml:space="preserve">Hodnocení </w:t>
            </w:r>
          </w:p>
        </w:tc>
      </w:tr>
      <w:tr w:rsidR="00F4110F" w:rsidRPr="007E4A39" w:rsidTr="00BC69D3">
        <w:trPr>
          <w:cantSplit/>
          <w:trHeight w:val="249"/>
        </w:trPr>
        <w:tc>
          <w:tcPr>
            <w:tcW w:w="9498" w:type="dxa"/>
          </w:tcPr>
          <w:p w:rsidR="00F4110F" w:rsidRPr="00365200" w:rsidRDefault="00355293" w:rsidP="00F4110F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65200">
              <w:rPr>
                <w:rFonts w:ascii="Arial" w:hAnsi="Arial" w:cs="Arial"/>
                <w:noProof/>
                <w:sz w:val="18"/>
                <w:szCs w:val="18"/>
              </w:rPr>
              <w:t>Pro rok 202</w:t>
            </w:r>
            <w:r w:rsidR="00226F2A" w:rsidRPr="0036520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83312" w:rsidRPr="0036520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F4110F" w:rsidRPr="00365200">
              <w:rPr>
                <w:rFonts w:ascii="Arial" w:hAnsi="Arial" w:cs="Arial"/>
                <w:noProof/>
                <w:sz w:val="18"/>
                <w:szCs w:val="18"/>
              </w:rPr>
              <w:t>–</w:t>
            </w:r>
            <w:r w:rsidR="00283312" w:rsidRPr="0036520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F4110F" w:rsidRPr="00365200">
              <w:rPr>
                <w:rFonts w:ascii="Arial" w:hAnsi="Arial" w:cs="Arial"/>
                <w:noProof/>
                <w:sz w:val="18"/>
                <w:szCs w:val="18"/>
              </w:rPr>
              <w:t>paleta vyšetřovaných metod v LHOK odpovídá požadavkům žadatelů o vyšetření, objem práce a hospodaření laboratoří je sledován vedením LHOK.</w:t>
            </w:r>
          </w:p>
          <w:p w:rsidR="00F4110F" w:rsidRPr="00365200" w:rsidRDefault="00F4110F" w:rsidP="00F4110F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365200">
              <w:rPr>
                <w:rFonts w:ascii="Arial" w:hAnsi="Arial" w:cs="Arial"/>
                <w:noProof/>
                <w:sz w:val="18"/>
                <w:szCs w:val="18"/>
              </w:rPr>
              <w:t>Personální zabezpečení objemu prací je vyhovující. Je kladen důraz na odpovídající specializaci, která je nutná k zabezpečení kvality poskytovaných služeb, a to jak u středoškolského tak u vysokoškolského personálu.</w:t>
            </w:r>
          </w:p>
        </w:tc>
      </w:tr>
      <w:tr w:rsidR="00F4110F" w:rsidRPr="007E4A39" w:rsidTr="00BC69D3">
        <w:trPr>
          <w:cantSplit/>
          <w:trHeight w:val="249"/>
        </w:trPr>
        <w:tc>
          <w:tcPr>
            <w:tcW w:w="9498" w:type="dxa"/>
          </w:tcPr>
          <w:p w:rsidR="00F4110F" w:rsidRPr="007E4A39" w:rsidRDefault="00F4110F" w:rsidP="00F4110F">
            <w:pPr>
              <w:spacing w:before="40" w:after="40"/>
              <w:rPr>
                <w:rFonts w:ascii="Arial" w:hAnsi="Arial"/>
                <w:sz w:val="18"/>
                <w:vertAlign w:val="superscript"/>
              </w:rPr>
            </w:pPr>
            <w:r w:rsidRPr="007E4A39">
              <w:rPr>
                <w:rFonts w:ascii="Arial" w:hAnsi="Arial"/>
                <w:sz w:val="18"/>
              </w:rPr>
              <w:t>Doporučení navrhovaná zaměstnanci jsou obsahem výstupu z </w:t>
            </w:r>
            <w:proofErr w:type="gramStart"/>
            <w:r w:rsidRPr="007E4A39">
              <w:rPr>
                <w:rFonts w:ascii="Arial" w:hAnsi="Arial"/>
                <w:sz w:val="18"/>
              </w:rPr>
              <w:t>přezkoumání.</w:t>
            </w:r>
            <w:r w:rsidRPr="007E4A39">
              <w:rPr>
                <w:rFonts w:ascii="Arial" w:hAnsi="Arial"/>
                <w:sz w:val="18"/>
                <w:vertAlign w:val="superscript"/>
              </w:rPr>
              <w:t>*</w:t>
            </w:r>
            <w:proofErr w:type="gramEnd"/>
            <w:r w:rsidRPr="007E4A39">
              <w:rPr>
                <w:rFonts w:ascii="Arial" w:hAnsi="Arial"/>
                <w:sz w:val="18"/>
                <w:vertAlign w:val="superscript"/>
              </w:rPr>
              <w:t>*</w:t>
            </w:r>
          </w:p>
        </w:tc>
      </w:tr>
    </w:tbl>
    <w:p w:rsidR="005E53D0" w:rsidRPr="004A1D18" w:rsidRDefault="00F4110F" w:rsidP="005E53D0">
      <w:pPr>
        <w:rPr>
          <w:rFonts w:ascii="Arial" w:hAnsi="Arial"/>
          <w:sz w:val="18"/>
          <w:szCs w:val="18"/>
        </w:rPr>
      </w:pPr>
      <w:r w:rsidRPr="007E4A39">
        <w:rPr>
          <w:rFonts w:ascii="Arial" w:hAnsi="Arial"/>
          <w:sz w:val="18"/>
          <w:szCs w:val="18"/>
        </w:rPr>
        <w:t>**</w:t>
      </w:r>
      <w:r w:rsidR="00355293">
        <w:rPr>
          <w:rFonts w:ascii="Arial" w:hAnsi="Arial"/>
          <w:sz w:val="18"/>
          <w:szCs w:val="18"/>
        </w:rPr>
        <w:t>přezkoumávané období od 1.1.202</w:t>
      </w:r>
      <w:r w:rsidR="00226F2A">
        <w:rPr>
          <w:rFonts w:ascii="Arial" w:hAnsi="Arial"/>
          <w:sz w:val="18"/>
          <w:szCs w:val="18"/>
        </w:rPr>
        <w:t>2</w:t>
      </w:r>
      <w:r w:rsidR="00355293">
        <w:rPr>
          <w:rFonts w:ascii="Arial" w:hAnsi="Arial"/>
          <w:sz w:val="18"/>
          <w:szCs w:val="18"/>
        </w:rPr>
        <w:t xml:space="preserve"> do 31.12.202</w:t>
      </w:r>
      <w:r w:rsidR="00226F2A">
        <w:rPr>
          <w:rFonts w:ascii="Arial" w:hAnsi="Arial"/>
          <w:sz w:val="18"/>
          <w:szCs w:val="18"/>
        </w:rPr>
        <w:t>2</w:t>
      </w:r>
    </w:p>
    <w:p w:rsidR="005B2EB5" w:rsidRDefault="005B2EB5" w:rsidP="005E53D0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843"/>
      </w:tblGrid>
      <w:tr w:rsidR="007B3FE3" w:rsidTr="007B3FE3">
        <w:tc>
          <w:tcPr>
            <w:tcW w:w="2552" w:type="dxa"/>
          </w:tcPr>
          <w:p w:rsidR="007B3FE3" w:rsidRPr="007B3FE3" w:rsidRDefault="007B3FE3" w:rsidP="007B3FE3">
            <w:pPr>
              <w:snapToGrid w:val="0"/>
              <w:spacing w:before="40" w:after="40"/>
              <w:rPr>
                <w:rFonts w:ascii="Arial" w:hAnsi="Arial"/>
                <w:b/>
                <w:sz w:val="18"/>
              </w:rPr>
            </w:pPr>
            <w:r w:rsidRPr="007B3FE3">
              <w:rPr>
                <w:rFonts w:ascii="Arial" w:hAnsi="Arial"/>
                <w:b/>
                <w:sz w:val="18"/>
              </w:rPr>
              <w:t>Hodnocení stavu měřidel a infrastruktury</w:t>
            </w:r>
          </w:p>
        </w:tc>
        <w:tc>
          <w:tcPr>
            <w:tcW w:w="5103" w:type="dxa"/>
            <w:shd w:val="clear" w:color="auto" w:fill="auto"/>
          </w:tcPr>
          <w:p w:rsidR="007B3FE3" w:rsidRPr="007B3FE3" w:rsidRDefault="007B3FE3" w:rsidP="007B3FE3">
            <w:pPr>
              <w:rPr>
                <w:rFonts w:ascii="Arial" w:hAnsi="Arial"/>
                <w:sz w:val="18"/>
              </w:rPr>
            </w:pPr>
            <w:r w:rsidRPr="007B3FE3">
              <w:rPr>
                <w:rFonts w:ascii="Arial" w:hAnsi="Arial"/>
                <w:sz w:val="18"/>
              </w:rPr>
              <w:t>Nevyhovující měřidla, infrastruktura a prostředí</w:t>
            </w:r>
          </w:p>
        </w:tc>
        <w:tc>
          <w:tcPr>
            <w:tcW w:w="1843" w:type="dxa"/>
          </w:tcPr>
          <w:p w:rsidR="007B3FE3" w:rsidRPr="007B3FE3" w:rsidRDefault="007B3FE3" w:rsidP="007B3FE3">
            <w:pPr>
              <w:rPr>
                <w:rFonts w:ascii="Arial" w:hAnsi="Arial"/>
                <w:sz w:val="18"/>
              </w:rPr>
            </w:pPr>
            <w:r w:rsidRPr="007B3FE3">
              <w:rPr>
                <w:rFonts w:ascii="Arial" w:hAnsi="Arial"/>
                <w:sz w:val="18"/>
              </w:rPr>
              <w:t>Poznámka</w:t>
            </w:r>
          </w:p>
        </w:tc>
      </w:tr>
      <w:tr w:rsidR="007B3FE3" w:rsidTr="00C94746">
        <w:tc>
          <w:tcPr>
            <w:tcW w:w="2552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226F2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62869" w:rsidRPr="006F3582" w:rsidRDefault="00C94746" w:rsidP="00A3465D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6F3582">
              <w:rPr>
                <w:rFonts w:ascii="Arial" w:hAnsi="Arial" w:cs="Arial"/>
                <w:bCs/>
                <w:sz w:val="18"/>
              </w:rPr>
              <w:t xml:space="preserve">LKO opětovně zažádala o zakoupení 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>6</w:t>
            </w:r>
            <w:r w:rsidRPr="006F3582">
              <w:rPr>
                <w:rFonts w:ascii="Arial" w:hAnsi="Arial" w:cs="Arial"/>
                <w:bCs/>
                <w:sz w:val="18"/>
              </w:rPr>
              <w:t xml:space="preserve"> mikroskopů z důvodu obnovy zař</w:t>
            </w:r>
            <w:r w:rsidR="00076AAD" w:rsidRPr="006F3582">
              <w:rPr>
                <w:rFonts w:ascii="Arial" w:hAnsi="Arial" w:cs="Arial"/>
                <w:bCs/>
                <w:sz w:val="18"/>
              </w:rPr>
              <w:t xml:space="preserve">ízení, </w:t>
            </w:r>
            <w:r w:rsidR="00B74002" w:rsidRPr="006F3582">
              <w:rPr>
                <w:rFonts w:ascii="Arial" w:hAnsi="Arial" w:cs="Arial"/>
                <w:bCs/>
                <w:sz w:val="18"/>
              </w:rPr>
              <w:t xml:space="preserve">na základě 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 xml:space="preserve">programu </w:t>
            </w:r>
            <w:proofErr w:type="spellStart"/>
            <w:r w:rsidR="006F3582" w:rsidRPr="006F3582">
              <w:rPr>
                <w:rFonts w:ascii="Arial" w:hAnsi="Arial" w:cs="Arial"/>
                <w:bCs/>
                <w:sz w:val="18"/>
              </w:rPr>
              <w:t>React</w:t>
            </w:r>
            <w:proofErr w:type="spellEnd"/>
            <w:r w:rsidR="00B74002" w:rsidRPr="006F3582">
              <w:rPr>
                <w:rFonts w:ascii="Arial" w:hAnsi="Arial" w:cs="Arial"/>
                <w:bCs/>
                <w:sz w:val="18"/>
              </w:rPr>
              <w:t xml:space="preserve"> byl</w:t>
            </w:r>
            <w:r w:rsidR="00723C13">
              <w:rPr>
                <w:rFonts w:ascii="Arial" w:hAnsi="Arial" w:cs="Arial"/>
                <w:bCs/>
                <w:sz w:val="18"/>
              </w:rPr>
              <w:t>o</w:t>
            </w:r>
            <w:r w:rsidR="00B74002" w:rsidRPr="006F3582">
              <w:rPr>
                <w:rFonts w:ascii="Arial" w:hAnsi="Arial" w:cs="Arial"/>
                <w:bCs/>
                <w:sz w:val="18"/>
              </w:rPr>
              <w:t xml:space="preserve"> dodán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>o</w:t>
            </w:r>
            <w:r w:rsidR="00B74002" w:rsidRPr="006F3582">
              <w:rPr>
                <w:rFonts w:ascii="Arial" w:hAnsi="Arial" w:cs="Arial"/>
                <w:bCs/>
                <w:sz w:val="18"/>
              </w:rPr>
              <w:t xml:space="preserve"> 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>6</w:t>
            </w:r>
            <w:r w:rsidR="00F62869" w:rsidRPr="006F3582">
              <w:rPr>
                <w:rFonts w:ascii="Arial" w:hAnsi="Arial" w:cs="Arial"/>
                <w:bCs/>
                <w:sz w:val="18"/>
              </w:rPr>
              <w:t xml:space="preserve"> mikroskop</w:t>
            </w:r>
            <w:r w:rsidR="00723C13">
              <w:rPr>
                <w:rFonts w:ascii="Arial" w:hAnsi="Arial" w:cs="Arial"/>
                <w:bCs/>
                <w:sz w:val="18"/>
              </w:rPr>
              <w:t>ů</w:t>
            </w:r>
            <w:bookmarkStart w:id="0" w:name="_GoBack"/>
            <w:bookmarkEnd w:id="0"/>
            <w:r w:rsidR="00F62869" w:rsidRPr="006F3582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F62869" w:rsidRPr="006F3582">
              <w:rPr>
                <w:rFonts w:ascii="Arial" w:hAnsi="Arial" w:cs="Arial"/>
                <w:bCs/>
                <w:sz w:val="18"/>
              </w:rPr>
              <w:t>Olympus</w:t>
            </w:r>
            <w:proofErr w:type="spellEnd"/>
            <w:r w:rsidRPr="006F3582">
              <w:rPr>
                <w:rFonts w:ascii="Arial" w:hAnsi="Arial" w:cs="Arial"/>
                <w:bCs/>
                <w:sz w:val="18"/>
              </w:rPr>
              <w:t xml:space="preserve">. </w:t>
            </w:r>
          </w:p>
          <w:p w:rsidR="00F161A3" w:rsidRPr="00881FCE" w:rsidRDefault="00A3465D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6F3582">
              <w:rPr>
                <w:rFonts w:ascii="Arial" w:hAnsi="Arial" w:cs="Arial"/>
                <w:bCs/>
                <w:sz w:val="18"/>
              </w:rPr>
              <w:t xml:space="preserve">Na základě 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 xml:space="preserve">programu </w:t>
            </w:r>
            <w:proofErr w:type="spellStart"/>
            <w:r w:rsidR="006F3582" w:rsidRPr="006F3582">
              <w:rPr>
                <w:rFonts w:ascii="Arial" w:hAnsi="Arial" w:cs="Arial"/>
                <w:bCs/>
                <w:sz w:val="18"/>
              </w:rPr>
              <w:t>React</w:t>
            </w:r>
            <w:proofErr w:type="spellEnd"/>
            <w:r w:rsidR="004B25F3" w:rsidRPr="006F3582">
              <w:rPr>
                <w:rFonts w:ascii="Arial" w:hAnsi="Arial" w:cs="Arial"/>
                <w:bCs/>
                <w:sz w:val="18"/>
              </w:rPr>
              <w:t xml:space="preserve"> </w:t>
            </w:r>
            <w:r w:rsidRPr="006F3582">
              <w:rPr>
                <w:rFonts w:ascii="Arial" w:hAnsi="Arial" w:cs="Arial"/>
                <w:bCs/>
                <w:sz w:val="18"/>
              </w:rPr>
              <w:t>byl instalován</w:t>
            </w:r>
            <w:r w:rsidR="004B25F3" w:rsidRPr="006F3582">
              <w:rPr>
                <w:rFonts w:ascii="Arial" w:hAnsi="Arial" w:cs="Arial"/>
                <w:bCs/>
                <w:sz w:val="18"/>
              </w:rPr>
              <w:t xml:space="preserve"> analyzátor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 xml:space="preserve"> Di 60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 xml:space="preserve"> </w:t>
            </w:r>
            <w:r w:rsidRPr="006F3582">
              <w:rPr>
                <w:rFonts w:ascii="Arial" w:hAnsi="Arial" w:cs="Arial"/>
                <w:bCs/>
                <w:sz w:val="18"/>
              </w:rPr>
              <w:t>(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>fa.</w:t>
            </w:r>
            <w:r w:rsidR="004B25F3" w:rsidRPr="006F3582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4B25F3" w:rsidRPr="006F3582">
              <w:rPr>
                <w:rFonts w:ascii="Arial" w:hAnsi="Arial" w:cs="Arial"/>
                <w:bCs/>
                <w:sz w:val="18"/>
              </w:rPr>
              <w:t>Sysmex</w:t>
            </w:r>
            <w:proofErr w:type="spellEnd"/>
            <w:r w:rsidRPr="006F3582">
              <w:rPr>
                <w:rFonts w:ascii="Arial" w:hAnsi="Arial" w:cs="Arial"/>
                <w:bCs/>
                <w:sz w:val="18"/>
              </w:rPr>
              <w:t>)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 xml:space="preserve"> v LKO </w:t>
            </w:r>
            <w:r w:rsidRPr="006F3582">
              <w:rPr>
                <w:rFonts w:ascii="Arial" w:hAnsi="Arial" w:cs="Arial"/>
                <w:bCs/>
                <w:sz w:val="18"/>
              </w:rPr>
              <w:t xml:space="preserve">dne </w:t>
            </w:r>
            <w:r w:rsidR="006F3582">
              <w:rPr>
                <w:rFonts w:ascii="Arial" w:hAnsi="Arial" w:cs="Arial"/>
                <w:bCs/>
                <w:sz w:val="18"/>
              </w:rPr>
              <w:t>13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>.1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>2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>.202</w:t>
            </w:r>
            <w:r w:rsidR="006F3582" w:rsidRPr="006F3582">
              <w:rPr>
                <w:rFonts w:ascii="Arial" w:hAnsi="Arial" w:cs="Arial"/>
                <w:bCs/>
                <w:sz w:val="18"/>
              </w:rPr>
              <w:t>2</w:t>
            </w:r>
            <w:r w:rsidR="00815A56" w:rsidRPr="006F3582">
              <w:rPr>
                <w:rFonts w:ascii="Arial" w:hAnsi="Arial" w:cs="Arial"/>
                <w:bCs/>
                <w:sz w:val="18"/>
              </w:rPr>
              <w:t>.</w:t>
            </w:r>
            <w:r w:rsidRPr="006F3582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843" w:type="dxa"/>
          </w:tcPr>
          <w:p w:rsidR="007B3FE3" w:rsidRDefault="007B3FE3" w:rsidP="007B3FE3"/>
        </w:tc>
      </w:tr>
      <w:tr w:rsidR="007B3FE3" w:rsidTr="007B3FE3">
        <w:tc>
          <w:tcPr>
            <w:tcW w:w="2552" w:type="dxa"/>
            <w:tcBorders>
              <w:bottom w:val="single" w:sz="4" w:space="0" w:color="000000"/>
            </w:tcBorders>
          </w:tcPr>
          <w:p w:rsidR="007B3FE3" w:rsidRDefault="007B3FE3" w:rsidP="007B3FE3">
            <w:pPr>
              <w:snapToGrid w:val="0"/>
              <w:spacing w:before="40" w:after="40"/>
              <w:ind w:left="3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Posouzení trendu: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7B3FE3" w:rsidRPr="000B193D" w:rsidRDefault="007B3FE3" w:rsidP="007B3FE3">
            <w:pPr>
              <w:rPr>
                <w:rFonts w:ascii="Arial" w:hAnsi="Arial" w:cs="Arial"/>
                <w:bCs/>
                <w:sz w:val="18"/>
              </w:rPr>
            </w:pPr>
            <w:r w:rsidRPr="000B193D">
              <w:rPr>
                <w:rFonts w:ascii="Arial" w:hAnsi="Arial" w:cs="Arial"/>
                <w:bCs/>
                <w:sz w:val="18"/>
              </w:rPr>
              <w:t xml:space="preserve">Zlepšení - vyřešeno zapůjčením či zakoupením přístrojů, další řešení je v kompetenci </w:t>
            </w:r>
            <w:r w:rsidRPr="000B193D">
              <w:rPr>
                <w:rFonts w:ascii="Arial" w:hAnsi="Arial"/>
                <w:sz w:val="18"/>
                <w:szCs w:val="18"/>
              </w:rPr>
              <w:t>ředitelství</w:t>
            </w:r>
            <w:r w:rsidRPr="000B193D">
              <w:rPr>
                <w:rFonts w:ascii="Arial" w:hAnsi="Arial" w:cs="Arial"/>
                <w:bCs/>
                <w:sz w:val="18"/>
              </w:rPr>
              <w:t xml:space="preserve"> FNOL</w:t>
            </w:r>
            <w:r w:rsidR="005B2EB5" w:rsidRPr="000B193D">
              <w:rPr>
                <w:rFonts w:ascii="Arial" w:hAnsi="Arial" w:cs="Arial"/>
                <w:bCs/>
                <w:sz w:val="18"/>
              </w:rPr>
              <w:t>**</w:t>
            </w:r>
            <w:r w:rsidRPr="000B193D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B3FE3" w:rsidRDefault="007B3FE3" w:rsidP="007B3FE3"/>
        </w:tc>
      </w:tr>
    </w:tbl>
    <w:p w:rsidR="005B2EB5" w:rsidRPr="007E4A39" w:rsidRDefault="005B2EB5" w:rsidP="005B2EB5">
      <w:pPr>
        <w:rPr>
          <w:rFonts w:ascii="Arial" w:hAnsi="Arial"/>
          <w:sz w:val="18"/>
          <w:szCs w:val="18"/>
        </w:rPr>
      </w:pPr>
      <w:r w:rsidRPr="007E4A39">
        <w:rPr>
          <w:rFonts w:ascii="Arial" w:hAnsi="Arial"/>
          <w:sz w:val="18"/>
          <w:szCs w:val="18"/>
        </w:rPr>
        <w:t>**</w:t>
      </w:r>
      <w:r w:rsidR="00355293">
        <w:rPr>
          <w:rFonts w:ascii="Arial" w:hAnsi="Arial"/>
          <w:sz w:val="18"/>
          <w:szCs w:val="18"/>
        </w:rPr>
        <w:t>přezkoumávané období od 1.1.202</w:t>
      </w:r>
      <w:r w:rsidR="00226F2A">
        <w:rPr>
          <w:rFonts w:ascii="Arial" w:hAnsi="Arial"/>
          <w:sz w:val="18"/>
          <w:szCs w:val="18"/>
        </w:rPr>
        <w:t>2</w:t>
      </w:r>
      <w:r w:rsidR="00355293">
        <w:rPr>
          <w:rFonts w:ascii="Arial" w:hAnsi="Arial"/>
          <w:sz w:val="18"/>
          <w:szCs w:val="18"/>
        </w:rPr>
        <w:t xml:space="preserve"> do 31.12.202</w:t>
      </w:r>
      <w:r w:rsidR="00226F2A">
        <w:rPr>
          <w:rFonts w:ascii="Arial" w:hAnsi="Arial"/>
          <w:sz w:val="18"/>
          <w:szCs w:val="18"/>
        </w:rPr>
        <w:t>2</w:t>
      </w:r>
    </w:p>
    <w:p w:rsidR="007B3FE3" w:rsidRPr="00F23E50" w:rsidRDefault="007B3FE3" w:rsidP="005E53D0">
      <w:pPr>
        <w:rPr>
          <w:rFonts w:ascii="Arial" w:hAnsi="Arial" w:cs="Arial"/>
        </w:rPr>
      </w:pPr>
    </w:p>
    <w:p w:rsidR="00F0490A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Revize dokumentů SM</w:t>
      </w:r>
      <w:r w:rsidR="005B2EB5">
        <w:rPr>
          <w:rFonts w:ascii="Arial" w:hAnsi="Arial" w:cs="Arial"/>
          <w:b/>
        </w:rPr>
        <w:t>K</w:t>
      </w:r>
    </w:p>
    <w:p w:rsidR="005B2EB5" w:rsidRPr="007B3FE3" w:rsidRDefault="005B2EB5" w:rsidP="005B2EB5">
      <w:pPr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993"/>
      </w:tblGrid>
      <w:tr w:rsidR="005E53D0" w:rsidTr="005E53D0">
        <w:trPr>
          <w:cantSplit/>
          <w:trHeight w:val="249"/>
        </w:trPr>
        <w:tc>
          <w:tcPr>
            <w:tcW w:w="9498" w:type="dxa"/>
            <w:gridSpan w:val="2"/>
          </w:tcPr>
          <w:p w:rsidR="005E53D0" w:rsidRPr="005E53D0" w:rsidRDefault="005E53D0" w:rsidP="005E53D0">
            <w:pPr>
              <w:spacing w:before="40" w:after="40"/>
              <w:rPr>
                <w:rFonts w:ascii="Arial" w:hAnsi="Arial"/>
              </w:rPr>
            </w:pPr>
            <w:r w:rsidRPr="005E53D0">
              <w:rPr>
                <w:rFonts w:ascii="Arial" w:hAnsi="Arial"/>
              </w:rPr>
              <w:t xml:space="preserve">Je plánovaná nebo nastala změna v organizaci, která může mít vliv na kvalitu vyšetření?  </w:t>
            </w:r>
          </w:p>
        </w:tc>
      </w:tr>
      <w:tr w:rsidR="005E53D0" w:rsidTr="005E53D0">
        <w:trPr>
          <w:cantSplit/>
          <w:trHeight w:val="249"/>
        </w:trPr>
        <w:tc>
          <w:tcPr>
            <w:tcW w:w="9498" w:type="dxa"/>
            <w:gridSpan w:val="2"/>
          </w:tcPr>
          <w:p w:rsidR="005E53D0" w:rsidRPr="005E53D0" w:rsidRDefault="005E53D0" w:rsidP="005E53D0">
            <w:pPr>
              <w:spacing w:before="40" w:after="40"/>
              <w:rPr>
                <w:rFonts w:ascii="Arial" w:hAnsi="Arial"/>
                <w:vertAlign w:val="superscript"/>
              </w:rPr>
            </w:pPr>
            <w:r w:rsidRPr="005E53D0">
              <w:rPr>
                <w:rFonts w:ascii="Arial" w:hAnsi="Arial"/>
              </w:rPr>
              <w:t>K datu přezkoumání není plánována změna.</w:t>
            </w:r>
          </w:p>
        </w:tc>
      </w:tr>
      <w:tr w:rsidR="005E53D0" w:rsidTr="007B3FE3">
        <w:trPr>
          <w:cantSplit/>
          <w:trHeight w:val="405"/>
        </w:trPr>
        <w:tc>
          <w:tcPr>
            <w:tcW w:w="8505" w:type="dxa"/>
          </w:tcPr>
          <w:p w:rsidR="005E53D0" w:rsidRPr="005E53D0" w:rsidRDefault="005E53D0" w:rsidP="005E53D0">
            <w:pPr>
              <w:pStyle w:val="Nadpis2"/>
              <w:spacing w:before="60"/>
              <w:rPr>
                <w:sz w:val="20"/>
                <w:szCs w:val="20"/>
                <w:vertAlign w:val="superscript"/>
              </w:rPr>
            </w:pPr>
            <w:r w:rsidRPr="005E53D0">
              <w:rPr>
                <w:rFonts w:ascii="Arial" w:eastAsia="Times New Roman" w:hAnsi="Arial" w:cs="Times New Roman"/>
                <w:bCs w:val="0"/>
                <w:color w:val="auto"/>
                <w:sz w:val="20"/>
                <w:szCs w:val="20"/>
              </w:rPr>
              <w:t xml:space="preserve">Vyhodnocení stavu dokumentace </w:t>
            </w:r>
            <w:r w:rsidRPr="005B2EB5">
              <w:rPr>
                <w:rFonts w:ascii="Arial" w:eastAsia="Times New Roman" w:hAnsi="Arial" w:cs="Times New Roman"/>
                <w:bCs w:val="0"/>
                <w:color w:val="auto"/>
                <w:sz w:val="20"/>
                <w:szCs w:val="20"/>
              </w:rPr>
              <w:t>SMK</w:t>
            </w:r>
          </w:p>
        </w:tc>
        <w:tc>
          <w:tcPr>
            <w:tcW w:w="993" w:type="dxa"/>
          </w:tcPr>
          <w:p w:rsidR="005E53D0" w:rsidRDefault="005E53D0" w:rsidP="005E53D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</w:tr>
      <w:tr w:rsidR="005E53D0" w:rsidTr="007B3FE3">
        <w:trPr>
          <w:cantSplit/>
          <w:trHeight w:val="249"/>
        </w:trPr>
        <w:tc>
          <w:tcPr>
            <w:tcW w:w="8505" w:type="dxa"/>
          </w:tcPr>
          <w:p w:rsidR="005E53D0" w:rsidRPr="005E53D0" w:rsidRDefault="005E53D0" w:rsidP="005E53D0">
            <w:pPr>
              <w:pStyle w:val="Nadpis2"/>
              <w:spacing w:before="0"/>
              <w:rPr>
                <w:b w:val="0"/>
                <w:sz w:val="20"/>
                <w:szCs w:val="20"/>
              </w:rPr>
            </w:pPr>
            <w:r w:rsidRPr="005E53D0">
              <w:rPr>
                <w:rFonts w:ascii="Arial" w:eastAsia="Times New Roman" w:hAnsi="Arial" w:cs="Times New Roman"/>
                <w:b w:val="0"/>
                <w:bCs w:val="0"/>
                <w:color w:val="auto"/>
                <w:sz w:val="20"/>
                <w:szCs w:val="20"/>
              </w:rPr>
              <w:t xml:space="preserve">Jsou plánované procesy stanovené v řídicích dokumentech optimální z hlediska </w:t>
            </w:r>
            <w:r w:rsidR="007B3FE3">
              <w:rPr>
                <w:rFonts w:ascii="Arial" w:eastAsia="Times New Roman" w:hAnsi="Arial" w:cs="Times New Roman"/>
                <w:b w:val="0"/>
                <w:bCs w:val="0"/>
                <w:color w:val="auto"/>
                <w:sz w:val="20"/>
                <w:szCs w:val="20"/>
              </w:rPr>
              <w:t>e</w:t>
            </w:r>
            <w:r w:rsidRPr="005E53D0">
              <w:rPr>
                <w:rFonts w:ascii="Arial" w:eastAsia="Times New Roman" w:hAnsi="Arial" w:cs="Times New Roman"/>
                <w:b w:val="0"/>
                <w:bCs w:val="0"/>
                <w:color w:val="auto"/>
                <w:sz w:val="20"/>
                <w:szCs w:val="20"/>
              </w:rPr>
              <w:t>fektivnosti systému řízení kvality a ve vztahu k požadavkům lékařů a pacientů?</w:t>
            </w:r>
          </w:p>
        </w:tc>
        <w:tc>
          <w:tcPr>
            <w:tcW w:w="993" w:type="dxa"/>
            <w:vAlign w:val="center"/>
          </w:tcPr>
          <w:p w:rsidR="005E53D0" w:rsidRDefault="005E53D0" w:rsidP="005E53D0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</w:tr>
    </w:tbl>
    <w:p w:rsidR="005E53D0" w:rsidRDefault="005E53D0" w:rsidP="005E53D0">
      <w:pPr>
        <w:rPr>
          <w:rFonts w:ascii="Arial" w:hAnsi="Arial" w:cs="Arial"/>
        </w:rPr>
      </w:pPr>
    </w:p>
    <w:p w:rsidR="005E53D0" w:rsidRPr="00F23E50" w:rsidRDefault="005E53D0" w:rsidP="005E53D0">
      <w:pPr>
        <w:rPr>
          <w:rFonts w:ascii="Arial" w:hAnsi="Arial" w:cs="Arial"/>
        </w:rPr>
      </w:pPr>
    </w:p>
    <w:p w:rsidR="00F0490A" w:rsidRPr="00F1226F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F1226F">
        <w:rPr>
          <w:rFonts w:ascii="Arial" w:hAnsi="Arial" w:cs="Arial"/>
          <w:b/>
        </w:rPr>
        <w:t>Odezva laboratoře na požadavky žadatelů (hodnocení TAT)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3254"/>
        <w:gridCol w:w="3261"/>
      </w:tblGrid>
      <w:tr w:rsidR="00B853ED" w:rsidRPr="000517B3" w:rsidTr="00092372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ED" w:rsidRPr="000517B3" w:rsidRDefault="00B853ED" w:rsidP="000517B3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0517B3">
              <w:rPr>
                <w:rFonts w:ascii="Arial" w:hAnsi="Arial" w:cs="Arial"/>
                <w:b/>
                <w:sz w:val="18"/>
              </w:rPr>
              <w:t>Počet překročení plánované lhůty vyšetření BM v jednotlivých laboratořích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853ED" w:rsidRPr="000C6853" w:rsidRDefault="00B853ED" w:rsidP="0056124E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C6853">
              <w:rPr>
                <w:rFonts w:ascii="Arial" w:hAnsi="Arial"/>
                <w:sz w:val="16"/>
              </w:rPr>
              <w:t xml:space="preserve">Zápis č. 1/ </w:t>
            </w:r>
            <w:r w:rsidR="00283312">
              <w:rPr>
                <w:rFonts w:ascii="Arial" w:hAnsi="Arial"/>
                <w:sz w:val="16"/>
              </w:rPr>
              <w:t>2</w:t>
            </w:r>
            <w:r w:rsidR="00226F2A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853ED" w:rsidRPr="000C6853" w:rsidRDefault="00B853ED" w:rsidP="000517B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C6853">
              <w:rPr>
                <w:rFonts w:ascii="Arial" w:hAnsi="Arial"/>
                <w:sz w:val="16"/>
              </w:rPr>
              <w:t xml:space="preserve">Zápis č. 1/ </w:t>
            </w:r>
            <w:r w:rsidR="00355293">
              <w:rPr>
                <w:rFonts w:ascii="Arial" w:hAnsi="Arial"/>
                <w:sz w:val="16"/>
              </w:rPr>
              <w:t>2</w:t>
            </w:r>
            <w:r w:rsidR="007F52EA">
              <w:rPr>
                <w:rFonts w:ascii="Arial" w:hAnsi="Arial"/>
                <w:sz w:val="16"/>
              </w:rPr>
              <w:t>2</w:t>
            </w:r>
          </w:p>
        </w:tc>
      </w:tr>
      <w:tr w:rsidR="00B853ED" w:rsidTr="00092372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ED" w:rsidRDefault="00B853ED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B853ED" w:rsidRPr="000C6853" w:rsidRDefault="00B853ED" w:rsidP="0056124E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C6853">
              <w:rPr>
                <w:rFonts w:ascii="Arial" w:hAnsi="Arial"/>
                <w:sz w:val="16"/>
              </w:rPr>
              <w:t>za období</w:t>
            </w:r>
          </w:p>
          <w:p w:rsidR="00B853ED" w:rsidRPr="000C6853" w:rsidRDefault="00355293" w:rsidP="0056124E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01/</w:t>
            </w:r>
            <w:r w:rsidR="00283312">
              <w:rPr>
                <w:rFonts w:ascii="Arial" w:hAnsi="Arial"/>
                <w:sz w:val="16"/>
              </w:rPr>
              <w:t>2</w:t>
            </w:r>
            <w:r w:rsidR="00226F2A">
              <w:rPr>
                <w:rFonts w:ascii="Arial" w:hAnsi="Arial"/>
                <w:sz w:val="16"/>
              </w:rPr>
              <w:t>1</w:t>
            </w:r>
            <w:r w:rsidR="00283312" w:rsidRPr="000C6853">
              <w:rPr>
                <w:rFonts w:ascii="Arial" w:hAnsi="Arial"/>
                <w:sz w:val="16"/>
              </w:rPr>
              <w:t xml:space="preserve"> </w:t>
            </w:r>
            <w:r w:rsidR="00B853ED" w:rsidRPr="000C6853">
              <w:rPr>
                <w:rFonts w:ascii="Arial" w:hAnsi="Arial"/>
                <w:sz w:val="16"/>
              </w:rPr>
              <w:t>- 12/</w:t>
            </w:r>
            <w:r w:rsidR="00283312">
              <w:rPr>
                <w:rFonts w:ascii="Arial" w:hAnsi="Arial"/>
                <w:sz w:val="16"/>
              </w:rPr>
              <w:t>2</w:t>
            </w:r>
            <w:r w:rsidR="00226F2A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3ED" w:rsidRPr="000C6853" w:rsidRDefault="00B853ED" w:rsidP="000517B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C6853">
              <w:rPr>
                <w:rFonts w:ascii="Arial" w:hAnsi="Arial"/>
                <w:sz w:val="16"/>
              </w:rPr>
              <w:t>za období</w:t>
            </w:r>
          </w:p>
          <w:p w:rsidR="00B853ED" w:rsidRPr="000C6853" w:rsidRDefault="00355293" w:rsidP="00B853ED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01/2</w:t>
            </w:r>
            <w:r w:rsidR="007F52EA">
              <w:rPr>
                <w:rFonts w:ascii="Arial" w:hAnsi="Arial"/>
                <w:sz w:val="16"/>
              </w:rPr>
              <w:t>2</w:t>
            </w:r>
            <w:r w:rsidR="00B853ED" w:rsidRPr="000C6853">
              <w:rPr>
                <w:rFonts w:ascii="Arial" w:hAnsi="Arial"/>
                <w:sz w:val="16"/>
              </w:rPr>
              <w:t xml:space="preserve"> - 12/</w:t>
            </w:r>
            <w:r>
              <w:rPr>
                <w:rFonts w:ascii="Arial" w:hAnsi="Arial"/>
                <w:sz w:val="16"/>
              </w:rPr>
              <w:t>2</w:t>
            </w:r>
            <w:r w:rsidR="007F52EA">
              <w:rPr>
                <w:rFonts w:ascii="Arial" w:hAnsi="Arial"/>
                <w:sz w:val="16"/>
              </w:rPr>
              <w:t>2</w:t>
            </w:r>
          </w:p>
        </w:tc>
      </w:tr>
      <w:tr w:rsidR="00B853ED" w:rsidTr="00092372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ED" w:rsidRDefault="00B853ED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853ED" w:rsidRPr="000C6853" w:rsidRDefault="00B853ED" w:rsidP="0056124E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C6853">
              <w:rPr>
                <w:rFonts w:ascii="Arial" w:hAnsi="Arial"/>
                <w:sz w:val="16"/>
              </w:rPr>
              <w:t>Celkový počet vyšetřených BM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853ED" w:rsidRPr="000C6853" w:rsidRDefault="00B853ED" w:rsidP="000517B3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C6853">
              <w:rPr>
                <w:rFonts w:ascii="Arial" w:hAnsi="Arial"/>
                <w:sz w:val="16"/>
              </w:rPr>
              <w:t>Celkový počet vyšetřených BM</w:t>
            </w:r>
          </w:p>
        </w:tc>
      </w:tr>
      <w:tr w:rsidR="00B853ED" w:rsidTr="00003EB6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ED" w:rsidRDefault="00B853ED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853ED" w:rsidRPr="000C6853" w:rsidRDefault="007F52EA" w:rsidP="0056124E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664547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3ED" w:rsidRPr="000C6853" w:rsidRDefault="00954138" w:rsidP="002D1BCA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54138">
              <w:rPr>
                <w:rFonts w:ascii="Arial" w:hAnsi="Arial"/>
                <w:sz w:val="18"/>
              </w:rPr>
              <w:t>638483</w:t>
            </w:r>
          </w:p>
        </w:tc>
      </w:tr>
      <w:tr w:rsidR="00F1226F" w:rsidTr="00BB3190">
        <w:trPr>
          <w:cantSplit/>
          <w:trHeight w:val="310"/>
        </w:trPr>
        <w:tc>
          <w:tcPr>
            <w:tcW w:w="2983" w:type="dxa"/>
            <w:vMerge/>
            <w:tcBorders>
              <w:left w:val="single" w:sz="4" w:space="0" w:color="auto"/>
            </w:tcBorders>
            <w:vAlign w:val="center"/>
          </w:tcPr>
          <w:p w:rsidR="00F1226F" w:rsidRDefault="00F1226F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</w:tcBorders>
            <w:vAlign w:val="center"/>
          </w:tcPr>
          <w:p w:rsidR="00F1226F" w:rsidRDefault="00F1226F" w:rsidP="000517B3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neprovedeno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26F" w:rsidRPr="000C6853" w:rsidRDefault="00F1226F" w:rsidP="007B3FE3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neprovedeno</w:t>
            </w:r>
          </w:p>
        </w:tc>
      </w:tr>
      <w:tr w:rsidR="00F1226F" w:rsidTr="00092372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vAlign w:val="center"/>
          </w:tcPr>
          <w:p w:rsidR="00F1226F" w:rsidRPr="000517B3" w:rsidRDefault="00F1226F" w:rsidP="000517B3">
            <w:pPr>
              <w:pStyle w:val="Zkladntext"/>
              <w:jc w:val="left"/>
              <w:rPr>
                <w:rFonts w:cs="Arial"/>
                <w:b w:val="0"/>
                <w:bCs/>
                <w:sz w:val="18"/>
                <w:highlight w:val="green"/>
              </w:rPr>
            </w:pPr>
            <w:r w:rsidRPr="000517B3">
              <w:rPr>
                <w:b w:val="0"/>
                <w:sz w:val="18"/>
              </w:rPr>
              <w:t>Posouzení trendu:</w:t>
            </w:r>
          </w:p>
        </w:tc>
        <w:tc>
          <w:tcPr>
            <w:tcW w:w="3254" w:type="dxa"/>
            <w:vMerge/>
          </w:tcPr>
          <w:p w:rsidR="00F1226F" w:rsidRDefault="00F1226F" w:rsidP="000517B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F1226F" w:rsidRPr="000517B3" w:rsidRDefault="00F1226F" w:rsidP="007B3FE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517B3" w:rsidTr="00092372">
        <w:trPr>
          <w:cantSplit/>
          <w:trHeight w:val="249"/>
        </w:trPr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B3" w:rsidRPr="00232018" w:rsidRDefault="000517B3" w:rsidP="00A70FD3">
            <w:pPr>
              <w:pStyle w:val="Zkladntext"/>
              <w:jc w:val="left"/>
              <w:rPr>
                <w:b w:val="0"/>
                <w:sz w:val="18"/>
              </w:rPr>
            </w:pPr>
            <w:r w:rsidRPr="000517B3">
              <w:rPr>
                <w:sz w:val="18"/>
              </w:rPr>
              <w:t xml:space="preserve">Závěr č.1/ </w:t>
            </w:r>
            <w:r w:rsidR="00355293" w:rsidRPr="00815A56">
              <w:rPr>
                <w:sz w:val="18"/>
              </w:rPr>
              <w:t>2</w:t>
            </w:r>
            <w:r w:rsidR="007F52EA">
              <w:rPr>
                <w:sz w:val="18"/>
              </w:rPr>
              <w:t>2</w:t>
            </w:r>
            <w:r w:rsidR="00BF4482" w:rsidRPr="00815A56">
              <w:rPr>
                <w:sz w:val="18"/>
              </w:rPr>
              <w:t xml:space="preserve"> </w:t>
            </w:r>
            <w:r w:rsidR="00A70FD3" w:rsidRPr="00232018">
              <w:rPr>
                <w:b w:val="0"/>
                <w:sz w:val="18"/>
              </w:rPr>
              <w:t xml:space="preserve">V rámci sledování TAT statistiky jsou prováděna </w:t>
            </w:r>
            <w:r w:rsidR="00B853ED" w:rsidRPr="00232018">
              <w:rPr>
                <w:b w:val="0"/>
                <w:sz w:val="18"/>
              </w:rPr>
              <w:t>půlroční</w:t>
            </w:r>
            <w:r w:rsidR="00A70FD3" w:rsidRPr="00232018">
              <w:rPr>
                <w:b w:val="0"/>
                <w:sz w:val="18"/>
              </w:rPr>
              <w:t xml:space="preserve"> hodnocení jejího dodržování</w:t>
            </w:r>
            <w:r w:rsidR="00B853ED" w:rsidRPr="00232018">
              <w:rPr>
                <w:b w:val="0"/>
                <w:sz w:val="18"/>
              </w:rPr>
              <w:t>.</w:t>
            </w:r>
          </w:p>
          <w:p w:rsidR="00A70FD3" w:rsidRPr="00CB4C75" w:rsidRDefault="00A70FD3" w:rsidP="00A70FD3">
            <w:pPr>
              <w:pStyle w:val="Zkladntext"/>
              <w:jc w:val="left"/>
              <w:rPr>
                <w:sz w:val="18"/>
                <w:shd w:val="clear" w:color="auto" w:fill="92D050"/>
              </w:rPr>
            </w:pPr>
            <w:r w:rsidRPr="00232018">
              <w:rPr>
                <w:b w:val="0"/>
                <w:sz w:val="18"/>
              </w:rPr>
              <w:t>V rámci v</w:t>
            </w:r>
            <w:r w:rsidR="00B853ED" w:rsidRPr="00232018">
              <w:rPr>
                <w:b w:val="0"/>
                <w:sz w:val="18"/>
              </w:rPr>
              <w:t>yhodnocení se snažíme dodržet 95</w:t>
            </w:r>
            <w:r w:rsidRPr="00232018">
              <w:rPr>
                <w:b w:val="0"/>
                <w:sz w:val="18"/>
              </w:rPr>
              <w:t xml:space="preserve"> % plnění definovaných časů pro </w:t>
            </w:r>
            <w:proofErr w:type="spellStart"/>
            <w:r w:rsidRPr="00232018">
              <w:rPr>
                <w:b w:val="0"/>
                <w:sz w:val="18"/>
              </w:rPr>
              <w:t>statimová</w:t>
            </w:r>
            <w:proofErr w:type="spellEnd"/>
            <w:r w:rsidRPr="00232018">
              <w:rPr>
                <w:b w:val="0"/>
                <w:sz w:val="18"/>
              </w:rPr>
              <w:t xml:space="preserve"> vyšetření. 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p w:rsidR="000D7709" w:rsidRDefault="000D7709" w:rsidP="007B3FE3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6390"/>
      </w:tblGrid>
      <w:tr w:rsidR="00F1226F" w:rsidTr="00F1226F">
        <w:trPr>
          <w:cantSplit/>
          <w:trHeight w:val="895"/>
        </w:trPr>
        <w:tc>
          <w:tcPr>
            <w:tcW w:w="3108" w:type="dxa"/>
            <w:shd w:val="clear" w:color="auto" w:fill="FFFFFF"/>
            <w:vAlign w:val="center"/>
          </w:tcPr>
          <w:p w:rsidR="00F1226F" w:rsidRPr="0086603C" w:rsidRDefault="00F1226F" w:rsidP="00BB31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TAT</w:t>
            </w:r>
          </w:p>
        </w:tc>
        <w:tc>
          <w:tcPr>
            <w:tcW w:w="6390" w:type="dxa"/>
            <w:vAlign w:val="center"/>
          </w:tcPr>
          <w:p w:rsidR="00F1226F" w:rsidRDefault="00F1226F" w:rsidP="00FF2D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Zápis č. 1/ </w:t>
            </w:r>
            <w:r w:rsidR="00355293">
              <w:rPr>
                <w:rFonts w:ascii="Arial" w:hAnsi="Arial"/>
                <w:sz w:val="16"/>
                <w:szCs w:val="16"/>
              </w:rPr>
              <w:t>2</w:t>
            </w:r>
            <w:r w:rsidR="007343D3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1226F" w:rsidTr="00436E0A">
        <w:tc>
          <w:tcPr>
            <w:tcW w:w="3108" w:type="dxa"/>
            <w:vAlign w:val="center"/>
          </w:tcPr>
          <w:p w:rsidR="00F1226F" w:rsidRPr="00815AA7" w:rsidRDefault="00F1226F" w:rsidP="00BB3190">
            <w:pPr>
              <w:spacing w:before="40" w:after="40"/>
              <w:rPr>
                <w:rFonts w:ascii="Arial" w:hAnsi="Arial"/>
                <w:sz w:val="18"/>
              </w:rPr>
            </w:pPr>
            <w:r w:rsidRPr="00815AA7">
              <w:rPr>
                <w:rFonts w:ascii="Arial" w:hAnsi="Arial" w:cs="Arial"/>
                <w:bCs/>
                <w:sz w:val="18"/>
              </w:rPr>
              <w:t xml:space="preserve">Laboratoř </w:t>
            </w:r>
            <w:r>
              <w:rPr>
                <w:rFonts w:ascii="Arial" w:hAnsi="Arial" w:cs="Arial"/>
                <w:bCs/>
                <w:sz w:val="18"/>
              </w:rPr>
              <w:t xml:space="preserve">krevních obrazů a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cytomorfologie</w:t>
            </w:r>
            <w:proofErr w:type="spellEnd"/>
          </w:p>
        </w:tc>
        <w:tc>
          <w:tcPr>
            <w:tcW w:w="6390" w:type="dxa"/>
            <w:shd w:val="clear" w:color="auto" w:fill="auto"/>
            <w:vAlign w:val="center"/>
          </w:tcPr>
          <w:p w:rsidR="00F1226F" w:rsidRPr="007343D3" w:rsidRDefault="00815A56" w:rsidP="00815A56">
            <w:pPr>
              <w:jc w:val="center"/>
              <w:rPr>
                <w:rFonts w:ascii="Arial" w:hAnsi="Arial"/>
                <w:sz w:val="18"/>
                <w:highlight w:val="yellow"/>
              </w:rPr>
            </w:pPr>
            <w:proofErr w:type="gramStart"/>
            <w:r w:rsidRPr="002F41B5">
              <w:rPr>
                <w:rFonts w:ascii="Arial" w:hAnsi="Arial"/>
                <w:sz w:val="18"/>
              </w:rPr>
              <w:t>98</w:t>
            </w:r>
            <w:r w:rsidR="00560826" w:rsidRPr="002F41B5">
              <w:rPr>
                <w:rFonts w:ascii="Arial" w:hAnsi="Arial"/>
                <w:sz w:val="18"/>
              </w:rPr>
              <w:t>,</w:t>
            </w:r>
            <w:r w:rsidR="002F41B5" w:rsidRPr="002F41B5">
              <w:rPr>
                <w:rFonts w:ascii="Arial" w:hAnsi="Arial"/>
                <w:sz w:val="18"/>
              </w:rPr>
              <w:t>1</w:t>
            </w:r>
            <w:r w:rsidR="00F1226F" w:rsidRPr="002F41B5">
              <w:rPr>
                <w:rFonts w:ascii="Arial" w:hAnsi="Arial"/>
                <w:sz w:val="18"/>
              </w:rPr>
              <w:t>%</w:t>
            </w:r>
            <w:proofErr w:type="gramEnd"/>
          </w:p>
        </w:tc>
      </w:tr>
      <w:tr w:rsidR="00F1226F" w:rsidTr="00436E0A">
        <w:tc>
          <w:tcPr>
            <w:tcW w:w="3108" w:type="dxa"/>
            <w:vAlign w:val="center"/>
          </w:tcPr>
          <w:p w:rsidR="00F1226F" w:rsidRPr="00815AA7" w:rsidRDefault="00F1226F" w:rsidP="00BB3190">
            <w:pPr>
              <w:spacing w:before="40" w:after="40"/>
              <w:rPr>
                <w:rFonts w:ascii="Arial" w:hAnsi="Arial"/>
                <w:sz w:val="18"/>
              </w:rPr>
            </w:pPr>
            <w:r w:rsidRPr="00815AA7">
              <w:rPr>
                <w:rFonts w:ascii="Arial" w:hAnsi="Arial" w:cs="Arial"/>
                <w:bCs/>
                <w:sz w:val="18"/>
              </w:rPr>
              <w:t xml:space="preserve">Laboratoř koagulační  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F1226F" w:rsidRPr="007343D3" w:rsidRDefault="00F1226F" w:rsidP="006E5B5D">
            <w:pPr>
              <w:jc w:val="center"/>
              <w:rPr>
                <w:rFonts w:ascii="Arial" w:hAnsi="Arial"/>
                <w:sz w:val="18"/>
                <w:highlight w:val="yellow"/>
              </w:rPr>
            </w:pPr>
            <w:proofErr w:type="gramStart"/>
            <w:r w:rsidRPr="002F41B5">
              <w:rPr>
                <w:rFonts w:ascii="Arial" w:hAnsi="Arial"/>
                <w:sz w:val="18"/>
              </w:rPr>
              <w:t>98</w:t>
            </w:r>
            <w:r w:rsidR="002D4786" w:rsidRPr="002F41B5">
              <w:rPr>
                <w:rFonts w:ascii="Arial" w:hAnsi="Arial"/>
                <w:sz w:val="18"/>
              </w:rPr>
              <w:t>,</w:t>
            </w:r>
            <w:r w:rsidR="002F41B5" w:rsidRPr="002F41B5">
              <w:rPr>
                <w:rFonts w:ascii="Arial" w:hAnsi="Arial"/>
                <w:sz w:val="18"/>
              </w:rPr>
              <w:t>4</w:t>
            </w:r>
            <w:r w:rsidRPr="002F41B5">
              <w:rPr>
                <w:rFonts w:ascii="Arial" w:hAnsi="Arial"/>
                <w:sz w:val="18"/>
              </w:rPr>
              <w:t>%</w:t>
            </w:r>
            <w:proofErr w:type="gramEnd"/>
          </w:p>
        </w:tc>
      </w:tr>
      <w:tr w:rsidR="00F1226F" w:rsidTr="00BB3190">
        <w:tc>
          <w:tcPr>
            <w:tcW w:w="3108" w:type="dxa"/>
            <w:vAlign w:val="center"/>
          </w:tcPr>
          <w:p w:rsidR="00F1226F" w:rsidRPr="00C95EA1" w:rsidRDefault="00F1226F" w:rsidP="00BB3190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 w:rsidRPr="005C4C0A">
              <w:rPr>
                <w:rFonts w:ascii="Arial" w:hAnsi="Arial" w:cs="Arial"/>
                <w:bCs/>
                <w:sz w:val="18"/>
              </w:rPr>
              <w:lastRenderedPageBreak/>
              <w:t xml:space="preserve">Laboratoř průtokové </w:t>
            </w:r>
            <w:proofErr w:type="spellStart"/>
            <w:r w:rsidRPr="005C4C0A">
              <w:rPr>
                <w:rFonts w:ascii="Arial" w:hAnsi="Arial" w:cs="Arial"/>
                <w:bCs/>
                <w:sz w:val="18"/>
              </w:rPr>
              <w:t>cytometrie</w:t>
            </w:r>
            <w:proofErr w:type="spellEnd"/>
            <w:r w:rsidRPr="005C4C0A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  <w:tc>
          <w:tcPr>
            <w:tcW w:w="6390" w:type="dxa"/>
            <w:vAlign w:val="center"/>
          </w:tcPr>
          <w:p w:rsidR="00F1226F" w:rsidRPr="009578B6" w:rsidRDefault="00BB3190" w:rsidP="00BB3190">
            <w:pPr>
              <w:jc w:val="center"/>
              <w:rPr>
                <w:rFonts w:ascii="Arial" w:hAnsi="Arial"/>
                <w:sz w:val="18"/>
              </w:rPr>
            </w:pPr>
            <w:r w:rsidRPr="009578B6">
              <w:rPr>
                <w:rFonts w:ascii="Arial" w:hAnsi="Arial"/>
                <w:sz w:val="18"/>
              </w:rPr>
              <w:t>100%</w:t>
            </w:r>
          </w:p>
        </w:tc>
      </w:tr>
      <w:tr w:rsidR="00F1226F" w:rsidTr="00BB3190">
        <w:tc>
          <w:tcPr>
            <w:tcW w:w="3108" w:type="dxa"/>
            <w:vAlign w:val="center"/>
          </w:tcPr>
          <w:p w:rsidR="00F1226F" w:rsidRDefault="00F1226F" w:rsidP="00BB3190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t>Laboratoř tkáňových kultur</w:t>
            </w:r>
          </w:p>
        </w:tc>
        <w:tc>
          <w:tcPr>
            <w:tcW w:w="6390" w:type="dxa"/>
            <w:vAlign w:val="center"/>
          </w:tcPr>
          <w:p w:rsidR="00F1226F" w:rsidRPr="009578B6" w:rsidRDefault="00BB3190" w:rsidP="00BB3190">
            <w:pPr>
              <w:jc w:val="center"/>
              <w:rPr>
                <w:rFonts w:ascii="Arial" w:hAnsi="Arial"/>
                <w:sz w:val="18"/>
              </w:rPr>
            </w:pPr>
            <w:r w:rsidRPr="009578B6">
              <w:rPr>
                <w:rFonts w:ascii="Arial" w:hAnsi="Arial"/>
                <w:sz w:val="18"/>
              </w:rPr>
              <w:t>100</w:t>
            </w:r>
            <w:r w:rsidR="00F1226F" w:rsidRPr="009578B6">
              <w:rPr>
                <w:rFonts w:ascii="Arial" w:hAnsi="Arial"/>
                <w:sz w:val="18"/>
              </w:rPr>
              <w:t>%</w:t>
            </w:r>
          </w:p>
        </w:tc>
      </w:tr>
      <w:tr w:rsidR="00F1226F" w:rsidTr="00BB3190">
        <w:tc>
          <w:tcPr>
            <w:tcW w:w="3108" w:type="dxa"/>
            <w:vAlign w:val="center"/>
          </w:tcPr>
          <w:p w:rsidR="00F1226F" w:rsidRDefault="00F1226F" w:rsidP="00BB3190">
            <w:pPr>
              <w:spacing w:before="40" w:after="4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t>Laboratoř cytogenetiky a molekulární cytogenetiky</w:t>
            </w:r>
          </w:p>
        </w:tc>
        <w:tc>
          <w:tcPr>
            <w:tcW w:w="6390" w:type="dxa"/>
            <w:vAlign w:val="center"/>
          </w:tcPr>
          <w:p w:rsidR="00F1226F" w:rsidRPr="009578B6" w:rsidRDefault="00BB3190" w:rsidP="00BB3190">
            <w:pPr>
              <w:jc w:val="center"/>
              <w:rPr>
                <w:rFonts w:ascii="Arial" w:hAnsi="Arial"/>
                <w:sz w:val="18"/>
              </w:rPr>
            </w:pPr>
            <w:r w:rsidRPr="009578B6">
              <w:rPr>
                <w:rFonts w:ascii="Arial" w:hAnsi="Arial"/>
                <w:sz w:val="18"/>
              </w:rPr>
              <w:t>100%</w:t>
            </w:r>
          </w:p>
        </w:tc>
      </w:tr>
      <w:tr w:rsidR="00F1226F" w:rsidTr="00BB3190">
        <w:tc>
          <w:tcPr>
            <w:tcW w:w="3108" w:type="dxa"/>
            <w:vAlign w:val="center"/>
          </w:tcPr>
          <w:p w:rsidR="00F1226F" w:rsidRDefault="00F1226F" w:rsidP="00BB3190">
            <w:pPr>
              <w:spacing w:before="40" w:after="40"/>
              <w:rPr>
                <w:rFonts w:ascii="Arial" w:hAnsi="Arial" w:cs="Arial"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</w:rPr>
              <w:t>Laboratoř molekulární biologie</w:t>
            </w:r>
          </w:p>
        </w:tc>
        <w:tc>
          <w:tcPr>
            <w:tcW w:w="6390" w:type="dxa"/>
            <w:vAlign w:val="center"/>
          </w:tcPr>
          <w:p w:rsidR="00F1226F" w:rsidRPr="009578B6" w:rsidRDefault="00BB3190" w:rsidP="00BB3190">
            <w:pPr>
              <w:jc w:val="center"/>
              <w:rPr>
                <w:rFonts w:ascii="Arial" w:hAnsi="Arial"/>
                <w:sz w:val="18"/>
              </w:rPr>
            </w:pPr>
            <w:r w:rsidRPr="009578B6">
              <w:rPr>
                <w:rFonts w:ascii="Arial" w:hAnsi="Arial"/>
                <w:sz w:val="18"/>
              </w:rPr>
              <w:t>100</w:t>
            </w:r>
            <w:r w:rsidR="00F1226F" w:rsidRPr="009578B6">
              <w:rPr>
                <w:rFonts w:ascii="Arial" w:hAnsi="Arial"/>
                <w:sz w:val="18"/>
              </w:rPr>
              <w:t>%</w:t>
            </w:r>
          </w:p>
        </w:tc>
      </w:tr>
      <w:tr w:rsidR="00F1226F" w:rsidTr="00F1226F">
        <w:tc>
          <w:tcPr>
            <w:tcW w:w="3108" w:type="dxa"/>
            <w:vAlign w:val="center"/>
          </w:tcPr>
          <w:p w:rsidR="00F1226F" w:rsidRDefault="00F1226F" w:rsidP="00BB3190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6390" w:type="dxa"/>
            <w:vAlign w:val="center"/>
          </w:tcPr>
          <w:p w:rsidR="00F1226F" w:rsidRPr="009578B6" w:rsidRDefault="00F1226F" w:rsidP="00BB3190">
            <w:pPr>
              <w:jc w:val="center"/>
              <w:rPr>
                <w:rFonts w:ascii="Arial" w:hAnsi="Arial"/>
              </w:rPr>
            </w:pPr>
            <w:r w:rsidRPr="009578B6">
              <w:rPr>
                <w:rFonts w:ascii="Arial" w:hAnsi="Arial"/>
                <w:sz w:val="18"/>
              </w:rPr>
              <w:t>nejsou</w:t>
            </w:r>
          </w:p>
        </w:tc>
      </w:tr>
    </w:tbl>
    <w:p w:rsidR="00F1226F" w:rsidRDefault="00F1226F" w:rsidP="007B3FE3">
      <w:pPr>
        <w:rPr>
          <w:rFonts w:ascii="Arial" w:hAnsi="Arial" w:cs="Arial"/>
        </w:rPr>
      </w:pPr>
    </w:p>
    <w:p w:rsidR="00F1226F" w:rsidRPr="00F23E50" w:rsidRDefault="00F1226F" w:rsidP="007B3FE3">
      <w:pPr>
        <w:rPr>
          <w:rFonts w:ascii="Arial" w:hAnsi="Arial" w:cs="Arial"/>
        </w:rPr>
      </w:pPr>
    </w:p>
    <w:p w:rsidR="007B3FE3" w:rsidRPr="004A1D18" w:rsidRDefault="00F0490A" w:rsidP="007B3FE3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Stanovisko k vyhodnocení dotazníků spokojenosti žadatelů</w:t>
      </w:r>
    </w:p>
    <w:p w:rsidR="007B3FE3" w:rsidRDefault="007B3FE3" w:rsidP="002F6A99">
      <w:pPr>
        <w:pStyle w:val="Nadpis1"/>
        <w:spacing w:before="40" w:after="40"/>
        <w:ind w:left="0" w:right="-1"/>
        <w:jc w:val="both"/>
        <w:rPr>
          <w:rFonts w:ascii="Arial" w:hAnsi="Arial" w:cs="Arial"/>
          <w:b w:val="0"/>
          <w:sz w:val="20"/>
        </w:rPr>
      </w:pPr>
      <w:r w:rsidRPr="00287C72">
        <w:rPr>
          <w:rFonts w:ascii="Arial" w:hAnsi="Arial" w:cs="Arial"/>
          <w:b w:val="0"/>
          <w:sz w:val="20"/>
        </w:rPr>
        <w:t xml:space="preserve">Vyhodnocení dotazníku předaného intramurálním žadatelům o vyšetření BM </w:t>
      </w:r>
      <w:r w:rsidR="000517B3">
        <w:rPr>
          <w:rFonts w:ascii="Arial" w:hAnsi="Arial" w:cs="Arial"/>
          <w:b w:val="0"/>
          <w:sz w:val="20"/>
        </w:rPr>
        <w:t>–lékařů a sester</w:t>
      </w:r>
      <w:r w:rsidR="00BF4482">
        <w:rPr>
          <w:rFonts w:ascii="Arial" w:hAnsi="Arial" w:cs="Arial"/>
          <w:b w:val="0"/>
          <w:sz w:val="20"/>
        </w:rPr>
        <w:t xml:space="preserve"> FNOL (akce provedena </w:t>
      </w:r>
      <w:r w:rsidR="007343D3">
        <w:rPr>
          <w:rFonts w:ascii="Arial" w:hAnsi="Arial" w:cs="Arial"/>
          <w:b w:val="0"/>
          <w:sz w:val="20"/>
        </w:rPr>
        <w:t>prosinci</w:t>
      </w:r>
      <w:r w:rsidR="00355293">
        <w:rPr>
          <w:rFonts w:ascii="Arial" w:hAnsi="Arial" w:cs="Arial"/>
          <w:b w:val="0"/>
          <w:sz w:val="20"/>
        </w:rPr>
        <w:t xml:space="preserve"> 20</w:t>
      </w:r>
      <w:r w:rsidR="00876C8C">
        <w:rPr>
          <w:rFonts w:ascii="Arial" w:hAnsi="Arial" w:cs="Arial"/>
          <w:b w:val="0"/>
          <w:sz w:val="20"/>
        </w:rPr>
        <w:t>2</w:t>
      </w:r>
      <w:r w:rsidR="007343D3">
        <w:rPr>
          <w:rFonts w:ascii="Arial" w:hAnsi="Arial" w:cs="Arial"/>
          <w:b w:val="0"/>
          <w:sz w:val="20"/>
        </w:rPr>
        <w:t>1</w:t>
      </w:r>
      <w:r w:rsidR="00355293">
        <w:rPr>
          <w:rFonts w:ascii="Arial" w:hAnsi="Arial" w:cs="Arial"/>
          <w:b w:val="0"/>
          <w:sz w:val="20"/>
        </w:rPr>
        <w:t xml:space="preserve"> </w:t>
      </w:r>
      <w:r w:rsidR="00355293" w:rsidRPr="00D05593">
        <w:rPr>
          <w:rFonts w:ascii="Arial" w:hAnsi="Arial" w:cs="Arial"/>
          <w:b w:val="0"/>
          <w:sz w:val="20"/>
        </w:rPr>
        <w:t xml:space="preserve">a </w:t>
      </w:r>
      <w:r w:rsidR="00D05593" w:rsidRPr="00D05593">
        <w:rPr>
          <w:rFonts w:ascii="Arial" w:hAnsi="Arial" w:cs="Arial"/>
          <w:b w:val="0"/>
          <w:sz w:val="20"/>
        </w:rPr>
        <w:t>listopadu</w:t>
      </w:r>
      <w:r w:rsidR="00355293">
        <w:rPr>
          <w:rFonts w:ascii="Arial" w:hAnsi="Arial" w:cs="Arial"/>
          <w:b w:val="0"/>
          <w:sz w:val="20"/>
        </w:rPr>
        <w:t xml:space="preserve"> 202</w:t>
      </w:r>
      <w:r w:rsidR="007343D3">
        <w:rPr>
          <w:rFonts w:ascii="Arial" w:hAnsi="Arial" w:cs="Arial"/>
          <w:b w:val="0"/>
          <w:sz w:val="20"/>
        </w:rPr>
        <w:t>2</w:t>
      </w:r>
      <w:r w:rsidRPr="00287C72">
        <w:rPr>
          <w:rFonts w:ascii="Arial" w:hAnsi="Arial" w:cs="Arial"/>
          <w:b w:val="0"/>
          <w:sz w:val="20"/>
        </w:rPr>
        <w:t>)</w:t>
      </w:r>
    </w:p>
    <w:p w:rsidR="00362CA9" w:rsidRPr="00362CA9" w:rsidRDefault="00362CA9" w:rsidP="00362CA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7"/>
        <w:gridCol w:w="1418"/>
        <w:gridCol w:w="1418"/>
        <w:gridCol w:w="1843"/>
      </w:tblGrid>
      <w:tr w:rsidR="00B109F6" w:rsidTr="00BC69D3">
        <w:trPr>
          <w:cantSplit/>
          <w:trHeight w:val="24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9F6" w:rsidRPr="002F6A99" w:rsidRDefault="00B109F6" w:rsidP="000517B3">
            <w:pPr>
              <w:spacing w:before="40"/>
              <w:rPr>
                <w:rFonts w:ascii="Arial" w:hAnsi="Arial"/>
                <w:b/>
              </w:rPr>
            </w:pPr>
            <w:r w:rsidRPr="000517B3">
              <w:rPr>
                <w:rFonts w:ascii="Arial" w:hAnsi="Arial"/>
                <w:b/>
              </w:rPr>
              <w:t>Vyhodnocení dotazníku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109F6" w:rsidRPr="002F6A99" w:rsidRDefault="00B109F6" w:rsidP="00355293">
            <w:pPr>
              <w:spacing w:before="40"/>
              <w:jc w:val="center"/>
              <w:rPr>
                <w:rFonts w:ascii="Arial" w:hAnsi="Arial"/>
                <w:highlight w:val="yellow"/>
              </w:rPr>
            </w:pPr>
            <w:r w:rsidRPr="00B96499">
              <w:rPr>
                <w:rFonts w:ascii="Arial" w:hAnsi="Arial"/>
                <w:sz w:val="18"/>
              </w:rPr>
              <w:t xml:space="preserve">Zápis č. 1/ </w:t>
            </w:r>
            <w:r w:rsidR="00876C8C">
              <w:rPr>
                <w:rFonts w:ascii="Arial" w:hAnsi="Arial"/>
                <w:sz w:val="18"/>
              </w:rPr>
              <w:t>2</w:t>
            </w:r>
            <w:r w:rsidR="00AF5AFC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09F6" w:rsidRPr="002F6A99" w:rsidRDefault="00B109F6" w:rsidP="00355293">
            <w:pPr>
              <w:spacing w:before="40"/>
              <w:jc w:val="center"/>
              <w:rPr>
                <w:rFonts w:ascii="Arial" w:hAnsi="Arial"/>
                <w:highlight w:val="yellow"/>
              </w:rPr>
            </w:pPr>
            <w:r w:rsidRPr="00B96499">
              <w:rPr>
                <w:rFonts w:ascii="Arial" w:hAnsi="Arial"/>
                <w:sz w:val="18"/>
              </w:rPr>
              <w:t xml:space="preserve">Zápis č.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AF5AFC">
              <w:rPr>
                <w:rFonts w:ascii="Arial" w:hAnsi="Arial"/>
                <w:sz w:val="18"/>
              </w:rPr>
              <w:t>2</w:t>
            </w:r>
          </w:p>
        </w:tc>
      </w:tr>
      <w:tr w:rsidR="00B109F6" w:rsidTr="00BC69D3">
        <w:trPr>
          <w:cantSplit/>
          <w:trHeight w:val="249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B109F6" w:rsidRDefault="00B109F6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109F6" w:rsidRDefault="00B109F6" w:rsidP="00B109F6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1418" w:type="dxa"/>
            <w:vAlign w:val="center"/>
          </w:tcPr>
          <w:p w:rsidR="00B109F6" w:rsidRDefault="00FF2D96" w:rsidP="00B109F6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efektivní </w:t>
            </w:r>
            <w:proofErr w:type="gramStart"/>
            <w:r>
              <w:rPr>
                <w:rFonts w:ascii="Arial" w:hAnsi="Arial"/>
                <w:sz w:val="16"/>
              </w:rPr>
              <w:t>&lt; 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109F6" w:rsidRDefault="00B109F6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9F6" w:rsidRDefault="00B109F6" w:rsidP="0029636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efektivní </w:t>
            </w:r>
            <w:proofErr w:type="gramStart"/>
            <w:r>
              <w:rPr>
                <w:rFonts w:ascii="Arial" w:hAnsi="Arial"/>
                <w:sz w:val="16"/>
              </w:rPr>
              <w:t>&lt; 2</w:t>
            </w:r>
            <w:proofErr w:type="gramEnd"/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O nabídce aktuálně dostupných vyšetření jsem informován/přehlednost www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1</w:t>
            </w:r>
            <w:r w:rsidRPr="00483AAA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S rozsahem nabízených metod jsem…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07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S podmínkami odběru, uchovávání BM jsem seznámen…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S dobou dodání výsledků jsem…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Se ztrátou, záměnou, neúplností, nečitelností výsledku vyšetření…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1,3</w:t>
            </w:r>
            <w:r w:rsidR="00D05593" w:rsidRPr="00D05593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Forma a úprava výsledku vyšetření a komentářů je…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33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b w:val="0"/>
                <w:szCs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Komunikace s personálem laboratoře je...</w:t>
            </w:r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1,2</w:t>
            </w:r>
            <w:r w:rsidR="00D05593" w:rsidRPr="00D05593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AF5AFC" w:rsidTr="00047CE7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F5AFC" w:rsidRPr="000517B3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517B3">
              <w:rPr>
                <w:rFonts w:cs="Arial"/>
                <w:b w:val="0"/>
                <w:sz w:val="18"/>
                <w:szCs w:val="18"/>
              </w:rPr>
              <w:t>Je pro vás Katalog laboratorních vyšetření dobře dostupný</w:t>
            </w:r>
            <w:r>
              <w:rPr>
                <w:rFonts w:cs="Arial"/>
                <w:b w:val="0"/>
                <w:sz w:val="18"/>
                <w:szCs w:val="18"/>
              </w:rPr>
              <w:t xml:space="preserve">, dobrá </w:t>
            </w:r>
            <w:proofErr w:type="gramStart"/>
            <w:r>
              <w:rPr>
                <w:rFonts w:cs="Arial"/>
                <w:b w:val="0"/>
                <w:sz w:val="18"/>
                <w:szCs w:val="18"/>
              </w:rPr>
              <w:t>orientace</w:t>
            </w:r>
            <w:r w:rsidRPr="000517B3">
              <w:rPr>
                <w:rFonts w:cs="Arial"/>
                <w:b w:val="0"/>
                <w:sz w:val="18"/>
                <w:szCs w:val="18"/>
              </w:rPr>
              <w:t>....</w:t>
            </w:r>
            <w:proofErr w:type="gramEnd"/>
          </w:p>
        </w:tc>
        <w:tc>
          <w:tcPr>
            <w:tcW w:w="1417" w:type="dxa"/>
          </w:tcPr>
          <w:p w:rsidR="00AF5AFC" w:rsidRPr="00483AAA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83AAA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1418" w:type="dxa"/>
          </w:tcPr>
          <w:p w:rsidR="00AF5AFC" w:rsidRPr="00AD0AC2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D0AC2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418" w:type="dxa"/>
            <w:shd w:val="clear" w:color="auto" w:fill="auto"/>
          </w:tcPr>
          <w:p w:rsidR="00AF5AFC" w:rsidRPr="00D05593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05593">
              <w:rPr>
                <w:rFonts w:ascii="Arial" w:hAnsi="Arial"/>
                <w:sz w:val="18"/>
              </w:rPr>
              <w:t>1,</w:t>
            </w:r>
            <w:r w:rsidR="00D05593" w:rsidRPr="00D05593">
              <w:rPr>
                <w:rFonts w:ascii="Arial" w:hAnsi="Arial"/>
                <w:sz w:val="18"/>
              </w:rPr>
              <w:t>41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5AFC" w:rsidRPr="00CC0439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8"/>
              </w:rPr>
              <w:t>Ano</w:t>
            </w:r>
          </w:p>
        </w:tc>
      </w:tr>
      <w:tr w:rsidR="00362CA9" w:rsidTr="00BC69D3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2CA9" w:rsidRPr="000517B3" w:rsidRDefault="00362CA9" w:rsidP="000517B3">
            <w:pPr>
              <w:pStyle w:val="Zkladntext"/>
              <w:jc w:val="left"/>
              <w:rPr>
                <w:b w:val="0"/>
                <w:sz w:val="18"/>
              </w:rPr>
            </w:pPr>
            <w:r w:rsidRPr="000517B3">
              <w:rPr>
                <w:b w:val="0"/>
                <w:sz w:val="18"/>
              </w:rPr>
              <w:t>Navrhovaná opatření:</w:t>
            </w:r>
          </w:p>
        </w:tc>
        <w:tc>
          <w:tcPr>
            <w:tcW w:w="2835" w:type="dxa"/>
            <w:gridSpan w:val="2"/>
          </w:tcPr>
          <w:p w:rsidR="00362CA9" w:rsidRPr="00B96499" w:rsidRDefault="00B96499" w:rsidP="007B3FE3">
            <w:pPr>
              <w:jc w:val="center"/>
              <w:rPr>
                <w:rFonts w:ascii="Arial" w:hAnsi="Arial"/>
                <w:sz w:val="14"/>
              </w:rPr>
            </w:pPr>
            <w:r w:rsidRPr="00B96499">
              <w:rPr>
                <w:rFonts w:ascii="Arial" w:hAnsi="Arial"/>
                <w:sz w:val="14"/>
              </w:rPr>
              <w:t>Žádná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CA9" w:rsidRPr="00CC0439" w:rsidRDefault="00362CA9" w:rsidP="007B3FE3">
            <w:pPr>
              <w:jc w:val="center"/>
              <w:rPr>
                <w:rFonts w:ascii="Arial" w:hAnsi="Arial"/>
                <w:sz w:val="18"/>
              </w:rPr>
            </w:pPr>
            <w:r w:rsidRPr="00CC0439">
              <w:rPr>
                <w:rFonts w:ascii="Arial" w:hAnsi="Arial"/>
                <w:sz w:val="14"/>
              </w:rPr>
              <w:t>Žádná</w:t>
            </w:r>
          </w:p>
        </w:tc>
      </w:tr>
      <w:tr w:rsidR="00362CA9" w:rsidTr="00BC69D3">
        <w:trPr>
          <w:cantSplit/>
          <w:trHeight w:val="249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2CA9" w:rsidRPr="000517B3" w:rsidRDefault="00362CA9" w:rsidP="000517B3">
            <w:pPr>
              <w:pStyle w:val="Zkladntext"/>
              <w:jc w:val="left"/>
              <w:rPr>
                <w:b w:val="0"/>
                <w:sz w:val="18"/>
              </w:rPr>
            </w:pPr>
            <w:r w:rsidRPr="000517B3">
              <w:rPr>
                <w:b w:val="0"/>
                <w:sz w:val="18"/>
              </w:rPr>
              <w:t xml:space="preserve">Posouzení trendu: </w:t>
            </w:r>
          </w:p>
        </w:tc>
        <w:tc>
          <w:tcPr>
            <w:tcW w:w="2835" w:type="dxa"/>
            <w:gridSpan w:val="2"/>
          </w:tcPr>
          <w:p w:rsidR="00362CA9" w:rsidRPr="00B96499" w:rsidRDefault="00B96499" w:rsidP="007B3FE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96499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CA9" w:rsidRPr="00B96499" w:rsidRDefault="00362CA9" w:rsidP="007B3FE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96499">
              <w:rPr>
                <w:rFonts w:ascii="Arial" w:hAnsi="Arial"/>
                <w:sz w:val="18"/>
              </w:rPr>
              <w:t>s</w:t>
            </w:r>
            <w:r w:rsidR="00B96499" w:rsidRPr="00B96499">
              <w:rPr>
                <w:rFonts w:ascii="Arial" w:hAnsi="Arial"/>
                <w:sz w:val="18"/>
              </w:rPr>
              <w:t xml:space="preserve">etrvalý stav </w:t>
            </w:r>
          </w:p>
        </w:tc>
      </w:tr>
    </w:tbl>
    <w:p w:rsidR="007B3FE3" w:rsidRDefault="007B3FE3" w:rsidP="00287C72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*</w:t>
      </w:r>
      <w:r>
        <w:rPr>
          <w:rFonts w:ascii="Arial" w:hAnsi="Arial"/>
          <w:sz w:val="18"/>
        </w:rPr>
        <w:t xml:space="preserve">  počet odevzdaných dotazníků </w:t>
      </w:r>
      <w:r w:rsidR="000517B3">
        <w:rPr>
          <w:rFonts w:ascii="Arial" w:hAnsi="Arial"/>
          <w:sz w:val="18"/>
        </w:rPr>
        <w:t>lékařů</w:t>
      </w:r>
      <w:r w:rsidR="00A14A28">
        <w:rPr>
          <w:rFonts w:ascii="Arial" w:hAnsi="Arial"/>
          <w:sz w:val="18"/>
        </w:rPr>
        <w:t xml:space="preserve"> a</w:t>
      </w:r>
      <w:r w:rsidR="000517B3">
        <w:rPr>
          <w:rFonts w:ascii="Arial" w:hAnsi="Arial"/>
          <w:sz w:val="18"/>
        </w:rPr>
        <w:t xml:space="preserve"> sester</w:t>
      </w:r>
      <w:r w:rsidR="00A14A28">
        <w:rPr>
          <w:rFonts w:ascii="Arial" w:hAnsi="Arial"/>
          <w:sz w:val="18"/>
        </w:rPr>
        <w:t xml:space="preserve"> byl 30</w:t>
      </w:r>
    </w:p>
    <w:p w:rsidR="007B3FE3" w:rsidRDefault="007B3FE3" w:rsidP="007B3FE3">
      <w:pPr>
        <w:pStyle w:val="Nadpis1"/>
        <w:spacing w:before="40" w:after="40"/>
        <w:rPr>
          <w:rFonts w:ascii="Arial" w:hAnsi="Arial" w:cs="Arial"/>
          <w:sz w:val="22"/>
        </w:rPr>
      </w:pPr>
    </w:p>
    <w:p w:rsidR="007B3FE3" w:rsidRDefault="007B3FE3" w:rsidP="00287C72">
      <w:pPr>
        <w:pStyle w:val="Nadpis1"/>
        <w:spacing w:before="40" w:after="40"/>
        <w:ind w:left="0"/>
        <w:rPr>
          <w:rFonts w:ascii="Arial" w:hAnsi="Arial" w:cs="Arial"/>
          <w:b w:val="0"/>
          <w:sz w:val="20"/>
        </w:rPr>
      </w:pPr>
      <w:r w:rsidRPr="00287C72">
        <w:rPr>
          <w:rFonts w:ascii="Arial" w:hAnsi="Arial" w:cs="Arial"/>
          <w:b w:val="0"/>
          <w:sz w:val="20"/>
        </w:rPr>
        <w:t>Vyhodnocení dotazníků předaného extramurálním žadatelům o vyšetření BM (akce provedena v</w:t>
      </w:r>
      <w:r w:rsidR="002F6A99">
        <w:rPr>
          <w:rFonts w:ascii="Arial" w:hAnsi="Arial" w:cs="Arial"/>
          <w:b w:val="0"/>
          <w:sz w:val="20"/>
        </w:rPr>
        <w:t> </w:t>
      </w:r>
      <w:r w:rsidR="00BF4482">
        <w:rPr>
          <w:rFonts w:ascii="Arial" w:hAnsi="Arial" w:cs="Arial"/>
          <w:b w:val="0"/>
          <w:sz w:val="20"/>
        </w:rPr>
        <w:t>listopadu</w:t>
      </w:r>
      <w:r w:rsidR="002F6A99">
        <w:rPr>
          <w:rFonts w:ascii="Arial" w:hAnsi="Arial" w:cs="Arial"/>
          <w:b w:val="0"/>
          <w:sz w:val="20"/>
        </w:rPr>
        <w:t xml:space="preserve"> </w:t>
      </w:r>
      <w:r w:rsidR="00355293">
        <w:rPr>
          <w:rFonts w:ascii="Arial" w:hAnsi="Arial" w:cs="Arial"/>
          <w:b w:val="0"/>
          <w:sz w:val="20"/>
        </w:rPr>
        <w:t>20</w:t>
      </w:r>
      <w:r w:rsidR="007C3AA2">
        <w:rPr>
          <w:rFonts w:ascii="Arial" w:hAnsi="Arial" w:cs="Arial"/>
          <w:b w:val="0"/>
          <w:sz w:val="20"/>
        </w:rPr>
        <w:t>2</w:t>
      </w:r>
      <w:r w:rsidR="00AF5AFC">
        <w:rPr>
          <w:rFonts w:ascii="Arial" w:hAnsi="Arial" w:cs="Arial"/>
          <w:b w:val="0"/>
          <w:sz w:val="20"/>
        </w:rPr>
        <w:t>1</w:t>
      </w:r>
      <w:r w:rsidR="00B96499">
        <w:rPr>
          <w:rFonts w:ascii="Arial" w:hAnsi="Arial" w:cs="Arial"/>
          <w:b w:val="0"/>
          <w:sz w:val="20"/>
        </w:rPr>
        <w:t xml:space="preserve"> a </w:t>
      </w:r>
      <w:r w:rsidR="00355293" w:rsidRPr="00D05593">
        <w:rPr>
          <w:rFonts w:ascii="Arial" w:hAnsi="Arial" w:cs="Arial"/>
          <w:b w:val="0"/>
          <w:sz w:val="20"/>
        </w:rPr>
        <w:t>listopadu</w:t>
      </w:r>
      <w:r w:rsidR="00355293">
        <w:rPr>
          <w:rFonts w:ascii="Arial" w:hAnsi="Arial" w:cs="Arial"/>
          <w:b w:val="0"/>
          <w:sz w:val="20"/>
        </w:rPr>
        <w:t xml:space="preserve"> 202</w:t>
      </w:r>
      <w:r w:rsidR="00AF5AFC">
        <w:rPr>
          <w:rFonts w:ascii="Arial" w:hAnsi="Arial" w:cs="Arial"/>
          <w:b w:val="0"/>
          <w:sz w:val="20"/>
        </w:rPr>
        <w:t>2</w:t>
      </w:r>
      <w:r w:rsidRPr="00287C72">
        <w:rPr>
          <w:rFonts w:ascii="Arial" w:hAnsi="Arial" w:cs="Arial"/>
          <w:b w:val="0"/>
          <w:sz w:val="20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1559"/>
        <w:gridCol w:w="1985"/>
      </w:tblGrid>
      <w:tr w:rsidR="000433F6" w:rsidTr="007C3AA2">
        <w:trPr>
          <w:cantSplit/>
          <w:trHeight w:val="24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3F6" w:rsidRPr="00B96499" w:rsidRDefault="000433F6" w:rsidP="00B96499">
            <w:pPr>
              <w:pStyle w:val="Zkladntext"/>
              <w:rPr>
                <w:rFonts w:cs="Arial"/>
                <w:sz w:val="18"/>
                <w:szCs w:val="18"/>
              </w:rPr>
            </w:pPr>
            <w:r w:rsidRPr="00B96499">
              <w:rPr>
                <w:rFonts w:cs="Arial"/>
                <w:sz w:val="18"/>
                <w:szCs w:val="18"/>
              </w:rPr>
              <w:t xml:space="preserve">Vyhodnocení dotazníku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0433F6" w:rsidRPr="00B96499" w:rsidRDefault="000433F6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 xml:space="preserve">Zápis č 1/ </w:t>
            </w:r>
            <w:r w:rsidR="007C3AA2">
              <w:rPr>
                <w:rFonts w:cs="Arial"/>
                <w:b w:val="0"/>
                <w:sz w:val="18"/>
                <w:szCs w:val="18"/>
              </w:rPr>
              <w:t>2</w:t>
            </w:r>
            <w:r w:rsidR="00AF5AFC">
              <w:rPr>
                <w:rFonts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3F6" w:rsidRPr="00B96499" w:rsidRDefault="000433F6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 xml:space="preserve">Zápis č 1/ </w:t>
            </w:r>
            <w:r w:rsidR="00355293">
              <w:rPr>
                <w:rFonts w:cs="Arial"/>
                <w:b w:val="0"/>
                <w:sz w:val="18"/>
                <w:szCs w:val="18"/>
              </w:rPr>
              <w:t>2</w:t>
            </w:r>
            <w:r w:rsidR="00AF5AFC">
              <w:rPr>
                <w:rFonts w:cs="Arial"/>
                <w:b w:val="0"/>
                <w:sz w:val="18"/>
                <w:szCs w:val="18"/>
              </w:rPr>
              <w:t>2</w:t>
            </w:r>
          </w:p>
        </w:tc>
      </w:tr>
      <w:tr w:rsidR="000433F6" w:rsidTr="007C3AA2">
        <w:trPr>
          <w:cantSplit/>
          <w:trHeight w:val="24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3F6" w:rsidRPr="00B96499" w:rsidRDefault="000433F6" w:rsidP="00B96499">
            <w:pPr>
              <w:pStyle w:val="Zkladntext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0433F6" w:rsidRPr="00B96499" w:rsidRDefault="000433F6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výtěžnost 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3F6" w:rsidRPr="00B96499" w:rsidRDefault="000433F6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výtěžnost *</w:t>
            </w:r>
          </w:p>
        </w:tc>
      </w:tr>
      <w:tr w:rsidR="000433F6" w:rsidTr="007C3AA2">
        <w:trPr>
          <w:cantSplit/>
          <w:trHeight w:val="24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3F6" w:rsidRPr="00B96499" w:rsidRDefault="000433F6" w:rsidP="00B96499">
            <w:pPr>
              <w:pStyle w:val="Zkladntext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0433F6" w:rsidRPr="00B96499" w:rsidRDefault="00AF5AFC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DD7A3E">
              <w:rPr>
                <w:rFonts w:cs="Arial"/>
                <w:b w:val="0"/>
                <w:sz w:val="18"/>
                <w:szCs w:val="18"/>
              </w:rPr>
              <w:t>1</w:t>
            </w:r>
            <w:r w:rsidRPr="001B3173">
              <w:rPr>
                <w:rFonts w:cs="Arial"/>
                <w:b w:val="0"/>
                <w:sz w:val="18"/>
                <w:szCs w:val="18"/>
              </w:rPr>
              <w:t>6</w:t>
            </w:r>
            <w:r w:rsidRPr="00DD7A3E">
              <w:rPr>
                <w:rFonts w:cs="Arial"/>
                <w:b w:val="0"/>
                <w:sz w:val="18"/>
                <w:szCs w:val="18"/>
              </w:rPr>
              <w:t>/3</w:t>
            </w:r>
            <w:r w:rsidRPr="001B3173">
              <w:rPr>
                <w:rFonts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6" w:rsidRPr="00474C10" w:rsidRDefault="00474C10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474C10">
              <w:rPr>
                <w:rFonts w:cs="Arial"/>
                <w:b w:val="0"/>
                <w:sz w:val="18"/>
                <w:szCs w:val="18"/>
              </w:rPr>
              <w:t>21</w:t>
            </w:r>
            <w:r w:rsidR="000433F6" w:rsidRPr="00474C10">
              <w:rPr>
                <w:rFonts w:cs="Arial"/>
                <w:b w:val="0"/>
                <w:sz w:val="18"/>
                <w:szCs w:val="18"/>
              </w:rPr>
              <w:t>/3</w:t>
            </w:r>
            <w:r w:rsidR="00DD7A3E" w:rsidRPr="00474C10">
              <w:rPr>
                <w:rFonts w:cs="Arial"/>
                <w:b w:val="0"/>
                <w:sz w:val="18"/>
                <w:szCs w:val="18"/>
              </w:rPr>
              <w:t>3</w:t>
            </w:r>
          </w:p>
        </w:tc>
      </w:tr>
      <w:tr w:rsidR="000433F6" w:rsidTr="007C3AA2">
        <w:trPr>
          <w:cantSplit/>
          <w:trHeight w:val="249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0433F6" w:rsidRPr="00B96499" w:rsidRDefault="000433F6" w:rsidP="00B96499">
            <w:pPr>
              <w:pStyle w:val="Zkladntex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33F6" w:rsidRPr="00143E3A" w:rsidRDefault="000433F6" w:rsidP="007E4D7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143E3A">
              <w:rPr>
                <w:rFonts w:cs="Arial"/>
                <w:b w:val="0"/>
                <w:sz w:val="18"/>
                <w:szCs w:val="18"/>
              </w:rPr>
              <w:t>průměr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2D96" w:rsidRPr="00A53521" w:rsidRDefault="00FF2D96" w:rsidP="00FF2D96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A53521">
              <w:rPr>
                <w:rFonts w:cs="Arial"/>
                <w:b w:val="0"/>
                <w:sz w:val="18"/>
                <w:szCs w:val="18"/>
              </w:rPr>
              <w:t>efektiv</w:t>
            </w:r>
            <w:proofErr w:type="spellEnd"/>
            <w:r w:rsidRPr="00A53521">
              <w:rPr>
                <w:rFonts w:cs="Arial"/>
                <w:b w:val="0"/>
                <w:sz w:val="18"/>
                <w:szCs w:val="18"/>
              </w:rPr>
              <w:t>-</w:t>
            </w:r>
          </w:p>
          <w:p w:rsidR="000433F6" w:rsidRPr="00143E3A" w:rsidRDefault="00FF2D96" w:rsidP="00FF2D96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A53521">
              <w:rPr>
                <w:rFonts w:cs="Arial"/>
                <w:b w:val="0"/>
                <w:sz w:val="18"/>
                <w:szCs w:val="18"/>
              </w:rPr>
              <w:t xml:space="preserve">ní </w:t>
            </w:r>
            <w:proofErr w:type="gramStart"/>
            <w:r w:rsidRPr="00A53521">
              <w:rPr>
                <w:rFonts w:cs="Arial"/>
                <w:b w:val="0"/>
                <w:sz w:val="18"/>
                <w:szCs w:val="18"/>
              </w:rPr>
              <w:t>&lt; 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33F6" w:rsidRPr="00474C10" w:rsidRDefault="000433F6" w:rsidP="00B96499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474C10">
              <w:rPr>
                <w:rFonts w:cs="Arial"/>
                <w:b w:val="0"/>
                <w:sz w:val="18"/>
                <w:szCs w:val="18"/>
              </w:rPr>
              <w:t>průměr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3F6" w:rsidRPr="00474C10" w:rsidRDefault="000433F6" w:rsidP="00B96499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474C10">
              <w:rPr>
                <w:rFonts w:cs="Arial"/>
                <w:b w:val="0"/>
                <w:sz w:val="18"/>
                <w:szCs w:val="18"/>
              </w:rPr>
              <w:t>efektiv</w:t>
            </w:r>
            <w:proofErr w:type="spellEnd"/>
            <w:r w:rsidRPr="00474C10">
              <w:rPr>
                <w:rFonts w:cs="Arial"/>
                <w:b w:val="0"/>
                <w:sz w:val="18"/>
                <w:szCs w:val="18"/>
              </w:rPr>
              <w:t>-</w:t>
            </w:r>
          </w:p>
          <w:p w:rsidR="000433F6" w:rsidRPr="00474C10" w:rsidRDefault="000433F6" w:rsidP="00B96499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474C10">
              <w:rPr>
                <w:rFonts w:cs="Arial"/>
                <w:b w:val="0"/>
                <w:sz w:val="18"/>
                <w:szCs w:val="18"/>
              </w:rPr>
              <w:t xml:space="preserve">ní </w:t>
            </w:r>
            <w:proofErr w:type="gramStart"/>
            <w:r w:rsidRPr="00474C10">
              <w:rPr>
                <w:rFonts w:cs="Arial"/>
                <w:b w:val="0"/>
                <w:sz w:val="18"/>
                <w:szCs w:val="18"/>
              </w:rPr>
              <w:t>&lt; 2</w:t>
            </w:r>
            <w:proofErr w:type="gramEnd"/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Jste spokojeni s přehledností webových stránek laboratoře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74C10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S rozsahem nabízených metod jsem…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</w:t>
            </w: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1,0</w:t>
            </w:r>
            <w:r w:rsidR="00474C10" w:rsidRPr="00474C10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74C10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S podmínkami odběru, uchovávání BM jsem seznámen…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06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1,</w:t>
            </w:r>
            <w:r w:rsidR="00474C10" w:rsidRPr="00474C10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74C10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S dobou dodání výsledků jsem…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</w:t>
            </w:r>
            <w:r w:rsidRPr="001B3173">
              <w:rPr>
                <w:rFonts w:ascii="Arial" w:hAnsi="Arial"/>
                <w:sz w:val="18"/>
              </w:rPr>
              <w:t>00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1,</w:t>
            </w:r>
            <w:r w:rsidR="00474C10" w:rsidRPr="00474C10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74C10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74C10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Se ztrátou, záměnou, neúplností, nečitelností výsledku vyšetření…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1,1</w:t>
            </w:r>
            <w:r w:rsidRPr="001B3173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</w:t>
            </w:r>
            <w:r w:rsidR="00474C10">
              <w:rPr>
                <w:rFonts w:ascii="Arial" w:hAnsi="Arial"/>
                <w:sz w:val="18"/>
              </w:rPr>
              <w:t>43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24504F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24504F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F5AFC" w:rsidRPr="00B96499" w:rsidRDefault="00AF5AFC" w:rsidP="00AF5AFC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 xml:space="preserve">Forma a úprava výsledku vyšetření a </w:t>
            </w:r>
            <w:proofErr w:type="gramStart"/>
            <w:r w:rsidRPr="00B96499">
              <w:rPr>
                <w:rFonts w:cs="Arial"/>
                <w:b w:val="0"/>
                <w:sz w:val="18"/>
                <w:szCs w:val="18"/>
              </w:rPr>
              <w:t>komentářů  je</w:t>
            </w:r>
            <w:proofErr w:type="gramEnd"/>
            <w:r w:rsidRPr="00B96499">
              <w:rPr>
                <w:rFonts w:cs="Arial"/>
                <w:b w:val="0"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</w:t>
            </w:r>
            <w:r w:rsidR="00474C10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B685E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B685E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AF5AFC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F5AFC" w:rsidRPr="00B96499" w:rsidRDefault="00AF5AFC" w:rsidP="00AF5AFC">
            <w:pPr>
              <w:pStyle w:val="Zkladntext"/>
              <w:rPr>
                <w:b w:val="0"/>
                <w:szCs w:val="18"/>
              </w:rPr>
            </w:pPr>
            <w:r w:rsidRPr="00B96499">
              <w:rPr>
                <w:rFonts w:cs="Arial"/>
                <w:b w:val="0"/>
                <w:sz w:val="18"/>
                <w:szCs w:val="18"/>
              </w:rPr>
              <w:t>Komunikace s personálem laboratoře je...</w:t>
            </w:r>
          </w:p>
        </w:tc>
        <w:tc>
          <w:tcPr>
            <w:tcW w:w="1559" w:type="dxa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</w:t>
            </w: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</w:tcPr>
          <w:p w:rsidR="00AF5AFC" w:rsidRPr="00A53521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A53521"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shd w:val="clear" w:color="auto" w:fill="auto"/>
          </w:tcPr>
          <w:p w:rsidR="00AF5AFC" w:rsidRPr="00DD7A3E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7A3E">
              <w:rPr>
                <w:rFonts w:ascii="Arial" w:hAnsi="Arial"/>
                <w:sz w:val="18"/>
              </w:rPr>
              <w:t>1,0</w:t>
            </w:r>
            <w:r w:rsidR="00474C10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AFC" w:rsidRPr="004B685E" w:rsidRDefault="00AF5AFC" w:rsidP="00AF5AFC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4B685E">
              <w:rPr>
                <w:rFonts w:ascii="Arial" w:hAnsi="Arial"/>
                <w:sz w:val="16"/>
                <w:szCs w:val="16"/>
              </w:rPr>
              <w:t>ano</w:t>
            </w:r>
          </w:p>
        </w:tc>
      </w:tr>
      <w:tr w:rsidR="00B96499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96499" w:rsidRPr="00B96499" w:rsidRDefault="00B96499" w:rsidP="00296365">
            <w:pPr>
              <w:pStyle w:val="Zkladntext"/>
              <w:rPr>
                <w:b w:val="0"/>
                <w:sz w:val="18"/>
              </w:rPr>
            </w:pPr>
            <w:r w:rsidRPr="00B96499">
              <w:rPr>
                <w:b w:val="0"/>
                <w:sz w:val="18"/>
              </w:rPr>
              <w:t>Navrhovaná opatření:</w:t>
            </w:r>
          </w:p>
        </w:tc>
        <w:tc>
          <w:tcPr>
            <w:tcW w:w="2977" w:type="dxa"/>
            <w:gridSpan w:val="2"/>
            <w:vAlign w:val="center"/>
          </w:tcPr>
          <w:p w:rsidR="00B96499" w:rsidRPr="00474C10" w:rsidRDefault="00B96499" w:rsidP="00296365">
            <w:pPr>
              <w:spacing w:before="60"/>
              <w:jc w:val="center"/>
              <w:rPr>
                <w:rFonts w:ascii="Arial" w:hAnsi="Arial"/>
                <w:sz w:val="14"/>
              </w:rPr>
            </w:pPr>
            <w:r w:rsidRPr="00474C10">
              <w:rPr>
                <w:rFonts w:ascii="Arial" w:hAnsi="Arial"/>
                <w:sz w:val="14"/>
              </w:rPr>
              <w:t>Nejsou navržena žádná opatření.</w:t>
            </w:r>
          </w:p>
          <w:p w:rsidR="00B96499" w:rsidRPr="00474C10" w:rsidRDefault="00B96499" w:rsidP="00296365">
            <w:pPr>
              <w:spacing w:before="60"/>
              <w:jc w:val="center"/>
              <w:rPr>
                <w:rFonts w:ascii="Arial" w:hAnsi="Arial"/>
                <w:sz w:val="14"/>
              </w:rPr>
            </w:pPr>
            <w:r w:rsidRPr="00474C10">
              <w:rPr>
                <w:rFonts w:ascii="Arial" w:hAnsi="Arial"/>
                <w:sz w:val="14"/>
              </w:rPr>
              <w:t>Vhodný termín další dotazníkové akce – za rok.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B96499" w:rsidRPr="00474C10" w:rsidRDefault="00B96499" w:rsidP="00296365">
            <w:pPr>
              <w:spacing w:before="60"/>
              <w:jc w:val="center"/>
              <w:rPr>
                <w:rFonts w:ascii="Arial" w:hAnsi="Arial"/>
                <w:sz w:val="14"/>
              </w:rPr>
            </w:pPr>
            <w:r w:rsidRPr="00474C10">
              <w:rPr>
                <w:rFonts w:ascii="Arial" w:hAnsi="Arial"/>
                <w:sz w:val="14"/>
              </w:rPr>
              <w:t>Nejsou navržena žádná opatření.</w:t>
            </w:r>
          </w:p>
          <w:p w:rsidR="00B96499" w:rsidRPr="00474C10" w:rsidRDefault="00B96499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4"/>
              </w:rPr>
              <w:t>Vhodný termín další dotazníkové akce – za rok.</w:t>
            </w:r>
          </w:p>
        </w:tc>
      </w:tr>
      <w:tr w:rsidR="00B96499" w:rsidTr="007C3AA2">
        <w:trPr>
          <w:cantSplit/>
          <w:trHeight w:val="24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96499" w:rsidRPr="00B96499" w:rsidRDefault="00B96499" w:rsidP="00296365">
            <w:pPr>
              <w:pStyle w:val="Zkladntext"/>
              <w:rPr>
                <w:b w:val="0"/>
                <w:sz w:val="18"/>
              </w:rPr>
            </w:pPr>
            <w:r w:rsidRPr="00B96499">
              <w:rPr>
                <w:b w:val="0"/>
                <w:sz w:val="18"/>
              </w:rPr>
              <w:lastRenderedPageBreak/>
              <w:t xml:space="preserve">Posouzení trendu: </w:t>
            </w:r>
          </w:p>
        </w:tc>
        <w:tc>
          <w:tcPr>
            <w:tcW w:w="2977" w:type="dxa"/>
            <w:gridSpan w:val="2"/>
          </w:tcPr>
          <w:p w:rsidR="00B96499" w:rsidRPr="00474C10" w:rsidRDefault="000433F6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B96499" w:rsidRPr="00474C10" w:rsidRDefault="00B96499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74C10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B96499" w:rsidRPr="00B96499" w:rsidRDefault="00B96499" w:rsidP="00B96499"/>
    <w:p w:rsidR="007B3FE3" w:rsidRDefault="007B3FE3" w:rsidP="00287C72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*  </w:t>
      </w:r>
      <w:r>
        <w:rPr>
          <w:rFonts w:ascii="Arial" w:hAnsi="Arial"/>
          <w:sz w:val="18"/>
        </w:rPr>
        <w:t>počet odevzdaných dotazníků</w:t>
      </w:r>
      <w:r w:rsidR="0005288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/</w:t>
      </w:r>
      <w:r w:rsidR="0005288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počet obeslaných primářů</w:t>
      </w:r>
    </w:p>
    <w:p w:rsidR="007B3FE3" w:rsidRDefault="007B3FE3" w:rsidP="007B3FE3">
      <w:pPr>
        <w:rPr>
          <w:rFonts w:ascii="Arial" w:hAnsi="Arial" w:cs="Arial"/>
        </w:rPr>
      </w:pPr>
    </w:p>
    <w:p w:rsidR="007B3FE3" w:rsidRPr="00F23E50" w:rsidRDefault="007B3FE3" w:rsidP="007B3FE3">
      <w:pPr>
        <w:rPr>
          <w:rFonts w:ascii="Arial" w:hAnsi="Arial" w:cs="Arial"/>
        </w:rPr>
      </w:pPr>
    </w:p>
    <w:p w:rsidR="00F0490A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Stanovisko k reklamacím a stížnostem</w:t>
      </w:r>
    </w:p>
    <w:p w:rsidR="00296365" w:rsidRPr="007B3FE3" w:rsidRDefault="00296365" w:rsidP="00296365">
      <w:pPr>
        <w:ind w:left="720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417"/>
        <w:gridCol w:w="1418"/>
      </w:tblGrid>
      <w:tr w:rsidR="006721E3" w:rsidTr="00296365">
        <w:trPr>
          <w:cantSplit/>
          <w:trHeight w:val="2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1E3" w:rsidRPr="002F6A99" w:rsidRDefault="006721E3" w:rsidP="002F6A99">
            <w:pPr>
              <w:pStyle w:val="Nadpis1"/>
              <w:spacing w:before="40" w:after="40"/>
              <w:ind w:left="0"/>
              <w:rPr>
                <w:sz w:val="20"/>
              </w:rPr>
            </w:pPr>
            <w:r w:rsidRPr="002F6A99">
              <w:rPr>
                <w:rFonts w:ascii="Arial" w:hAnsi="Arial" w:cs="Arial"/>
                <w:snapToGrid w:val="0"/>
                <w:sz w:val="20"/>
              </w:rPr>
              <w:t>Počet písemných stížností, písemných reklamací.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721E3" w:rsidRDefault="006721E3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7C3AA2">
              <w:rPr>
                <w:rFonts w:ascii="Arial" w:hAnsi="Arial"/>
                <w:sz w:val="18"/>
              </w:rPr>
              <w:t>2</w:t>
            </w:r>
            <w:r w:rsidR="00AF5AFC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1E3" w:rsidRDefault="006721E3" w:rsidP="00296365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AF5AFC">
              <w:rPr>
                <w:rFonts w:ascii="Arial" w:hAnsi="Arial"/>
                <w:sz w:val="18"/>
              </w:rPr>
              <w:t>2</w:t>
            </w:r>
          </w:p>
        </w:tc>
      </w:tr>
      <w:tr w:rsidR="006721E3" w:rsidTr="00296365">
        <w:trPr>
          <w:cantSplit/>
          <w:trHeight w:val="2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1E3" w:rsidRDefault="006721E3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721E3" w:rsidRPr="000B2F9D" w:rsidRDefault="006721E3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6721E3" w:rsidRDefault="006721E3" w:rsidP="00BF4482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55293">
              <w:rPr>
                <w:rFonts w:ascii="Arial" w:hAnsi="Arial"/>
                <w:sz w:val="16"/>
              </w:rPr>
              <w:t>1/</w:t>
            </w:r>
            <w:r w:rsidR="007C3AA2">
              <w:rPr>
                <w:rFonts w:ascii="Arial" w:hAnsi="Arial"/>
                <w:sz w:val="16"/>
              </w:rPr>
              <w:t>2</w:t>
            </w:r>
            <w:r w:rsidR="00AF5AFC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7C3AA2">
              <w:rPr>
                <w:rFonts w:ascii="Arial" w:hAnsi="Arial"/>
                <w:sz w:val="16"/>
              </w:rPr>
              <w:t>2</w:t>
            </w:r>
            <w:r w:rsidR="00AF5AFC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1E3" w:rsidRPr="000B2F9D" w:rsidRDefault="006721E3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6721E3" w:rsidRDefault="006721E3" w:rsidP="006721E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55293">
              <w:rPr>
                <w:rFonts w:ascii="Arial" w:hAnsi="Arial"/>
                <w:sz w:val="16"/>
              </w:rPr>
              <w:t>1/2</w:t>
            </w:r>
            <w:r w:rsidR="00AF5AF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55293">
              <w:rPr>
                <w:rFonts w:ascii="Arial" w:hAnsi="Arial"/>
                <w:sz w:val="16"/>
              </w:rPr>
              <w:t>2</w:t>
            </w:r>
            <w:r w:rsidR="00AF5AFC">
              <w:rPr>
                <w:rFonts w:ascii="Arial" w:hAnsi="Arial"/>
                <w:sz w:val="16"/>
              </w:rPr>
              <w:t>2</w:t>
            </w:r>
          </w:p>
        </w:tc>
      </w:tr>
      <w:tr w:rsidR="00296365" w:rsidTr="00296365">
        <w:trPr>
          <w:cantSplit/>
          <w:trHeight w:val="2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365" w:rsidRDefault="00296365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96365" w:rsidRDefault="00296365" w:rsidP="0029636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6"/>
              </w:rPr>
              <w:t xml:space="preserve">Celkový počet </w:t>
            </w:r>
            <w:r w:rsidRPr="005F5EE7">
              <w:rPr>
                <w:rFonts w:ascii="Arial" w:hAnsi="Arial"/>
                <w:b/>
                <w:sz w:val="16"/>
              </w:rPr>
              <w:t>žádanek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365" w:rsidRDefault="00296365" w:rsidP="0029636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6"/>
              </w:rPr>
              <w:t xml:space="preserve">Celkový počet </w:t>
            </w:r>
            <w:r w:rsidRPr="005F5EE7">
              <w:rPr>
                <w:rFonts w:ascii="Arial" w:hAnsi="Arial"/>
                <w:b/>
                <w:sz w:val="16"/>
              </w:rPr>
              <w:t>žádanek</w:t>
            </w:r>
          </w:p>
        </w:tc>
      </w:tr>
      <w:tr w:rsidR="00296365" w:rsidTr="00F03A6A">
        <w:trPr>
          <w:cantSplit/>
          <w:trHeight w:val="2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365" w:rsidRDefault="00296365" w:rsidP="007B3FE3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96365" w:rsidRDefault="00AF5AFC" w:rsidP="00296365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706168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6365" w:rsidRPr="000A2DDD" w:rsidRDefault="000827D0" w:rsidP="00F03A6A">
            <w:pPr>
              <w:spacing w:before="40"/>
              <w:jc w:val="center"/>
              <w:rPr>
                <w:rFonts w:ascii="Arial" w:hAnsi="Arial"/>
                <w:sz w:val="18"/>
                <w:highlight w:val="yellow"/>
              </w:rPr>
            </w:pPr>
            <w:r w:rsidRPr="00954138">
              <w:rPr>
                <w:rFonts w:ascii="Arial" w:hAnsi="Arial"/>
                <w:sz w:val="18"/>
              </w:rPr>
              <w:t>688106</w:t>
            </w:r>
          </w:p>
        </w:tc>
      </w:tr>
      <w:tr w:rsidR="00AF5AFC" w:rsidRPr="00513BE9" w:rsidTr="005B576D">
        <w:trPr>
          <w:cantSplit/>
          <w:trHeight w:val="496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AF5AFC" w:rsidRPr="00513BE9" w:rsidRDefault="00AF5AFC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F5AFC" w:rsidRDefault="00AF5AFC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%*</w:t>
            </w:r>
          </w:p>
        </w:tc>
        <w:tc>
          <w:tcPr>
            <w:tcW w:w="1418" w:type="dxa"/>
            <w:vAlign w:val="center"/>
          </w:tcPr>
          <w:p w:rsidR="00AF5AFC" w:rsidRDefault="00AF5AFC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5AFC" w:rsidRDefault="00AF5AFC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%*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AFC" w:rsidRDefault="00AF5AFC" w:rsidP="00296365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stížností od lékařů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reklamací od lékařů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stížností od pacientů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reklamací od pacientů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stížností od ostatních zainteresovaných stran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AF5AFC" w:rsidTr="005B576D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AF5AFC" w:rsidRPr="002F6A99" w:rsidRDefault="00AF5AFC" w:rsidP="00AF5AFC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sz w:val="18"/>
              </w:rPr>
              <w:t>Počet písemných reklamací od ostatních zainteresovaných stran</w:t>
            </w:r>
          </w:p>
        </w:tc>
        <w:tc>
          <w:tcPr>
            <w:tcW w:w="1417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5AFC" w:rsidRPr="000B2F9D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B2F9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F5AFC" w:rsidRPr="00C30288" w:rsidRDefault="00AF5AFC" w:rsidP="00AF5AFC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30288">
              <w:rPr>
                <w:rFonts w:ascii="Arial" w:hAnsi="Arial"/>
                <w:sz w:val="18"/>
              </w:rPr>
              <w:t>0</w:t>
            </w:r>
          </w:p>
        </w:tc>
      </w:tr>
      <w:tr w:rsidR="00296365" w:rsidTr="00296365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96365" w:rsidRPr="002F6A99" w:rsidRDefault="00296365" w:rsidP="00287C72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b w:val="0"/>
                <w:sz w:val="18"/>
              </w:rPr>
              <w:t>Navrhovaná opatření</w:t>
            </w:r>
          </w:p>
        </w:tc>
        <w:tc>
          <w:tcPr>
            <w:tcW w:w="2835" w:type="dxa"/>
            <w:gridSpan w:val="2"/>
          </w:tcPr>
          <w:p w:rsidR="00296365" w:rsidRPr="000B2F9D" w:rsidRDefault="00296365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Pr="000B2F9D">
              <w:rPr>
                <w:rFonts w:ascii="Arial" w:hAnsi="Arial"/>
                <w:sz w:val="18"/>
              </w:rPr>
              <w:t>ejsou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96365" w:rsidRPr="00204003" w:rsidRDefault="00296365" w:rsidP="00296365">
            <w:pPr>
              <w:spacing w:before="60"/>
              <w:jc w:val="center"/>
              <w:rPr>
                <w:rFonts w:ascii="Arial" w:hAnsi="Arial"/>
                <w:sz w:val="14"/>
                <w:szCs w:val="14"/>
              </w:rPr>
            </w:pPr>
            <w:r w:rsidRPr="00204003">
              <w:rPr>
                <w:rFonts w:ascii="Arial" w:hAnsi="Arial"/>
                <w:sz w:val="18"/>
              </w:rPr>
              <w:t>nejsou</w:t>
            </w:r>
          </w:p>
        </w:tc>
      </w:tr>
      <w:tr w:rsidR="00296365" w:rsidTr="00296365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96365" w:rsidRPr="002F6A99" w:rsidRDefault="00296365" w:rsidP="00287C72">
            <w:pPr>
              <w:pStyle w:val="Zkladntext"/>
              <w:jc w:val="left"/>
              <w:rPr>
                <w:b w:val="0"/>
              </w:rPr>
            </w:pPr>
            <w:r w:rsidRPr="002F6A99">
              <w:rPr>
                <w:rFonts w:cs="Arial"/>
                <w:b w:val="0"/>
                <w:sz w:val="18"/>
              </w:rPr>
              <w:t>Posouzení trendu</w:t>
            </w:r>
          </w:p>
        </w:tc>
        <w:tc>
          <w:tcPr>
            <w:tcW w:w="2835" w:type="dxa"/>
            <w:gridSpan w:val="2"/>
          </w:tcPr>
          <w:p w:rsidR="00296365" w:rsidRPr="000B2F9D" w:rsidRDefault="00296365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176D1">
              <w:rPr>
                <w:rFonts w:ascii="Arial" w:hAnsi="Arial"/>
                <w:sz w:val="18"/>
              </w:rPr>
              <w:t>nelze posoudit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96365" w:rsidRPr="004176D1" w:rsidRDefault="00296365" w:rsidP="002963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176D1">
              <w:rPr>
                <w:rFonts w:ascii="Arial" w:hAnsi="Arial"/>
                <w:sz w:val="18"/>
              </w:rPr>
              <w:t>nelze posoudit</w:t>
            </w:r>
          </w:p>
        </w:tc>
      </w:tr>
    </w:tbl>
    <w:p w:rsidR="007B3FE3" w:rsidRPr="002F6A99" w:rsidRDefault="007B3FE3" w:rsidP="007B3FE3">
      <w:pPr>
        <w:pStyle w:val="Nadpis7"/>
        <w:rPr>
          <w:rFonts w:ascii="Arial" w:hAnsi="Arial" w:cs="Arial"/>
          <w:i w:val="0"/>
          <w:sz w:val="18"/>
          <w:szCs w:val="18"/>
        </w:rPr>
      </w:pPr>
      <w:proofErr w:type="gramStart"/>
      <w:r w:rsidRPr="002F6A99">
        <w:rPr>
          <w:rFonts w:ascii="Arial" w:hAnsi="Arial" w:cs="Arial"/>
          <w:i w:val="0"/>
          <w:sz w:val="18"/>
          <w:szCs w:val="18"/>
        </w:rPr>
        <w:t>*  (</w:t>
      </w:r>
      <w:proofErr w:type="gramEnd"/>
      <w:r w:rsidRPr="002F6A99">
        <w:rPr>
          <w:rFonts w:ascii="Arial" w:hAnsi="Arial" w:cs="Arial"/>
          <w:i w:val="0"/>
          <w:sz w:val="18"/>
          <w:szCs w:val="18"/>
        </w:rPr>
        <w:t xml:space="preserve">počet </w:t>
      </w:r>
      <w:proofErr w:type="spellStart"/>
      <w:r w:rsidRPr="002F6A99">
        <w:rPr>
          <w:rFonts w:ascii="Arial" w:hAnsi="Arial" w:cs="Arial"/>
          <w:i w:val="0"/>
          <w:sz w:val="18"/>
          <w:szCs w:val="18"/>
        </w:rPr>
        <w:t>reklamací-stížností</w:t>
      </w:r>
      <w:proofErr w:type="spellEnd"/>
      <w:r w:rsidRPr="002F6A99">
        <w:rPr>
          <w:rFonts w:ascii="Arial" w:hAnsi="Arial" w:cs="Arial"/>
          <w:i w:val="0"/>
          <w:sz w:val="18"/>
          <w:szCs w:val="18"/>
        </w:rPr>
        <w:t>/celkový počet vyšetření) * 100</w:t>
      </w:r>
    </w:p>
    <w:p w:rsidR="007B3FE3" w:rsidRDefault="007B3FE3" w:rsidP="007B3FE3">
      <w:pPr>
        <w:rPr>
          <w:rFonts w:ascii="Arial" w:hAnsi="Arial" w:cs="Arial"/>
        </w:rPr>
      </w:pPr>
    </w:p>
    <w:p w:rsidR="007B3FE3" w:rsidRPr="00F23E50" w:rsidRDefault="007B3FE3" w:rsidP="007B3FE3">
      <w:pPr>
        <w:rPr>
          <w:rFonts w:ascii="Arial" w:hAnsi="Arial" w:cs="Arial"/>
        </w:rPr>
      </w:pPr>
    </w:p>
    <w:p w:rsidR="00F0490A" w:rsidRPr="00287C72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287C72">
        <w:rPr>
          <w:rFonts w:ascii="Arial" w:hAnsi="Arial" w:cs="Arial"/>
          <w:b/>
        </w:rPr>
        <w:t>Výsledky z interních auditů v laboratoři, vyhodnocení neshodné práce v</w:t>
      </w:r>
      <w:r w:rsidR="00287C72" w:rsidRPr="00287C72">
        <w:rPr>
          <w:rFonts w:ascii="Arial" w:hAnsi="Arial" w:cs="Arial"/>
          <w:b/>
        </w:rPr>
        <w:t> </w:t>
      </w:r>
      <w:r w:rsidRPr="00287C72">
        <w:rPr>
          <w:rFonts w:ascii="Arial" w:hAnsi="Arial" w:cs="Arial"/>
          <w:b/>
        </w:rPr>
        <w:t>laboratoři</w:t>
      </w:r>
    </w:p>
    <w:p w:rsidR="00287C72" w:rsidRDefault="00287C72" w:rsidP="00287C72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835"/>
        <w:gridCol w:w="2835"/>
      </w:tblGrid>
      <w:tr w:rsidR="007B3FE3" w:rsidTr="00D86293">
        <w:tc>
          <w:tcPr>
            <w:tcW w:w="3828" w:type="dxa"/>
            <w:shd w:val="clear" w:color="auto" w:fill="auto"/>
          </w:tcPr>
          <w:p w:rsidR="007B3FE3" w:rsidRPr="002F6A99" w:rsidRDefault="007B3FE3" w:rsidP="002F6A99">
            <w:pPr>
              <w:pStyle w:val="Nadpis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2F6A99">
              <w:rPr>
                <w:rFonts w:ascii="Arial" w:hAnsi="Arial" w:cs="Arial"/>
                <w:color w:val="auto"/>
                <w:sz w:val="20"/>
                <w:szCs w:val="20"/>
              </w:rPr>
              <w:t xml:space="preserve">Interní audity – hodnocení </w:t>
            </w:r>
            <w:r w:rsidRPr="0029636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F6A99" w:rsidRPr="00296365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296365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</w:p>
        </w:tc>
        <w:tc>
          <w:tcPr>
            <w:tcW w:w="2835" w:type="dxa"/>
            <w:vAlign w:val="center"/>
          </w:tcPr>
          <w:p w:rsidR="007B3FE3" w:rsidRDefault="00296365" w:rsidP="006721E3">
            <w:pPr>
              <w:jc w:val="center"/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7C3AA2">
              <w:rPr>
                <w:rFonts w:ascii="Arial" w:hAnsi="Arial"/>
                <w:sz w:val="18"/>
              </w:rPr>
              <w:t>2</w:t>
            </w:r>
            <w:r w:rsidR="006D03A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7B3FE3" w:rsidRDefault="007B3FE3" w:rsidP="002F6A99">
            <w:pPr>
              <w:jc w:val="center"/>
            </w:pPr>
            <w:r w:rsidRPr="006247EA"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6D03A8">
              <w:rPr>
                <w:rFonts w:ascii="Arial" w:hAnsi="Arial"/>
                <w:sz w:val="18"/>
              </w:rPr>
              <w:t>2</w:t>
            </w:r>
          </w:p>
        </w:tc>
      </w:tr>
      <w:tr w:rsidR="007B3FE3" w:rsidRPr="002F1D75" w:rsidTr="002E7AEB">
        <w:tc>
          <w:tcPr>
            <w:tcW w:w="3828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Počet neshod řešitelných ve LHOK:</w:t>
            </w:r>
          </w:p>
        </w:tc>
        <w:tc>
          <w:tcPr>
            <w:tcW w:w="2835" w:type="dxa"/>
            <w:vAlign w:val="center"/>
          </w:tcPr>
          <w:p w:rsidR="007B3FE3" w:rsidRDefault="007C3AA2" w:rsidP="007B3FE3">
            <w:pPr>
              <w:ind w:right="-246"/>
              <w:jc w:val="center"/>
            </w:pPr>
            <w:r w:rsidRPr="00575E14">
              <w:rPr>
                <w:rFonts w:ascii="Arial" w:hAnsi="Arial"/>
                <w:sz w:val="18"/>
              </w:rPr>
              <w:t>0 (5x doporučení)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FE3" w:rsidRPr="006849EA" w:rsidRDefault="00575E14" w:rsidP="00575E14">
            <w:pPr>
              <w:ind w:right="-246"/>
              <w:jc w:val="center"/>
              <w:rPr>
                <w:rFonts w:ascii="Arial" w:hAnsi="Arial"/>
                <w:sz w:val="18"/>
                <w:highlight w:val="yellow"/>
              </w:rPr>
            </w:pPr>
            <w:r w:rsidRPr="00D3789E">
              <w:rPr>
                <w:rFonts w:ascii="Arial" w:hAnsi="Arial"/>
                <w:sz w:val="18"/>
              </w:rPr>
              <w:t>0</w:t>
            </w:r>
            <w:r w:rsidR="002E7AEB" w:rsidRPr="00D3789E">
              <w:rPr>
                <w:rFonts w:ascii="Arial" w:hAnsi="Arial"/>
                <w:sz w:val="18"/>
              </w:rPr>
              <w:t xml:space="preserve"> (</w:t>
            </w:r>
            <w:r w:rsidR="00D3789E" w:rsidRPr="00D3789E">
              <w:rPr>
                <w:rFonts w:ascii="Arial" w:hAnsi="Arial"/>
                <w:sz w:val="18"/>
              </w:rPr>
              <w:t>18</w:t>
            </w:r>
            <w:r w:rsidR="001C441F" w:rsidRPr="00D3789E">
              <w:rPr>
                <w:rFonts w:ascii="Arial" w:hAnsi="Arial"/>
                <w:sz w:val="18"/>
              </w:rPr>
              <w:t>x doporučení)</w:t>
            </w:r>
          </w:p>
        </w:tc>
      </w:tr>
      <w:tr w:rsidR="007B3FE3" w:rsidRPr="002F1D75" w:rsidTr="00D86293">
        <w:tc>
          <w:tcPr>
            <w:tcW w:w="3828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Opakující se neřešené neshody:</w:t>
            </w:r>
          </w:p>
        </w:tc>
        <w:tc>
          <w:tcPr>
            <w:tcW w:w="2835" w:type="dxa"/>
            <w:vAlign w:val="center"/>
          </w:tcPr>
          <w:p w:rsidR="007B3FE3" w:rsidRDefault="007B3FE3" w:rsidP="007B3FE3">
            <w:pPr>
              <w:jc w:val="center"/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35" w:type="dxa"/>
            <w:vAlign w:val="center"/>
          </w:tcPr>
          <w:p w:rsidR="007B3FE3" w:rsidRPr="00835697" w:rsidRDefault="007B3FE3" w:rsidP="007B3FE3">
            <w:pPr>
              <w:ind w:right="-246"/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/>
                <w:sz w:val="18"/>
              </w:rPr>
              <w:t>nejsou</w:t>
            </w:r>
          </w:p>
        </w:tc>
      </w:tr>
      <w:tr w:rsidR="007B3FE3" w:rsidRPr="002F1D75" w:rsidTr="00D86293">
        <w:tc>
          <w:tcPr>
            <w:tcW w:w="3828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Počet neshod postoupených do komise komplementu:</w:t>
            </w:r>
          </w:p>
        </w:tc>
        <w:tc>
          <w:tcPr>
            <w:tcW w:w="2835" w:type="dxa"/>
            <w:vAlign w:val="center"/>
          </w:tcPr>
          <w:p w:rsidR="007B3FE3" w:rsidRPr="000411F1" w:rsidRDefault="007B3FE3" w:rsidP="007B3FE3">
            <w:pPr>
              <w:jc w:val="center"/>
              <w:rPr>
                <w:rFonts w:ascii="Arial" w:hAnsi="Arial"/>
                <w:sz w:val="18"/>
              </w:rPr>
            </w:pPr>
            <w:r w:rsidRPr="000411F1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7B3FE3" w:rsidRPr="00835697" w:rsidRDefault="007B3FE3" w:rsidP="007B3FE3">
            <w:pPr>
              <w:ind w:right="-246"/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/>
                <w:sz w:val="18"/>
              </w:rPr>
              <w:t>0</w:t>
            </w:r>
          </w:p>
        </w:tc>
      </w:tr>
      <w:tr w:rsidR="007B3FE3" w:rsidRPr="002F1D75" w:rsidTr="00D86293">
        <w:tc>
          <w:tcPr>
            <w:tcW w:w="3828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Opakující se neřešené neshody:</w:t>
            </w:r>
          </w:p>
        </w:tc>
        <w:tc>
          <w:tcPr>
            <w:tcW w:w="2835" w:type="dxa"/>
            <w:vAlign w:val="center"/>
          </w:tcPr>
          <w:p w:rsidR="007B3FE3" w:rsidRDefault="007B3FE3" w:rsidP="007B3FE3">
            <w:pPr>
              <w:jc w:val="center"/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35" w:type="dxa"/>
            <w:vAlign w:val="center"/>
          </w:tcPr>
          <w:p w:rsidR="007B3FE3" w:rsidRPr="00835697" w:rsidRDefault="007B3FE3" w:rsidP="007B3FE3">
            <w:pPr>
              <w:ind w:right="-246"/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/>
                <w:sz w:val="18"/>
              </w:rPr>
              <w:t>nejsou</w:t>
            </w:r>
          </w:p>
        </w:tc>
      </w:tr>
      <w:tr w:rsidR="007B3FE3" w:rsidRPr="002F1D75" w:rsidTr="00D86293">
        <w:tc>
          <w:tcPr>
            <w:tcW w:w="3828" w:type="dxa"/>
            <w:vAlign w:val="center"/>
          </w:tcPr>
          <w:p w:rsidR="007B3FE3" w:rsidRDefault="007B3FE3" w:rsidP="007B3FE3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Závěr:</w:t>
            </w:r>
          </w:p>
        </w:tc>
        <w:tc>
          <w:tcPr>
            <w:tcW w:w="2835" w:type="dxa"/>
            <w:vAlign w:val="center"/>
          </w:tcPr>
          <w:p w:rsidR="007B3FE3" w:rsidRPr="00C27D64" w:rsidRDefault="00FF2D96" w:rsidP="00FF2D96">
            <w:pPr>
              <w:ind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7B3FE3" w:rsidRPr="00835697" w:rsidRDefault="001C441F" w:rsidP="001C441F">
            <w:pPr>
              <w:ind w:right="-246"/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/>
                <w:sz w:val="18"/>
              </w:rPr>
              <w:t>-</w:t>
            </w:r>
          </w:p>
        </w:tc>
      </w:tr>
      <w:tr w:rsidR="007B3FE3" w:rsidRPr="002F1D75" w:rsidTr="00D86293">
        <w:tc>
          <w:tcPr>
            <w:tcW w:w="3828" w:type="dxa"/>
            <w:vAlign w:val="center"/>
          </w:tcPr>
          <w:p w:rsidR="007B3FE3" w:rsidRDefault="007B3FE3" w:rsidP="007B3FE3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 xml:space="preserve">Posouzení trendu: </w:t>
            </w:r>
          </w:p>
        </w:tc>
        <w:tc>
          <w:tcPr>
            <w:tcW w:w="2835" w:type="dxa"/>
            <w:vAlign w:val="center"/>
          </w:tcPr>
          <w:p w:rsidR="007B3FE3" w:rsidRDefault="007B3FE3" w:rsidP="007B3FE3">
            <w:pPr>
              <w:jc w:val="center"/>
            </w:pPr>
            <w:r>
              <w:rPr>
                <w:rFonts w:ascii="Arial" w:hAnsi="Arial" w:cs="Arial"/>
                <w:bCs/>
                <w:sz w:val="18"/>
              </w:rPr>
              <w:t>setrvalý stav</w:t>
            </w:r>
          </w:p>
        </w:tc>
        <w:tc>
          <w:tcPr>
            <w:tcW w:w="2835" w:type="dxa"/>
            <w:vAlign w:val="center"/>
          </w:tcPr>
          <w:p w:rsidR="007B3FE3" w:rsidRPr="00835697" w:rsidRDefault="007B3FE3" w:rsidP="007B3FE3">
            <w:pPr>
              <w:jc w:val="center"/>
            </w:pPr>
            <w:r w:rsidRPr="00835697">
              <w:rPr>
                <w:rFonts w:ascii="Arial" w:hAnsi="Arial" w:cs="Arial"/>
                <w:bCs/>
                <w:sz w:val="18"/>
              </w:rPr>
              <w:t>setrvalý stav</w:t>
            </w:r>
          </w:p>
        </w:tc>
      </w:tr>
      <w:tr w:rsidR="007B3FE3" w:rsidRPr="00EE2C25" w:rsidTr="00D86293">
        <w:tc>
          <w:tcPr>
            <w:tcW w:w="3828" w:type="dxa"/>
            <w:shd w:val="clear" w:color="auto" w:fill="auto"/>
            <w:vAlign w:val="center"/>
          </w:tcPr>
          <w:p w:rsidR="007B3FE3" w:rsidRDefault="007B3FE3" w:rsidP="007B3FE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Vyjádření zástupce pro LP HOK k provedeným interním auditům: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FE3" w:rsidRDefault="00BF4482" w:rsidP="007B3FE3">
            <w:pPr>
              <w:jc w:val="center"/>
              <w:rPr>
                <w:rFonts w:ascii="Arial" w:hAnsi="Arial"/>
                <w:sz w:val="18"/>
              </w:rPr>
            </w:pPr>
            <w:r w:rsidRPr="006247EA">
              <w:rPr>
                <w:rFonts w:ascii="Arial" w:hAnsi="Arial" w:cs="Arial"/>
                <w:bCs/>
                <w:sz w:val="18"/>
              </w:rPr>
              <w:t>Interní audity prokázaly svou funkčnost, st</w:t>
            </w:r>
            <w:r>
              <w:rPr>
                <w:rFonts w:ascii="Arial" w:hAnsi="Arial" w:cs="Arial"/>
                <w:bCs/>
                <w:sz w:val="18"/>
              </w:rPr>
              <w:t>a</w:t>
            </w:r>
            <w:r w:rsidRPr="006247EA">
              <w:rPr>
                <w:rFonts w:ascii="Arial" w:hAnsi="Arial" w:cs="Arial"/>
                <w:bCs/>
                <w:sz w:val="18"/>
              </w:rPr>
              <w:t>novená opatření k nápravě neshod byla efektivní.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FE3" w:rsidRPr="00835697" w:rsidRDefault="006721E3" w:rsidP="007B3FE3">
            <w:pPr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 w:cs="Arial"/>
                <w:bCs/>
                <w:sz w:val="18"/>
              </w:rPr>
              <w:t>Interní audity prokázaly svou funkčnost, stanovená opatření k nápravě neshod byla efektivní.</w:t>
            </w:r>
          </w:p>
        </w:tc>
      </w:tr>
      <w:tr w:rsidR="007B3FE3" w:rsidRPr="002F1D75" w:rsidTr="00D86293">
        <w:tc>
          <w:tcPr>
            <w:tcW w:w="3828" w:type="dxa"/>
            <w:shd w:val="clear" w:color="auto" w:fill="auto"/>
            <w:vAlign w:val="center"/>
          </w:tcPr>
          <w:p w:rsidR="007B3FE3" w:rsidRDefault="007B3FE3" w:rsidP="007B3FE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auditů za rok: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FE3" w:rsidRPr="006247EA" w:rsidRDefault="007B3FE3" w:rsidP="00355293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Za </w:t>
            </w:r>
            <w:r w:rsidR="00D86293">
              <w:rPr>
                <w:rFonts w:ascii="Arial" w:hAnsi="Arial" w:cs="Arial"/>
                <w:bCs/>
                <w:sz w:val="18"/>
              </w:rPr>
              <w:t xml:space="preserve">rok </w:t>
            </w:r>
            <w:r w:rsidR="007C3AA2">
              <w:rPr>
                <w:rFonts w:ascii="Arial" w:hAnsi="Arial" w:cs="Arial"/>
                <w:bCs/>
                <w:sz w:val="18"/>
              </w:rPr>
              <w:t>202</w:t>
            </w:r>
            <w:r w:rsidR="006849EA">
              <w:rPr>
                <w:rFonts w:ascii="Arial" w:hAnsi="Arial" w:cs="Arial"/>
                <w:bCs/>
                <w:sz w:val="18"/>
              </w:rPr>
              <w:t>1</w:t>
            </w:r>
            <w:r w:rsidR="007C3AA2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bylo uskutečněno</w:t>
            </w:r>
            <w:r w:rsidR="002F6A99">
              <w:rPr>
                <w:rFonts w:ascii="Arial" w:hAnsi="Arial" w:cs="Arial"/>
                <w:bCs/>
                <w:sz w:val="18"/>
              </w:rPr>
              <w:t xml:space="preserve"> po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7C3AA2">
              <w:rPr>
                <w:rFonts w:ascii="Arial" w:hAnsi="Arial" w:cs="Arial"/>
                <w:bCs/>
                <w:sz w:val="18"/>
              </w:rPr>
              <w:t xml:space="preserve">8 </w:t>
            </w:r>
            <w:r w:rsidR="00835697">
              <w:rPr>
                <w:rFonts w:ascii="Arial" w:hAnsi="Arial" w:cs="Arial"/>
                <w:bCs/>
                <w:sz w:val="18"/>
              </w:rPr>
              <w:t xml:space="preserve">řádných </w:t>
            </w:r>
            <w:r>
              <w:rPr>
                <w:rFonts w:ascii="Arial" w:hAnsi="Arial" w:cs="Arial"/>
                <w:bCs/>
                <w:sz w:val="18"/>
              </w:rPr>
              <w:t>interních audit</w:t>
            </w:r>
            <w:r w:rsidR="002F6A99">
              <w:rPr>
                <w:rFonts w:ascii="Arial" w:hAnsi="Arial" w:cs="Arial"/>
                <w:bCs/>
                <w:sz w:val="18"/>
              </w:rPr>
              <w:t>ech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FE3" w:rsidRPr="00835697" w:rsidRDefault="00355293" w:rsidP="00355293">
            <w:pPr>
              <w:jc w:val="center"/>
              <w:rPr>
                <w:rFonts w:ascii="Arial" w:hAnsi="Arial"/>
                <w:sz w:val="18"/>
              </w:rPr>
            </w:pPr>
            <w:r w:rsidRPr="00835697">
              <w:rPr>
                <w:rFonts w:ascii="Arial" w:hAnsi="Arial" w:cs="Arial"/>
                <w:bCs/>
                <w:sz w:val="18"/>
              </w:rPr>
              <w:t>Za rok 202</w:t>
            </w:r>
            <w:r w:rsidR="00835697" w:rsidRPr="00835697">
              <w:rPr>
                <w:rFonts w:ascii="Arial" w:hAnsi="Arial" w:cs="Arial"/>
                <w:bCs/>
                <w:sz w:val="18"/>
              </w:rPr>
              <w:t>2</w:t>
            </w:r>
            <w:r w:rsidR="00D86293" w:rsidRPr="00835697">
              <w:rPr>
                <w:rFonts w:ascii="Arial" w:hAnsi="Arial" w:cs="Arial"/>
                <w:bCs/>
                <w:sz w:val="18"/>
              </w:rPr>
              <w:t xml:space="preserve"> bylo uskutečněno po </w:t>
            </w:r>
            <w:r w:rsidRPr="00835697">
              <w:rPr>
                <w:rFonts w:ascii="Arial" w:hAnsi="Arial" w:cs="Arial"/>
                <w:bCs/>
                <w:sz w:val="18"/>
              </w:rPr>
              <w:t xml:space="preserve">8 </w:t>
            </w:r>
            <w:r w:rsidR="00835697" w:rsidRPr="00835697">
              <w:rPr>
                <w:rFonts w:ascii="Arial" w:hAnsi="Arial" w:cs="Arial"/>
                <w:bCs/>
                <w:sz w:val="18"/>
              </w:rPr>
              <w:t xml:space="preserve">řádných </w:t>
            </w:r>
            <w:r w:rsidRPr="00835697">
              <w:rPr>
                <w:rFonts w:ascii="Arial" w:hAnsi="Arial" w:cs="Arial"/>
                <w:bCs/>
                <w:sz w:val="18"/>
              </w:rPr>
              <w:t>interních auditů</w:t>
            </w:r>
            <w:r w:rsidR="00D86293" w:rsidRPr="00835697">
              <w:rPr>
                <w:rFonts w:ascii="Arial" w:hAnsi="Arial" w:cs="Arial"/>
                <w:bCs/>
                <w:sz w:val="18"/>
              </w:rPr>
              <w:t>.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p w:rsidR="000D7709" w:rsidRDefault="000D7709" w:rsidP="007B3FE3">
      <w:pPr>
        <w:rPr>
          <w:rFonts w:ascii="Arial" w:hAnsi="Arial" w:cs="Arial"/>
        </w:rPr>
      </w:pPr>
    </w:p>
    <w:p w:rsidR="00D86293" w:rsidRPr="0081518A" w:rsidRDefault="00287C72" w:rsidP="0081518A">
      <w:pPr>
        <w:pStyle w:val="Nadpis7"/>
        <w:rPr>
          <w:rFonts w:ascii="Arial" w:hAnsi="Arial" w:cs="Arial"/>
          <w:b/>
          <w:i w:val="0"/>
        </w:rPr>
      </w:pPr>
      <w:r w:rsidRPr="002F6A99">
        <w:rPr>
          <w:rFonts w:ascii="Arial" w:hAnsi="Arial" w:cs="Arial"/>
          <w:b/>
          <w:i w:val="0"/>
        </w:rPr>
        <w:t>Neshody zjišťované při příjmu BM</w:t>
      </w:r>
    </w:p>
    <w:p w:rsidR="00D86293" w:rsidRPr="00D86293" w:rsidRDefault="00D86293" w:rsidP="00D8629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8"/>
        <w:gridCol w:w="1388"/>
        <w:gridCol w:w="1358"/>
        <w:gridCol w:w="30"/>
        <w:gridCol w:w="1506"/>
      </w:tblGrid>
      <w:tr w:rsidR="006721E3" w:rsidTr="00BC69D3">
        <w:trPr>
          <w:cantSplit/>
          <w:trHeight w:val="2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1E3" w:rsidRDefault="006721E3" w:rsidP="00287C72">
            <w:pPr>
              <w:pStyle w:val="Nadpis1"/>
              <w:spacing w:before="40" w:after="40"/>
              <w:ind w:left="0"/>
              <w:rPr>
                <w:rFonts w:ascii="Arial" w:hAnsi="Arial" w:cs="Arial"/>
                <w:sz w:val="20"/>
              </w:rPr>
            </w:pPr>
            <w:r w:rsidRPr="00F4462E">
              <w:rPr>
                <w:rFonts w:ascii="Arial" w:hAnsi="Arial" w:cs="Arial"/>
                <w:sz w:val="20"/>
              </w:rPr>
              <w:t>Záznamy o neshodách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</w:tcPr>
          <w:p w:rsidR="006721E3" w:rsidRDefault="006721E3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7C3AA2">
              <w:rPr>
                <w:rFonts w:ascii="Arial" w:hAnsi="Arial"/>
                <w:sz w:val="18"/>
              </w:rPr>
              <w:t>2</w:t>
            </w:r>
            <w:r w:rsidR="006849EA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21E3" w:rsidRDefault="006721E3" w:rsidP="00D86293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6849EA">
              <w:rPr>
                <w:rFonts w:ascii="Arial" w:hAnsi="Arial"/>
                <w:sz w:val="18"/>
              </w:rPr>
              <w:t>2</w:t>
            </w:r>
          </w:p>
        </w:tc>
      </w:tr>
      <w:tr w:rsidR="006721E3" w:rsidTr="00BC69D3">
        <w:trPr>
          <w:cantSplit/>
          <w:trHeight w:val="2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1E3" w:rsidRDefault="006721E3" w:rsidP="00287C72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vAlign w:val="center"/>
          </w:tcPr>
          <w:p w:rsidR="006721E3" w:rsidRPr="000B2F9D" w:rsidRDefault="006721E3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6721E3" w:rsidRDefault="006721E3" w:rsidP="00355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55293">
              <w:rPr>
                <w:rFonts w:ascii="Arial" w:hAnsi="Arial"/>
                <w:sz w:val="16"/>
              </w:rPr>
              <w:t>1/</w:t>
            </w:r>
            <w:r w:rsidR="007C3AA2">
              <w:rPr>
                <w:rFonts w:ascii="Arial" w:hAnsi="Arial"/>
                <w:sz w:val="16"/>
              </w:rPr>
              <w:t>2</w:t>
            </w:r>
            <w:r w:rsidR="006849EA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7C3AA2">
              <w:rPr>
                <w:rFonts w:ascii="Arial" w:hAnsi="Arial"/>
                <w:sz w:val="16"/>
              </w:rPr>
              <w:t>2</w:t>
            </w:r>
            <w:r w:rsidR="006849EA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1E3" w:rsidRPr="000B2F9D" w:rsidRDefault="006721E3" w:rsidP="00D86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6721E3" w:rsidRDefault="006721E3" w:rsidP="00D86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55293">
              <w:rPr>
                <w:rFonts w:ascii="Arial" w:hAnsi="Arial"/>
                <w:sz w:val="16"/>
              </w:rPr>
              <w:t>1/2</w:t>
            </w:r>
            <w:r w:rsidR="006849EA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55293">
              <w:rPr>
                <w:rFonts w:ascii="Arial" w:hAnsi="Arial"/>
                <w:sz w:val="16"/>
              </w:rPr>
              <w:t>2</w:t>
            </w:r>
            <w:r w:rsidR="006849EA">
              <w:rPr>
                <w:rFonts w:ascii="Arial" w:hAnsi="Arial"/>
                <w:sz w:val="16"/>
              </w:rPr>
              <w:t>2</w:t>
            </w:r>
          </w:p>
        </w:tc>
      </w:tr>
      <w:tr w:rsidR="00D86293" w:rsidTr="00BC69D3">
        <w:trPr>
          <w:cantSplit/>
          <w:trHeight w:val="249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293" w:rsidRDefault="00D86293" w:rsidP="00287C72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1388" w:type="dxa"/>
            <w:vAlign w:val="center"/>
          </w:tcPr>
          <w:p w:rsidR="00D86293" w:rsidRDefault="00D86293" w:rsidP="00D86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</w:p>
        </w:tc>
        <w:tc>
          <w:tcPr>
            <w:tcW w:w="1388" w:type="dxa"/>
            <w:vAlign w:val="center"/>
          </w:tcPr>
          <w:p w:rsidR="00D86293" w:rsidRDefault="00D86293" w:rsidP="00D86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7C58CC">
              <w:rPr>
                <w:rFonts w:ascii="Arial" w:hAnsi="Arial"/>
                <w:sz w:val="16"/>
              </w:rPr>
              <w:t>%*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86293" w:rsidRDefault="00D86293" w:rsidP="00D8629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293" w:rsidRDefault="00D86293" w:rsidP="00287C72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7C58CC">
              <w:rPr>
                <w:rFonts w:ascii="Arial" w:hAnsi="Arial"/>
                <w:sz w:val="16"/>
              </w:rPr>
              <w:t>%*</w:t>
            </w:r>
          </w:p>
        </w:tc>
      </w:tr>
      <w:tr w:rsidR="00D86293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D86293" w:rsidRPr="002F6A99" w:rsidRDefault="00D86293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>Laboratoř rutinního provozu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D86293" w:rsidRPr="00960121" w:rsidRDefault="00D86293" w:rsidP="00287C72">
            <w:pPr>
              <w:spacing w:before="60"/>
              <w:jc w:val="center"/>
              <w:rPr>
                <w:rFonts w:ascii="Arial" w:hAnsi="Arial"/>
                <w:sz w:val="18"/>
                <w:highlight w:val="lightGray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D86293" w:rsidRPr="00960121" w:rsidRDefault="00D86293" w:rsidP="00287C72">
            <w:pPr>
              <w:spacing w:before="60"/>
              <w:jc w:val="center"/>
              <w:rPr>
                <w:rFonts w:ascii="Arial" w:hAnsi="Arial"/>
                <w:sz w:val="18"/>
                <w:highlight w:val="lightGray"/>
              </w:rPr>
            </w:pPr>
          </w:p>
        </w:tc>
      </w:tr>
      <w:tr w:rsidR="007E4D74" w:rsidTr="0077033B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E4D74" w:rsidRPr="002F6A99" w:rsidRDefault="007E4D74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</w:tcPr>
          <w:p w:rsidR="007E4D74" w:rsidRPr="00260619" w:rsidRDefault="006849EA" w:rsidP="007E4D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2</w:t>
            </w:r>
            <w:r w:rsidR="009426BD">
              <w:rPr>
                <w:rFonts w:ascii="Arial" w:hAnsi="Arial"/>
                <w:sz w:val="18"/>
              </w:rPr>
              <w:t>85975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D74" w:rsidRPr="006849EA" w:rsidRDefault="005566F9" w:rsidP="00980B68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BF1C5B">
              <w:rPr>
                <w:rFonts w:ascii="Arial" w:hAnsi="Arial"/>
                <w:sz w:val="18"/>
              </w:rPr>
              <w:t>2</w:t>
            </w:r>
            <w:r w:rsidR="009426BD">
              <w:rPr>
                <w:rFonts w:ascii="Arial" w:hAnsi="Arial"/>
                <w:sz w:val="18"/>
              </w:rPr>
              <w:t>96466</w:t>
            </w:r>
          </w:p>
        </w:tc>
      </w:tr>
      <w:tr w:rsidR="006849EA" w:rsidTr="00045B9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lastRenderedPageBreak/>
              <w:t>Neshody zjištěné v LKO</w:t>
            </w:r>
            <w:r w:rsidRPr="002F6A99">
              <w:rPr>
                <w:rFonts w:cs="Arial"/>
                <w:b w:val="0"/>
                <w:bCs/>
                <w:sz w:val="16"/>
              </w:rPr>
              <w:t>: t12 (odběr pod rysku)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D03651">
              <w:rPr>
                <w:rFonts w:ascii="Arial" w:hAnsi="Arial"/>
                <w:sz w:val="18"/>
              </w:rPr>
              <w:t>17</w:t>
            </w:r>
            <w:r w:rsidRPr="001B3173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0,07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941D3">
              <w:rPr>
                <w:rFonts w:ascii="Arial" w:hAnsi="Arial"/>
                <w:sz w:val="18"/>
              </w:rPr>
              <w:t>1</w:t>
            </w:r>
            <w:r w:rsidR="003941D3" w:rsidRPr="003941D3">
              <w:rPr>
                <w:rFonts w:ascii="Arial" w:hAnsi="Arial"/>
                <w:sz w:val="18"/>
              </w:rPr>
              <w:t>05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8154C0">
              <w:rPr>
                <w:rFonts w:ascii="Arial" w:hAnsi="Arial"/>
                <w:sz w:val="18"/>
              </w:rPr>
              <w:t>0,0</w:t>
            </w:r>
            <w:r w:rsidR="008154C0" w:rsidRPr="008154C0">
              <w:rPr>
                <w:rFonts w:ascii="Arial" w:hAnsi="Arial"/>
                <w:sz w:val="18"/>
              </w:rPr>
              <w:t>4</w:t>
            </w:r>
          </w:p>
        </w:tc>
      </w:tr>
      <w:tr w:rsidR="006849EA" w:rsidTr="00045B9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Neshody zjištěné v LKO</w:t>
            </w:r>
            <w:r w:rsidRPr="002F6A99">
              <w:rPr>
                <w:rFonts w:cs="Arial"/>
                <w:b w:val="0"/>
                <w:bCs/>
                <w:sz w:val="16"/>
              </w:rPr>
              <w:t>: t13 (odběr nad rysku)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3941D3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941D3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8154C0">
              <w:rPr>
                <w:rFonts w:ascii="Arial" w:hAnsi="Arial"/>
                <w:sz w:val="18"/>
              </w:rPr>
              <w:t>0</w:t>
            </w:r>
          </w:p>
        </w:tc>
      </w:tr>
      <w:tr w:rsidR="006849EA" w:rsidTr="00045B9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 xml:space="preserve">Neshody zjištěné v </w:t>
            </w:r>
            <w:r>
              <w:rPr>
                <w:rFonts w:cs="Arial"/>
                <w:b w:val="0"/>
                <w:bCs/>
                <w:sz w:val="16"/>
              </w:rPr>
              <w:t>LKO</w:t>
            </w:r>
            <w:r w:rsidRPr="002F6A99">
              <w:rPr>
                <w:rFonts w:cs="Arial"/>
                <w:b w:val="0"/>
                <w:bCs/>
                <w:sz w:val="16"/>
              </w:rPr>
              <w:t>: t14 (sražená krev)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516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0,19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3941D3">
              <w:rPr>
                <w:rFonts w:ascii="Arial" w:hAnsi="Arial"/>
                <w:sz w:val="18"/>
              </w:rPr>
              <w:t>5</w:t>
            </w:r>
            <w:r w:rsidR="003941D3" w:rsidRPr="003941D3"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8154C0">
              <w:rPr>
                <w:rFonts w:ascii="Arial" w:hAnsi="Arial"/>
                <w:sz w:val="18"/>
              </w:rPr>
              <w:t>0,1</w:t>
            </w:r>
            <w:r w:rsidR="008154C0" w:rsidRPr="008154C0">
              <w:rPr>
                <w:rFonts w:ascii="Arial" w:hAnsi="Arial"/>
                <w:sz w:val="18"/>
              </w:rPr>
              <w:t>8</w:t>
            </w:r>
          </w:p>
        </w:tc>
      </w:tr>
      <w:tr w:rsidR="006849EA" w:rsidTr="00045B9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Neshody zjištěné v LKO</w:t>
            </w:r>
            <w:r w:rsidRPr="002F6A99">
              <w:rPr>
                <w:rFonts w:cs="Arial"/>
                <w:b w:val="0"/>
                <w:bCs/>
                <w:sz w:val="16"/>
              </w:rPr>
              <w:t>: t15 (</w:t>
            </w:r>
            <w:proofErr w:type="gramStart"/>
            <w:r w:rsidRPr="002F6A99">
              <w:rPr>
                <w:rFonts w:cs="Arial"/>
                <w:b w:val="0"/>
                <w:bCs/>
                <w:sz w:val="16"/>
              </w:rPr>
              <w:t>záměna  pacienta</w:t>
            </w:r>
            <w:proofErr w:type="gramEnd"/>
            <w:r w:rsidRPr="002F6A99">
              <w:rPr>
                <w:rFonts w:cs="Arial"/>
                <w:b w:val="0"/>
                <w:bCs/>
                <w:sz w:val="16"/>
              </w:rPr>
              <w:t xml:space="preserve">  - způsobená žadatelem o vyšetření)</w:t>
            </w:r>
          </w:p>
        </w:tc>
        <w:tc>
          <w:tcPr>
            <w:tcW w:w="1388" w:type="dxa"/>
            <w:vAlign w:val="center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43</w:t>
            </w:r>
          </w:p>
        </w:tc>
        <w:tc>
          <w:tcPr>
            <w:tcW w:w="1388" w:type="dxa"/>
            <w:vAlign w:val="center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0,02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6849EA" w:rsidRDefault="002C5D5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2C5D5A"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8154C0">
              <w:rPr>
                <w:rFonts w:ascii="Arial" w:hAnsi="Arial"/>
                <w:sz w:val="18"/>
              </w:rPr>
              <w:t>0,0</w:t>
            </w:r>
            <w:r w:rsidR="008154C0" w:rsidRPr="008154C0">
              <w:rPr>
                <w:rFonts w:ascii="Arial" w:hAnsi="Arial"/>
                <w:sz w:val="18"/>
              </w:rPr>
              <w:t>1</w:t>
            </w:r>
          </w:p>
        </w:tc>
      </w:tr>
      <w:tr w:rsidR="006849EA" w:rsidTr="001956E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Neshody zjištěné v LKO</w:t>
            </w:r>
            <w:r w:rsidRPr="002F6A99">
              <w:rPr>
                <w:rFonts w:cs="Arial"/>
                <w:b w:val="0"/>
                <w:bCs/>
                <w:sz w:val="16"/>
              </w:rPr>
              <w:t>: t15 (záměna pacienta – způsobená laboratoří)</w:t>
            </w:r>
          </w:p>
        </w:tc>
        <w:tc>
          <w:tcPr>
            <w:tcW w:w="1388" w:type="dxa"/>
            <w:vAlign w:val="center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vAlign w:val="center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7B3B1D" w:rsidRDefault="007B3B1D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7B3B1D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B3B1D">
              <w:rPr>
                <w:rFonts w:ascii="Arial" w:hAnsi="Arial"/>
                <w:sz w:val="18"/>
              </w:rPr>
              <w:t>0</w:t>
            </w:r>
          </w:p>
        </w:tc>
      </w:tr>
      <w:tr w:rsidR="006849EA" w:rsidTr="00045B9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Neshody zjištěné v LKO</w:t>
            </w:r>
            <w:r w:rsidRPr="002F6A99">
              <w:rPr>
                <w:rFonts w:cs="Arial"/>
                <w:b w:val="0"/>
                <w:bCs/>
                <w:sz w:val="18"/>
              </w:rPr>
              <w:t xml:space="preserve"> celkem: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742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0,27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F83C79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F83C79">
              <w:rPr>
                <w:rFonts w:ascii="Arial" w:hAnsi="Arial"/>
                <w:sz w:val="18"/>
              </w:rPr>
              <w:t>666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8154C0">
              <w:rPr>
                <w:rFonts w:ascii="Arial" w:hAnsi="Arial"/>
                <w:sz w:val="18"/>
              </w:rPr>
              <w:t>0,2</w:t>
            </w:r>
            <w:r w:rsidR="008154C0" w:rsidRPr="008154C0">
              <w:rPr>
                <w:rFonts w:ascii="Arial" w:hAnsi="Arial"/>
                <w:sz w:val="18"/>
              </w:rPr>
              <w:t>2</w:t>
            </w:r>
          </w:p>
        </w:tc>
      </w:tr>
      <w:tr w:rsidR="00BF4482" w:rsidTr="00BF4482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F4482" w:rsidRPr="002F6A99" w:rsidRDefault="00BF4482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 xml:space="preserve">Neřešené neshody: </w:t>
            </w:r>
          </w:p>
        </w:tc>
        <w:tc>
          <w:tcPr>
            <w:tcW w:w="2776" w:type="dxa"/>
            <w:gridSpan w:val="2"/>
          </w:tcPr>
          <w:p w:rsidR="00BF4482" w:rsidRPr="00F059D3" w:rsidRDefault="00BF4482" w:rsidP="00BF448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059D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F4482" w:rsidRPr="0070713A" w:rsidRDefault="00BF4482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 xml:space="preserve">Laboratoř koagulační  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55293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355293" w:rsidRPr="002F6A99" w:rsidRDefault="00355293" w:rsidP="002F6A99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</w:tcPr>
          <w:p w:rsidR="00355293" w:rsidRPr="00BF4482" w:rsidRDefault="006849EA" w:rsidP="0035529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296457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55293" w:rsidRPr="006849EA" w:rsidRDefault="0070713A" w:rsidP="00980B68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70713A">
              <w:rPr>
                <w:rFonts w:ascii="Arial" w:hAnsi="Arial"/>
                <w:sz w:val="18"/>
              </w:rPr>
              <w:t>2</w:t>
            </w:r>
            <w:r w:rsidR="003C11FB">
              <w:rPr>
                <w:rFonts w:ascii="Arial" w:hAnsi="Arial"/>
                <w:sz w:val="18"/>
              </w:rPr>
              <w:t>69</w:t>
            </w:r>
            <w:r w:rsidR="00350B84">
              <w:rPr>
                <w:rFonts w:ascii="Arial" w:hAnsi="Arial"/>
                <w:sz w:val="18"/>
              </w:rPr>
              <w:t>045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>Neshody zjištěné v LKG: t12 (odběr pod rysku)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188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tabs>
                <w:tab w:val="left" w:pos="367"/>
                <w:tab w:val="center" w:pos="601"/>
              </w:tabs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0,06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9A5FF6">
              <w:rPr>
                <w:rFonts w:ascii="Arial" w:hAnsi="Arial"/>
                <w:sz w:val="18"/>
              </w:rPr>
              <w:t>1</w:t>
            </w:r>
            <w:r w:rsidR="009A5FF6" w:rsidRPr="009A5FF6">
              <w:rPr>
                <w:rFonts w:ascii="Arial" w:hAnsi="Arial"/>
                <w:sz w:val="18"/>
              </w:rPr>
              <w:t>38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tabs>
                <w:tab w:val="left" w:pos="367"/>
                <w:tab w:val="center" w:pos="601"/>
              </w:tabs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6173C6">
              <w:rPr>
                <w:rFonts w:ascii="Arial" w:hAnsi="Arial"/>
                <w:sz w:val="18"/>
              </w:rPr>
              <w:t>0,0</w:t>
            </w:r>
            <w:r w:rsidR="00350B84">
              <w:rPr>
                <w:rFonts w:ascii="Arial" w:hAnsi="Arial"/>
                <w:sz w:val="18"/>
              </w:rPr>
              <w:t>5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>Neshody zjištěné v LKG: t13 (odběr nad rysku)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C20690" w:rsidRDefault="00A1609F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20690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C20690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20690">
              <w:rPr>
                <w:rFonts w:ascii="Arial" w:hAnsi="Arial"/>
                <w:sz w:val="18"/>
              </w:rPr>
              <w:t>0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>Neshody zjištěné v LKG: t14 (sražená krev)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459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0,15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A1609F">
              <w:rPr>
                <w:rFonts w:ascii="Arial" w:hAnsi="Arial"/>
                <w:sz w:val="18"/>
              </w:rPr>
              <w:t>4</w:t>
            </w:r>
            <w:r w:rsidR="00A1609F" w:rsidRPr="00A1609F"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DF4208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4208">
              <w:rPr>
                <w:rFonts w:ascii="Arial" w:hAnsi="Arial"/>
                <w:sz w:val="18"/>
              </w:rPr>
              <w:t>0,</w:t>
            </w:r>
            <w:r w:rsidR="00350B84">
              <w:rPr>
                <w:rFonts w:ascii="Arial" w:hAnsi="Arial"/>
                <w:sz w:val="18"/>
              </w:rPr>
              <w:t>19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>Neshody zjištěné v LKG: t15 (záměna pacienta – způsobená žadatelem o vyšetření)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1388" w:type="dxa"/>
          </w:tcPr>
          <w:p w:rsidR="006849EA" w:rsidRPr="001B3173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0,005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A1609F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A1609F"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DF4208" w:rsidRDefault="006849EA" w:rsidP="006849E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4208">
              <w:rPr>
                <w:rFonts w:ascii="Arial" w:hAnsi="Arial"/>
                <w:sz w:val="18"/>
              </w:rPr>
              <w:t>0,00</w:t>
            </w:r>
            <w:r w:rsidR="00350B84">
              <w:rPr>
                <w:rFonts w:ascii="Arial" w:hAnsi="Arial"/>
                <w:sz w:val="18"/>
              </w:rPr>
              <w:t>8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6"/>
              </w:rPr>
            </w:pPr>
            <w:r w:rsidRPr="002F6A99">
              <w:rPr>
                <w:rFonts w:cs="Arial"/>
                <w:b w:val="0"/>
                <w:bCs/>
                <w:sz w:val="16"/>
              </w:rPr>
              <w:t>Neshody zjištěné v LKG: t15 (záměna pacienta – způsobená laboratoří)</w:t>
            </w:r>
          </w:p>
        </w:tc>
        <w:tc>
          <w:tcPr>
            <w:tcW w:w="1388" w:type="dxa"/>
            <w:vAlign w:val="center"/>
          </w:tcPr>
          <w:p w:rsidR="006849EA" w:rsidRPr="001B3173" w:rsidRDefault="006849EA" w:rsidP="006849EA">
            <w:pPr>
              <w:jc w:val="center"/>
              <w:rPr>
                <w:rFonts w:ascii="Arial" w:hAnsi="Arial"/>
                <w:sz w:val="18"/>
              </w:rPr>
            </w:pPr>
            <w:r w:rsidRPr="00BE290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vAlign w:val="center"/>
          </w:tcPr>
          <w:p w:rsidR="006849EA" w:rsidRPr="00BE290C" w:rsidRDefault="006849EA" w:rsidP="006849EA">
            <w:pPr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7B3B1D" w:rsidRDefault="007B3B1D" w:rsidP="006849EA">
            <w:pPr>
              <w:jc w:val="center"/>
              <w:rPr>
                <w:rFonts w:ascii="Arial" w:hAnsi="Arial"/>
                <w:sz w:val="18"/>
              </w:rPr>
            </w:pPr>
            <w:r w:rsidRPr="007B3B1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9EA" w:rsidRPr="007B3B1D" w:rsidRDefault="006849EA" w:rsidP="006849EA">
            <w:pPr>
              <w:jc w:val="center"/>
              <w:rPr>
                <w:rFonts w:ascii="Arial" w:hAnsi="Arial"/>
                <w:sz w:val="18"/>
              </w:rPr>
            </w:pPr>
            <w:r w:rsidRPr="007B3B1D">
              <w:rPr>
                <w:rFonts w:ascii="Arial" w:hAnsi="Arial"/>
                <w:sz w:val="18"/>
              </w:rPr>
              <w:t>0</w:t>
            </w:r>
          </w:p>
        </w:tc>
      </w:tr>
      <w:tr w:rsidR="006849E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849EA" w:rsidRPr="002F6A99" w:rsidRDefault="006849EA" w:rsidP="006849EA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 xml:space="preserve">Neshody zjištěné v LKG celkem:  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661</w:t>
            </w:r>
          </w:p>
        </w:tc>
        <w:tc>
          <w:tcPr>
            <w:tcW w:w="1388" w:type="dxa"/>
          </w:tcPr>
          <w:p w:rsidR="006849EA" w:rsidRPr="007C3AA2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1B3173">
              <w:rPr>
                <w:rFonts w:ascii="Arial" w:hAnsi="Arial"/>
                <w:sz w:val="18"/>
              </w:rPr>
              <w:t>0,22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472782">
              <w:rPr>
                <w:rFonts w:ascii="Arial" w:hAnsi="Arial"/>
                <w:sz w:val="18"/>
              </w:rPr>
              <w:t>6</w:t>
            </w:r>
            <w:r w:rsidR="00472782" w:rsidRPr="00472782">
              <w:rPr>
                <w:rFonts w:ascii="Arial" w:hAnsi="Arial"/>
                <w:sz w:val="18"/>
              </w:rPr>
              <w:t>44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</w:tcPr>
          <w:p w:rsidR="006849EA" w:rsidRPr="006849EA" w:rsidRDefault="006849EA" w:rsidP="006849EA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DF4208">
              <w:rPr>
                <w:rFonts w:ascii="Arial" w:hAnsi="Arial"/>
                <w:sz w:val="18"/>
              </w:rPr>
              <w:t>0,2</w:t>
            </w:r>
            <w:r w:rsidR="00350B84">
              <w:rPr>
                <w:rFonts w:ascii="Arial" w:hAnsi="Arial"/>
                <w:sz w:val="18"/>
              </w:rPr>
              <w:t>4</w:t>
            </w:r>
          </w:p>
        </w:tc>
      </w:tr>
      <w:tr w:rsidR="007E4D74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E4D74" w:rsidRPr="002F6A99" w:rsidRDefault="007E4D74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Neřešené neshody:</w:t>
            </w:r>
          </w:p>
        </w:tc>
        <w:tc>
          <w:tcPr>
            <w:tcW w:w="2776" w:type="dxa"/>
            <w:gridSpan w:val="2"/>
          </w:tcPr>
          <w:p w:rsidR="007E4D74" w:rsidRPr="00DA1CD6" w:rsidRDefault="00DB6861" w:rsidP="007E4D74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D74" w:rsidRPr="0070713A" w:rsidRDefault="00DB6861" w:rsidP="007E4D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 xml:space="preserve">Laboratoř průtokové </w:t>
            </w:r>
            <w:proofErr w:type="spellStart"/>
            <w:r w:rsidRPr="002F6A99">
              <w:rPr>
                <w:rFonts w:cs="Arial"/>
                <w:sz w:val="18"/>
              </w:rPr>
              <w:t>cytometrie</w:t>
            </w:r>
            <w:proofErr w:type="spellEnd"/>
            <w:r w:rsidRPr="002F6A99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1518A" w:rsidTr="00D03EC4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</w:tcPr>
          <w:p w:rsidR="0081518A" w:rsidRPr="00280FEA" w:rsidRDefault="006849E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2</w:t>
            </w:r>
            <w:r w:rsidR="009426BD">
              <w:rPr>
                <w:rFonts w:ascii="Arial" w:hAnsi="Arial"/>
                <w:sz w:val="18"/>
              </w:rPr>
              <w:t>8646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31F3A" w:rsidRDefault="005566F9" w:rsidP="00D03EC4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2</w:t>
            </w:r>
            <w:r w:rsidR="009426BD">
              <w:rPr>
                <w:rFonts w:ascii="Arial" w:hAnsi="Arial"/>
                <w:sz w:val="18"/>
              </w:rPr>
              <w:t>7553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 xml:space="preserve">Neshody zjištěné na laboratoři průtokové </w:t>
            </w:r>
            <w:proofErr w:type="spellStart"/>
            <w:r w:rsidRPr="002F6A99">
              <w:rPr>
                <w:rFonts w:cs="Arial"/>
                <w:b w:val="0"/>
                <w:bCs/>
                <w:sz w:val="18"/>
              </w:rPr>
              <w:t>cytometrie</w:t>
            </w:r>
            <w:proofErr w:type="spellEnd"/>
            <w:r w:rsidRPr="002F6A99">
              <w:rPr>
                <w:rFonts w:cs="Arial"/>
                <w:b w:val="0"/>
                <w:bCs/>
                <w:sz w:val="18"/>
              </w:rPr>
              <w:t xml:space="preserve">  </w:t>
            </w:r>
          </w:p>
        </w:tc>
        <w:tc>
          <w:tcPr>
            <w:tcW w:w="2776" w:type="dxa"/>
            <w:gridSpan w:val="2"/>
          </w:tcPr>
          <w:p w:rsidR="0081518A" w:rsidRPr="009B5E83" w:rsidRDefault="006849E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08248C" w:rsidRDefault="003B572E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8248C">
              <w:rPr>
                <w:rFonts w:ascii="Arial" w:hAnsi="Arial"/>
                <w:sz w:val="18"/>
              </w:rPr>
              <w:t>1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Neřešené neshody</w:t>
            </w:r>
          </w:p>
        </w:tc>
        <w:tc>
          <w:tcPr>
            <w:tcW w:w="2776" w:type="dxa"/>
            <w:gridSpan w:val="2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08248C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8248C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</w:tcPr>
          <w:p w:rsidR="0081518A" w:rsidRPr="00F33CB7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E389F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>Laboratoř tkáňových kultur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7E4D74" w:rsidTr="00595745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E4D74" w:rsidRPr="002F6A99" w:rsidRDefault="007E4D74" w:rsidP="002F6A99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</w:tcPr>
          <w:p w:rsidR="007E4D74" w:rsidRPr="009C3C07" w:rsidRDefault="00A06E76" w:rsidP="007E4D74">
            <w:pPr>
              <w:spacing w:before="60"/>
              <w:jc w:val="center"/>
              <w:rPr>
                <w:rFonts w:ascii="Arial" w:hAnsi="Arial"/>
                <w:sz w:val="18"/>
                <w:highlight w:val="magenta"/>
              </w:rPr>
            </w:pPr>
            <w:r w:rsidRPr="001B3173">
              <w:rPr>
                <w:rFonts w:ascii="Arial" w:hAnsi="Arial"/>
                <w:sz w:val="18"/>
              </w:rPr>
              <w:t>1449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D74" w:rsidRPr="00A06E76" w:rsidRDefault="005566F9" w:rsidP="00EE00DD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70713A">
              <w:rPr>
                <w:rFonts w:ascii="Arial" w:hAnsi="Arial"/>
                <w:sz w:val="18"/>
              </w:rPr>
              <w:t>1</w:t>
            </w:r>
            <w:r w:rsidR="0070713A" w:rsidRPr="0070713A">
              <w:rPr>
                <w:rFonts w:ascii="Arial" w:hAnsi="Arial"/>
                <w:sz w:val="18"/>
              </w:rPr>
              <w:t>626</w:t>
            </w:r>
          </w:p>
        </w:tc>
      </w:tr>
      <w:tr w:rsidR="007E4D74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E4D74" w:rsidRPr="002F6A99" w:rsidRDefault="007E4D74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Neshody zjištěné v LTK:</w:t>
            </w:r>
          </w:p>
        </w:tc>
        <w:tc>
          <w:tcPr>
            <w:tcW w:w="2776" w:type="dxa"/>
            <w:gridSpan w:val="2"/>
            <w:vAlign w:val="center"/>
          </w:tcPr>
          <w:p w:rsidR="007E4D74" w:rsidRPr="009B5E83" w:rsidRDefault="007E4D74" w:rsidP="007E4D74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D74" w:rsidRPr="0070713A" w:rsidRDefault="007E4D74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Neřešené neshody:</w:t>
            </w:r>
          </w:p>
        </w:tc>
        <w:tc>
          <w:tcPr>
            <w:tcW w:w="2776" w:type="dxa"/>
            <w:gridSpan w:val="2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>Laboratoř cytogenetiky a molekulární cytogenetiky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1518A" w:rsidTr="00595745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</w:tcPr>
          <w:p w:rsidR="0081518A" w:rsidRPr="00280FEA" w:rsidRDefault="00A06E76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5314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518A" w:rsidRPr="00A06E76" w:rsidRDefault="00486ADF" w:rsidP="00595745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70713A">
              <w:rPr>
                <w:rFonts w:ascii="Arial" w:hAnsi="Arial"/>
                <w:sz w:val="18"/>
              </w:rPr>
              <w:t>5</w:t>
            </w:r>
            <w:r w:rsidR="0070713A" w:rsidRPr="0070713A">
              <w:rPr>
                <w:rFonts w:ascii="Arial" w:hAnsi="Arial"/>
                <w:sz w:val="18"/>
              </w:rPr>
              <w:t>423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Neshody zjištěné LCG:</w:t>
            </w:r>
          </w:p>
        </w:tc>
        <w:tc>
          <w:tcPr>
            <w:tcW w:w="2776" w:type="dxa"/>
            <w:gridSpan w:val="2"/>
          </w:tcPr>
          <w:p w:rsidR="0081518A" w:rsidRPr="009B5E83" w:rsidRDefault="003C50D7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BF4A2E" w:rsidRDefault="00BF4A2E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2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Neřešené neshody:</w:t>
            </w:r>
          </w:p>
        </w:tc>
        <w:tc>
          <w:tcPr>
            <w:tcW w:w="2776" w:type="dxa"/>
            <w:gridSpan w:val="2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BF4A2E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</w:tcPr>
          <w:p w:rsidR="0081518A" w:rsidRPr="00BF4A2E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sz w:val="18"/>
              </w:rPr>
            </w:pPr>
            <w:r w:rsidRPr="002F6A99">
              <w:rPr>
                <w:rFonts w:cs="Arial"/>
                <w:sz w:val="18"/>
              </w:rPr>
              <w:t>Laboratoř molekulární biologie</w:t>
            </w:r>
          </w:p>
        </w:tc>
        <w:tc>
          <w:tcPr>
            <w:tcW w:w="2776" w:type="dxa"/>
            <w:gridSpan w:val="2"/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81518A" w:rsidRDefault="0081518A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1518A" w:rsidTr="00A81BFE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Celkový počet vyšetření: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A06E76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B3173">
              <w:rPr>
                <w:rFonts w:ascii="Arial" w:hAnsi="Arial"/>
                <w:sz w:val="18"/>
              </w:rPr>
              <w:t>8306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3B70" w:rsidRPr="00A06E76" w:rsidRDefault="005566F9" w:rsidP="006B3B70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70713A">
              <w:rPr>
                <w:rFonts w:ascii="Arial" w:hAnsi="Arial"/>
                <w:sz w:val="18"/>
              </w:rPr>
              <w:t>8</w:t>
            </w:r>
            <w:r w:rsidR="0070713A" w:rsidRPr="0070713A">
              <w:rPr>
                <w:rFonts w:ascii="Arial" w:hAnsi="Arial"/>
                <w:sz w:val="18"/>
              </w:rPr>
              <w:t>854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Neshody zjištěné v LMB:</w:t>
            </w:r>
          </w:p>
        </w:tc>
        <w:tc>
          <w:tcPr>
            <w:tcW w:w="2776" w:type="dxa"/>
            <w:gridSpan w:val="2"/>
          </w:tcPr>
          <w:p w:rsidR="0081518A" w:rsidRPr="009B5E83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18A" w:rsidRPr="0070713A" w:rsidRDefault="00C61EB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Neřešené neshody:</w:t>
            </w:r>
          </w:p>
        </w:tc>
        <w:tc>
          <w:tcPr>
            <w:tcW w:w="2776" w:type="dxa"/>
            <w:gridSpan w:val="2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  <w:vAlign w:val="center"/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0</w:t>
            </w:r>
          </w:p>
        </w:tc>
      </w:tr>
      <w:tr w:rsidR="0081518A" w:rsidTr="00BC69D3">
        <w:trPr>
          <w:cantSplit/>
          <w:trHeight w:val="249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2F6A99" w:rsidRDefault="0081518A" w:rsidP="002F6A99">
            <w:pPr>
              <w:pStyle w:val="Zkladntext"/>
              <w:jc w:val="left"/>
              <w:rPr>
                <w:rFonts w:cs="Arial"/>
                <w:b w:val="0"/>
                <w:bCs/>
                <w:sz w:val="18"/>
              </w:rPr>
            </w:pPr>
            <w:r w:rsidRPr="002F6A99">
              <w:rPr>
                <w:rFonts w:cs="Arial"/>
                <w:b w:val="0"/>
                <w:bCs/>
                <w:sz w:val="18"/>
              </w:rPr>
              <w:t>Navrhovaná opatření:</w:t>
            </w:r>
          </w:p>
        </w:tc>
        <w:tc>
          <w:tcPr>
            <w:tcW w:w="2776" w:type="dxa"/>
            <w:gridSpan w:val="2"/>
            <w:vAlign w:val="center"/>
          </w:tcPr>
          <w:p w:rsidR="0081518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</w:tcPr>
          <w:p w:rsidR="0081518A" w:rsidRPr="0070713A" w:rsidRDefault="0081518A" w:rsidP="00EE00D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0713A">
              <w:rPr>
                <w:rFonts w:ascii="Arial" w:hAnsi="Arial"/>
                <w:sz w:val="18"/>
              </w:rPr>
              <w:t>Nejsou</w:t>
            </w:r>
          </w:p>
        </w:tc>
      </w:tr>
      <w:tr w:rsidR="0081518A" w:rsidTr="00BC69D3">
        <w:trPr>
          <w:cantSplit/>
          <w:trHeight w:val="495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1518A" w:rsidRPr="001C05BE" w:rsidRDefault="0081518A" w:rsidP="002F6A99">
            <w:pPr>
              <w:pStyle w:val="Zkladntext"/>
              <w:jc w:val="left"/>
              <w:rPr>
                <w:rFonts w:cs="Arial"/>
                <w:bCs/>
                <w:sz w:val="18"/>
              </w:rPr>
            </w:pPr>
            <w:r w:rsidRPr="001C05BE">
              <w:rPr>
                <w:rFonts w:cs="Arial"/>
                <w:bCs/>
                <w:sz w:val="18"/>
              </w:rPr>
              <w:t>Posouzení trendu:</w:t>
            </w:r>
          </w:p>
        </w:tc>
        <w:tc>
          <w:tcPr>
            <w:tcW w:w="2776" w:type="dxa"/>
            <w:gridSpan w:val="2"/>
          </w:tcPr>
          <w:p w:rsidR="0081518A" w:rsidRPr="001C05BE" w:rsidRDefault="0081518A" w:rsidP="0081518A">
            <w:pPr>
              <w:spacing w:before="60"/>
              <w:jc w:val="center"/>
              <w:rPr>
                <w:rFonts w:ascii="Arial" w:hAnsi="Arial"/>
                <w:b/>
                <w:sz w:val="18"/>
                <w:highlight w:val="yellow"/>
              </w:rPr>
            </w:pPr>
            <w:r w:rsidRPr="0081518A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2894" w:type="dxa"/>
            <w:gridSpan w:val="3"/>
            <w:tcBorders>
              <w:right w:val="single" w:sz="4" w:space="0" w:color="auto"/>
            </w:tcBorders>
          </w:tcPr>
          <w:p w:rsidR="0081518A" w:rsidRPr="0081518A" w:rsidRDefault="0081518A" w:rsidP="0081518A">
            <w:pPr>
              <w:spacing w:before="60"/>
              <w:jc w:val="center"/>
              <w:rPr>
                <w:rFonts w:ascii="Arial" w:hAnsi="Arial"/>
                <w:sz w:val="18"/>
                <w:highlight w:val="magenta"/>
              </w:rPr>
            </w:pPr>
            <w:r w:rsidRPr="0081518A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287C72" w:rsidRDefault="00287C72" w:rsidP="001C05BE">
      <w:pPr>
        <w:rPr>
          <w:rFonts w:ascii="Arial" w:hAnsi="Arial"/>
          <w:sz w:val="18"/>
        </w:rPr>
      </w:pPr>
      <w:proofErr w:type="gramStart"/>
      <w:r>
        <w:rPr>
          <w:rFonts w:ascii="Arial" w:hAnsi="Arial"/>
          <w:b/>
          <w:bCs/>
          <w:sz w:val="18"/>
        </w:rPr>
        <w:t>*</w:t>
      </w:r>
      <w:r>
        <w:rPr>
          <w:rFonts w:ascii="Arial" w:hAnsi="Arial"/>
          <w:sz w:val="18"/>
        </w:rPr>
        <w:t xml:space="preserve">  (</w:t>
      </w:r>
      <w:proofErr w:type="gramEnd"/>
      <w:r>
        <w:rPr>
          <w:rFonts w:ascii="Arial" w:hAnsi="Arial"/>
          <w:sz w:val="18"/>
        </w:rPr>
        <w:t>počet neshod/celkový počet vyšetření) * 100</w:t>
      </w:r>
    </w:p>
    <w:p w:rsidR="00287C72" w:rsidRDefault="00287C72" w:rsidP="007B3FE3">
      <w:pPr>
        <w:rPr>
          <w:rFonts w:ascii="Arial" w:hAnsi="Arial" w:cs="Arial"/>
        </w:rPr>
      </w:pPr>
    </w:p>
    <w:p w:rsidR="00287C72" w:rsidRDefault="00287C72" w:rsidP="007B3FE3">
      <w:pPr>
        <w:rPr>
          <w:rFonts w:ascii="Arial" w:hAnsi="Arial" w:cs="Arial"/>
        </w:rPr>
      </w:pPr>
    </w:p>
    <w:p w:rsidR="007B3FE3" w:rsidRDefault="007B3FE3" w:rsidP="007B3FE3">
      <w:pPr>
        <w:rPr>
          <w:rFonts w:ascii="Arial" w:hAnsi="Arial" w:cs="Arial"/>
        </w:rPr>
      </w:pPr>
    </w:p>
    <w:p w:rsidR="00F0490A" w:rsidRPr="00287C72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287C72">
        <w:rPr>
          <w:rFonts w:ascii="Arial" w:hAnsi="Arial" w:cs="Arial"/>
          <w:b/>
        </w:rPr>
        <w:t>Stav nápravných a preventivních opatření</w:t>
      </w:r>
    </w:p>
    <w:p w:rsidR="007B3FE3" w:rsidRDefault="007B3FE3" w:rsidP="007B3FE3">
      <w:pPr>
        <w:rPr>
          <w:rFonts w:ascii="Arial" w:hAnsi="Arial" w:cs="Arial"/>
        </w:rPr>
      </w:pPr>
    </w:p>
    <w:p w:rsidR="00287C72" w:rsidRPr="004A1D18" w:rsidRDefault="00287C72" w:rsidP="004A1D18">
      <w:pPr>
        <w:spacing w:before="40" w:after="40"/>
        <w:rPr>
          <w:rFonts w:ascii="Arial" w:hAnsi="Arial"/>
          <w:b/>
          <w:sz w:val="18"/>
        </w:rPr>
      </w:pPr>
      <w:r w:rsidRPr="001750AD">
        <w:rPr>
          <w:rFonts w:ascii="Arial" w:hAnsi="Arial"/>
          <w:b/>
          <w:sz w:val="18"/>
        </w:rPr>
        <w:t>Je přezkoumáván</w:t>
      </w:r>
      <w:r>
        <w:rPr>
          <w:rFonts w:ascii="Arial" w:hAnsi="Arial"/>
          <w:b/>
          <w:sz w:val="18"/>
        </w:rPr>
        <w:t>a efektivnost opatření z auditů</w:t>
      </w:r>
      <w:r w:rsidRPr="001750AD">
        <w:rPr>
          <w:rFonts w:ascii="Arial" w:hAnsi="Arial"/>
          <w:b/>
          <w:sz w:val="18"/>
        </w:rPr>
        <w:t xml:space="preserve">?  </w:t>
      </w:r>
      <w:r w:rsidRPr="001750AD">
        <w:rPr>
          <w:rFonts w:ascii="Arial" w:hAnsi="Arial"/>
          <w:sz w:val="18"/>
        </w:rPr>
        <w:t>ANO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2410"/>
      </w:tblGrid>
      <w:tr w:rsidR="001C05BE" w:rsidTr="001C05BE">
        <w:trPr>
          <w:cantSplit/>
          <w:trHeight w:val="24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Nápravná a preventivní opatření uplatněná v „protokolech“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1C05BE" w:rsidRPr="001C05BE" w:rsidRDefault="001C05BE" w:rsidP="001C05BE">
            <w:pPr>
              <w:spacing w:before="40"/>
              <w:jc w:val="center"/>
              <w:rPr>
                <w:rFonts w:ascii="Arial" w:hAnsi="Arial"/>
              </w:rPr>
            </w:pPr>
            <w:r w:rsidRPr="001C05BE">
              <w:rPr>
                <w:rFonts w:ascii="Arial" w:hAnsi="Arial"/>
              </w:rPr>
              <w:t>Zápis č</w:t>
            </w:r>
            <w:r>
              <w:rPr>
                <w:rFonts w:ascii="Arial" w:hAnsi="Arial"/>
              </w:rPr>
              <w:t>.</w:t>
            </w:r>
            <w:r w:rsidRPr="001C05BE">
              <w:rPr>
                <w:rFonts w:ascii="Arial" w:hAnsi="Arial"/>
              </w:rPr>
              <w:t xml:space="preserve"> 1/ </w:t>
            </w:r>
            <w:r w:rsidR="00355293">
              <w:rPr>
                <w:rFonts w:ascii="Arial" w:hAnsi="Arial"/>
              </w:rPr>
              <w:t>2</w:t>
            </w:r>
            <w:r w:rsidR="00724101">
              <w:rPr>
                <w:rFonts w:ascii="Arial" w:hAnsi="Arial"/>
              </w:rPr>
              <w:t>2</w:t>
            </w:r>
          </w:p>
        </w:tc>
      </w:tr>
      <w:tr w:rsidR="001C05BE" w:rsidTr="001C05BE">
        <w:trPr>
          <w:cantSplit/>
          <w:trHeight w:val="249"/>
        </w:trPr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1C05BE" w:rsidRDefault="001C05BE" w:rsidP="00287C72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 období</w:t>
            </w:r>
          </w:p>
          <w:p w:rsidR="001C05BE" w:rsidRDefault="00355293" w:rsidP="001C05BE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01/2</w:t>
            </w:r>
            <w:r w:rsidR="00724101">
              <w:rPr>
                <w:rFonts w:ascii="Arial" w:hAnsi="Arial"/>
                <w:sz w:val="16"/>
              </w:rPr>
              <w:t>2</w:t>
            </w:r>
            <w:r w:rsidR="001C05BE">
              <w:rPr>
                <w:rFonts w:ascii="Arial" w:hAnsi="Arial"/>
                <w:sz w:val="16"/>
              </w:rPr>
              <w:t xml:space="preserve"> – 12/</w:t>
            </w:r>
            <w:r>
              <w:rPr>
                <w:rFonts w:ascii="Arial" w:hAnsi="Arial"/>
                <w:sz w:val="16"/>
              </w:rPr>
              <w:t>2</w:t>
            </w:r>
            <w:r w:rsidR="00724101">
              <w:rPr>
                <w:rFonts w:ascii="Arial" w:hAnsi="Arial"/>
                <w:sz w:val="16"/>
              </w:rPr>
              <w:t>2</w:t>
            </w:r>
          </w:p>
        </w:tc>
      </w:tr>
      <w:tr w:rsidR="001C05BE" w:rsidTr="001C05BE">
        <w:trPr>
          <w:cantSplit/>
          <w:trHeight w:val="249"/>
        </w:trPr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C05BE" w:rsidRDefault="001C05BE" w:rsidP="00287C72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 vystavených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C05BE" w:rsidRDefault="001C05BE" w:rsidP="00287C72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vyřešených </w:t>
            </w:r>
          </w:p>
        </w:tc>
      </w:tr>
      <w:tr w:rsidR="001C05BE" w:rsidTr="002C7EBE">
        <w:trPr>
          <w:cantSplit/>
          <w:trHeight w:val="249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Vyhodnocení stavu „Protokolu nápravných opatření“ v</w:t>
            </w:r>
            <w:r w:rsidR="00033D9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  <w:r w:rsidRPr="001C05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</w:t>
            </w:r>
            <w:r w:rsidR="00033D9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5BE" w:rsidRPr="00A72700" w:rsidRDefault="00560826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05BE" w:rsidRPr="00A72700" w:rsidRDefault="00560826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2</w:t>
            </w:r>
          </w:p>
        </w:tc>
      </w:tr>
      <w:tr w:rsidR="001C05BE" w:rsidTr="002C7EBE">
        <w:trPr>
          <w:cantSplit/>
          <w:trHeight w:val="249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Vyhodnocení stavu „Protokolu preventivních opatření“ v L</w:t>
            </w:r>
            <w:r w:rsidR="00033D9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5BE" w:rsidRPr="00A72700" w:rsidRDefault="00EE00DD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05BE" w:rsidRPr="00A72700" w:rsidRDefault="00EE00DD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</w:tr>
      <w:tr w:rsidR="001C05BE" w:rsidTr="00DC5DDB">
        <w:trPr>
          <w:cantSplit/>
          <w:trHeight w:val="249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Vyhodnocení stavu „Protokolu nápravných opatření“ v LKG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5BE" w:rsidRPr="00A72700" w:rsidRDefault="00A72700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05BE" w:rsidRPr="00A72700" w:rsidRDefault="00A72700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1</w:t>
            </w:r>
          </w:p>
        </w:tc>
      </w:tr>
      <w:tr w:rsidR="001C05BE" w:rsidTr="002C7EBE">
        <w:trPr>
          <w:cantSplit/>
          <w:trHeight w:val="249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05BE" w:rsidRPr="001C05BE" w:rsidRDefault="001C05BE" w:rsidP="00287C72">
            <w:pPr>
              <w:pStyle w:val="Nadpis2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Vyhodnocení stavu „Protokolu preventivních opatření“ v LKG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5BE" w:rsidRPr="00A72700" w:rsidRDefault="00EE00DD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05BE" w:rsidRPr="00A72700" w:rsidRDefault="00EE00DD" w:rsidP="00287C72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A72700">
              <w:rPr>
                <w:rFonts w:ascii="Arial" w:hAnsi="Arial"/>
                <w:sz w:val="18"/>
              </w:rPr>
              <w:t>0</w:t>
            </w:r>
          </w:p>
        </w:tc>
      </w:tr>
      <w:tr w:rsidR="001C05BE" w:rsidRPr="00AB0E08" w:rsidTr="00724101">
        <w:trPr>
          <w:cantSplit/>
          <w:trHeight w:val="1185"/>
        </w:trPr>
        <w:tc>
          <w:tcPr>
            <w:tcW w:w="9498" w:type="dxa"/>
            <w:gridSpan w:val="3"/>
            <w:tcBorders>
              <w:left w:val="single" w:sz="4" w:space="0" w:color="auto"/>
            </w:tcBorders>
            <w:vAlign w:val="center"/>
          </w:tcPr>
          <w:p w:rsidR="001C05BE" w:rsidRPr="00AB0E08" w:rsidRDefault="001C05BE" w:rsidP="001C05BE">
            <w:pPr>
              <w:spacing w:before="60"/>
              <w:jc w:val="both"/>
              <w:rPr>
                <w:rFonts w:ascii="Arial" w:hAnsi="Arial"/>
                <w:sz w:val="18"/>
              </w:rPr>
            </w:pPr>
            <w:r w:rsidRPr="00251A9F">
              <w:rPr>
                <w:rFonts w:ascii="Arial" w:hAnsi="Arial"/>
                <w:sz w:val="18"/>
              </w:rPr>
              <w:t>Poznámka: Výsledky práce laboratoře jsou denně podrobovány kontrole klinických lékařů na každodenních ranních poradách HOK. Přednosta a primář kliniky vyslechnou informace od svých spolupracovníků o provozu HOK a stanovují opatření směřující ke změnám. Kontrolu efektivnosti provedených změn provádějí následně. Účastníci porady si pořizují záznamy o úkolech individuálně. Tento postup se plně osvědčuje a nepovažujeme za nutné ho měnit.</w:t>
            </w:r>
          </w:p>
        </w:tc>
      </w:tr>
    </w:tbl>
    <w:p w:rsidR="001C05BE" w:rsidRPr="00AB0E08" w:rsidRDefault="001C05BE" w:rsidP="007B3FE3">
      <w:pPr>
        <w:rPr>
          <w:rFonts w:ascii="Arial" w:hAnsi="Arial"/>
          <w:b/>
          <w:sz w:val="18"/>
        </w:rPr>
      </w:pPr>
    </w:p>
    <w:p w:rsidR="007B3FE3" w:rsidRPr="00AB0E08" w:rsidRDefault="007B3FE3" w:rsidP="007B3FE3">
      <w:pPr>
        <w:rPr>
          <w:rFonts w:ascii="Arial" w:hAnsi="Arial" w:cs="Arial"/>
        </w:rPr>
      </w:pPr>
    </w:p>
    <w:p w:rsidR="00F0490A" w:rsidRPr="00AB0E08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AB0E08">
        <w:rPr>
          <w:rFonts w:ascii="Arial" w:hAnsi="Arial" w:cs="Arial"/>
          <w:b/>
        </w:rPr>
        <w:t>Vyhodnocení indikátorů kvality nastavených v</w:t>
      </w:r>
      <w:r w:rsidR="007B3FE3" w:rsidRPr="00AB0E08">
        <w:rPr>
          <w:rFonts w:ascii="Arial" w:hAnsi="Arial" w:cs="Arial"/>
          <w:b/>
        </w:rPr>
        <w:t> </w:t>
      </w:r>
      <w:r w:rsidRPr="00AB0E08">
        <w:rPr>
          <w:rFonts w:ascii="Arial" w:hAnsi="Arial" w:cs="Arial"/>
          <w:b/>
        </w:rPr>
        <w:t>laboratoři</w:t>
      </w:r>
    </w:p>
    <w:p w:rsidR="007B3FE3" w:rsidRPr="00AB0E08" w:rsidRDefault="007B3FE3" w:rsidP="007B3FE3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B0E08" w:rsidRPr="007E4A39" w:rsidTr="00BC69D3">
        <w:trPr>
          <w:cantSplit/>
          <w:trHeight w:val="899"/>
        </w:trPr>
        <w:tc>
          <w:tcPr>
            <w:tcW w:w="9498" w:type="dxa"/>
          </w:tcPr>
          <w:p w:rsidR="00AB0E08" w:rsidRPr="007E4A39" w:rsidRDefault="00AB0E08" w:rsidP="00433F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917AE">
              <w:rPr>
                <w:rFonts w:ascii="Arial" w:hAnsi="Arial" w:cs="Arial"/>
                <w:sz w:val="18"/>
                <w:szCs w:val="18"/>
              </w:rPr>
              <w:t xml:space="preserve">Indikátory kvality </w:t>
            </w:r>
            <w:r w:rsidR="00433FF3" w:rsidRPr="008917AE">
              <w:rPr>
                <w:rFonts w:ascii="Arial" w:hAnsi="Arial" w:cs="Arial"/>
                <w:sz w:val="18"/>
                <w:szCs w:val="18"/>
              </w:rPr>
              <w:t>jsou hodnoceny za rok</w:t>
            </w:r>
            <w:r w:rsidR="003552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724101">
              <w:rPr>
                <w:rFonts w:ascii="Arial" w:hAnsi="Arial" w:cs="Arial"/>
                <w:sz w:val="18"/>
                <w:szCs w:val="18"/>
              </w:rPr>
              <w:t>2</w:t>
            </w:r>
            <w:r w:rsidRPr="008917AE">
              <w:rPr>
                <w:rFonts w:ascii="Arial" w:hAnsi="Arial" w:cs="Arial"/>
                <w:sz w:val="18"/>
                <w:szCs w:val="18"/>
              </w:rPr>
              <w:t xml:space="preserve"> na jednotlivých laboratořích LHOK</w:t>
            </w:r>
            <w:r w:rsidR="0068025F">
              <w:rPr>
                <w:rFonts w:ascii="Arial" w:hAnsi="Arial" w:cs="Arial"/>
                <w:sz w:val="18"/>
                <w:szCs w:val="18"/>
              </w:rPr>
              <w:t>.</w:t>
            </w:r>
            <w:r w:rsidRPr="00891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F3" w:rsidRPr="008917AE">
              <w:rPr>
                <w:rFonts w:ascii="Arial" w:hAnsi="Arial" w:cs="Arial"/>
                <w:sz w:val="18"/>
                <w:szCs w:val="18"/>
              </w:rPr>
              <w:t>Pro hodnocení je využito</w:t>
            </w:r>
            <w:r w:rsidRPr="008917AE">
              <w:rPr>
                <w:rFonts w:ascii="Arial" w:hAnsi="Arial" w:cs="Arial"/>
                <w:sz w:val="18"/>
                <w:szCs w:val="18"/>
              </w:rPr>
              <w:t xml:space="preserve"> formuláře: </w:t>
            </w:r>
            <w:r w:rsidRPr="008917AE">
              <w:rPr>
                <w:rFonts w:ascii="Arial" w:hAnsi="Arial" w:cs="Arial"/>
                <w:i/>
                <w:sz w:val="18"/>
                <w:szCs w:val="18"/>
              </w:rPr>
              <w:t>Fm-MP-G015-06-PKK-002.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p w:rsidR="007B3FE3" w:rsidRPr="00F23E50" w:rsidRDefault="007B3FE3" w:rsidP="007B3FE3">
      <w:pPr>
        <w:rPr>
          <w:rFonts w:ascii="Arial" w:hAnsi="Arial" w:cs="Arial"/>
        </w:rPr>
      </w:pPr>
    </w:p>
    <w:p w:rsidR="00F0490A" w:rsidRPr="001C05BE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1C05BE">
        <w:rPr>
          <w:rFonts w:ascii="Arial" w:hAnsi="Arial" w:cs="Arial"/>
          <w:b/>
        </w:rPr>
        <w:t>Vyhodnocení managementu rizika</w:t>
      </w:r>
    </w:p>
    <w:p w:rsidR="003D0F1D" w:rsidRPr="005341CB" w:rsidRDefault="003D0F1D" w:rsidP="00513BE9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276"/>
        <w:gridCol w:w="992"/>
        <w:gridCol w:w="1134"/>
        <w:gridCol w:w="1276"/>
      </w:tblGrid>
      <w:tr w:rsidR="009B31C8" w:rsidRPr="006A2A5D" w:rsidTr="00BC69D3">
        <w:trPr>
          <w:cantSplit/>
        </w:trPr>
        <w:tc>
          <w:tcPr>
            <w:tcW w:w="2410" w:type="dxa"/>
            <w:vMerge w:val="restart"/>
            <w:shd w:val="clear" w:color="auto" w:fill="FFFFFF"/>
          </w:tcPr>
          <w:p w:rsidR="009B31C8" w:rsidRPr="000530B9" w:rsidRDefault="009B31C8" w:rsidP="008B55A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0530B9">
              <w:rPr>
                <w:rFonts w:ascii="Arial" w:hAnsi="Arial" w:cs="Arial"/>
                <w:b/>
                <w:bCs/>
                <w:sz w:val="18"/>
              </w:rPr>
              <w:t xml:space="preserve">Laboratoř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krevních obrazů 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cytomorfologie</w:t>
            </w:r>
            <w:proofErr w:type="spellEnd"/>
            <w:r w:rsidRPr="000530B9">
              <w:rPr>
                <w:rFonts w:ascii="Arial" w:hAnsi="Arial"/>
                <w:b/>
                <w:sz w:val="18"/>
              </w:rPr>
              <w:t xml:space="preserve"> -</w:t>
            </w:r>
            <w:r w:rsidRPr="000530B9">
              <w:rPr>
                <w:rFonts w:ascii="Arial" w:hAnsi="Arial"/>
                <w:sz w:val="18"/>
              </w:rPr>
              <w:t xml:space="preserve"> počet dotčení nastavených kontrolních pravidel zjištěných při VKK u vybraných metod</w:t>
            </w:r>
          </w:p>
        </w:tc>
        <w:tc>
          <w:tcPr>
            <w:tcW w:w="3686" w:type="dxa"/>
            <w:gridSpan w:val="3"/>
          </w:tcPr>
          <w:p w:rsidR="009B31C8" w:rsidRPr="000530B9" w:rsidRDefault="009B31C8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530B9">
              <w:rPr>
                <w:rFonts w:ascii="Arial" w:hAnsi="Arial"/>
                <w:sz w:val="18"/>
              </w:rPr>
              <w:t xml:space="preserve">Zápis č 1/ </w:t>
            </w:r>
            <w:r w:rsidR="00563086">
              <w:rPr>
                <w:rFonts w:ascii="Arial" w:hAnsi="Arial"/>
                <w:sz w:val="18"/>
              </w:rPr>
              <w:t>2</w:t>
            </w:r>
            <w:r w:rsidR="00724101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2" w:type="dxa"/>
            <w:gridSpan w:val="3"/>
          </w:tcPr>
          <w:p w:rsidR="009B31C8" w:rsidRPr="000530B9" w:rsidRDefault="009B31C8" w:rsidP="00AB0E0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0530B9"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724101">
              <w:rPr>
                <w:rFonts w:ascii="Arial" w:hAnsi="Arial"/>
                <w:sz w:val="18"/>
              </w:rPr>
              <w:t>2</w:t>
            </w:r>
          </w:p>
        </w:tc>
      </w:tr>
      <w:tr w:rsidR="009B31C8" w:rsidRPr="006A2A5D" w:rsidTr="00BC69D3">
        <w:trPr>
          <w:cantSplit/>
        </w:trPr>
        <w:tc>
          <w:tcPr>
            <w:tcW w:w="2410" w:type="dxa"/>
            <w:vMerge/>
            <w:shd w:val="clear" w:color="auto" w:fill="FFFFFF"/>
            <w:vAlign w:val="center"/>
          </w:tcPr>
          <w:p w:rsidR="009B31C8" w:rsidRPr="000530B9" w:rsidRDefault="009B31C8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B31C8" w:rsidRPr="000530B9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530B9">
              <w:rPr>
                <w:rFonts w:ascii="Arial" w:hAnsi="Arial"/>
                <w:sz w:val="16"/>
              </w:rPr>
              <w:t>za období</w:t>
            </w:r>
          </w:p>
          <w:p w:rsidR="009B31C8" w:rsidRPr="000530B9" w:rsidRDefault="00355293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01/</w:t>
            </w:r>
            <w:r w:rsidR="005471C6">
              <w:rPr>
                <w:rFonts w:ascii="Arial" w:hAnsi="Arial"/>
                <w:sz w:val="16"/>
              </w:rPr>
              <w:t>2</w:t>
            </w:r>
            <w:r w:rsidR="00724101">
              <w:rPr>
                <w:rFonts w:ascii="Arial" w:hAnsi="Arial"/>
                <w:sz w:val="16"/>
              </w:rPr>
              <w:t>1</w:t>
            </w:r>
            <w:r w:rsidR="009B31C8" w:rsidRPr="000530B9">
              <w:rPr>
                <w:rFonts w:ascii="Arial" w:hAnsi="Arial"/>
                <w:sz w:val="16"/>
              </w:rPr>
              <w:t xml:space="preserve"> - 12/</w:t>
            </w:r>
            <w:r w:rsidR="005471C6">
              <w:rPr>
                <w:rFonts w:ascii="Arial" w:hAnsi="Arial"/>
                <w:sz w:val="16"/>
              </w:rPr>
              <w:t>2</w:t>
            </w:r>
            <w:r w:rsidR="00724101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9B31C8" w:rsidRPr="000530B9" w:rsidRDefault="009B31C8" w:rsidP="00AB0E0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530B9">
              <w:rPr>
                <w:rFonts w:ascii="Arial" w:hAnsi="Arial"/>
                <w:sz w:val="16"/>
              </w:rPr>
              <w:t>za období</w:t>
            </w:r>
          </w:p>
          <w:p w:rsidR="009B31C8" w:rsidRPr="000530B9" w:rsidRDefault="00355293" w:rsidP="00AB0E08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 01/2</w:t>
            </w:r>
            <w:r w:rsidR="00724101">
              <w:rPr>
                <w:rFonts w:ascii="Arial" w:hAnsi="Arial"/>
                <w:sz w:val="16"/>
              </w:rPr>
              <w:t>2</w:t>
            </w:r>
            <w:r w:rsidR="009B31C8" w:rsidRPr="000530B9">
              <w:rPr>
                <w:rFonts w:ascii="Arial" w:hAnsi="Arial"/>
                <w:sz w:val="16"/>
              </w:rPr>
              <w:t xml:space="preserve"> - 12/</w:t>
            </w:r>
            <w:r>
              <w:rPr>
                <w:rFonts w:ascii="Arial" w:hAnsi="Arial"/>
                <w:sz w:val="16"/>
              </w:rPr>
              <w:t>2</w:t>
            </w:r>
            <w:r w:rsidR="00724101">
              <w:rPr>
                <w:rFonts w:ascii="Arial" w:hAnsi="Arial"/>
                <w:sz w:val="16"/>
              </w:rPr>
              <w:t>2</w:t>
            </w:r>
          </w:p>
        </w:tc>
      </w:tr>
      <w:tr w:rsidR="00513BE9" w:rsidRPr="006A2A5D" w:rsidTr="00BC69D3">
        <w:trPr>
          <w:cantSplit/>
        </w:trPr>
        <w:tc>
          <w:tcPr>
            <w:tcW w:w="2410" w:type="dxa"/>
            <w:vMerge/>
            <w:shd w:val="clear" w:color="auto" w:fill="FFFFFF"/>
            <w:vAlign w:val="center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gridSpan w:val="3"/>
            <w:shd w:val="clear" w:color="auto" w:fill="EEECE1"/>
            <w:vAlign w:val="center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402" w:type="dxa"/>
            <w:gridSpan w:val="3"/>
            <w:shd w:val="clear" w:color="auto" w:fill="EEECE1"/>
            <w:vAlign w:val="center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513BE9" w:rsidRPr="006A2A5D" w:rsidTr="00BC69D3">
        <w:trPr>
          <w:cantSplit/>
        </w:trPr>
        <w:tc>
          <w:tcPr>
            <w:tcW w:w="2410" w:type="dxa"/>
            <w:vMerge/>
            <w:shd w:val="clear" w:color="auto" w:fill="FFFFFF"/>
          </w:tcPr>
          <w:p w:rsidR="00513BE9" w:rsidRPr="000530B9" w:rsidRDefault="00513BE9" w:rsidP="00513BE9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EEECE1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Měření</w:t>
            </w:r>
          </w:p>
        </w:tc>
        <w:tc>
          <w:tcPr>
            <w:tcW w:w="1134" w:type="dxa"/>
            <w:shd w:val="clear" w:color="auto" w:fill="EEECE1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EEECE1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Měření</w:t>
            </w:r>
          </w:p>
        </w:tc>
        <w:tc>
          <w:tcPr>
            <w:tcW w:w="1134" w:type="dxa"/>
            <w:shd w:val="clear" w:color="auto" w:fill="EEECE1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Pr="000530B9" w:rsidRDefault="00513BE9" w:rsidP="00513BE9">
            <w:pPr>
              <w:jc w:val="center"/>
              <w:rPr>
                <w:rFonts w:ascii="Arial" w:hAnsi="Arial"/>
              </w:rPr>
            </w:pPr>
            <w:r w:rsidRPr="000530B9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367FD3" w:rsidRPr="006A2A5D" w:rsidTr="00436E0A">
        <w:tc>
          <w:tcPr>
            <w:tcW w:w="2410" w:type="dxa"/>
          </w:tcPr>
          <w:p w:rsidR="00367FD3" w:rsidRPr="00513D69" w:rsidRDefault="00367FD3" w:rsidP="00367FD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  <w:szCs w:val="24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XN-</w:t>
            </w:r>
            <w:proofErr w:type="gramStart"/>
            <w:r w:rsidR="00B53DB5">
              <w:rPr>
                <w:rFonts w:ascii="Arial" w:hAnsi="Arial"/>
                <w:sz w:val="18"/>
                <w:szCs w:val="24"/>
              </w:rPr>
              <w:t>10</w:t>
            </w:r>
            <w:r w:rsidRPr="00513D69">
              <w:rPr>
                <w:rFonts w:ascii="Arial" w:hAnsi="Arial"/>
                <w:sz w:val="18"/>
                <w:szCs w:val="24"/>
              </w:rPr>
              <w:t>00-</w:t>
            </w:r>
            <w:r w:rsidR="00B53DB5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Pr="00513D69">
              <w:rPr>
                <w:rFonts w:ascii="Arial" w:hAnsi="Arial"/>
                <w:sz w:val="18"/>
                <w:szCs w:val="24"/>
              </w:rPr>
              <w:t xml:space="preserve"> / WBC </w:t>
            </w:r>
          </w:p>
          <w:p w:rsidR="00367FD3" w:rsidRPr="00513D69" w:rsidRDefault="00367FD3" w:rsidP="00367FD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513D69">
              <w:rPr>
                <w:rFonts w:ascii="Arial" w:hAnsi="Arial"/>
                <w:sz w:val="18"/>
                <w:szCs w:val="24"/>
              </w:rPr>
              <w:t xml:space="preserve">– </w:t>
            </w: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0,</w:t>
            </w:r>
            <w:r w:rsidR="00C51140" w:rsidRPr="00C51140">
              <w:rPr>
                <w:rFonts w:ascii="Arial" w:hAnsi="Arial"/>
                <w:sz w:val="18"/>
              </w:rPr>
              <w:t>23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spacing w:before="40" w:after="40"/>
              <w:rPr>
                <w:rFonts w:ascii="Arial" w:hAnsi="Arial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 xml:space="preserve">/ RBC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1</w:t>
            </w:r>
            <w:r w:rsidR="00C51140" w:rsidRPr="00C5114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2,3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spacing w:before="40" w:after="40"/>
              <w:rPr>
                <w:rFonts w:ascii="Arial" w:hAnsi="Arial"/>
                <w:sz w:val="18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 xml:space="preserve">/ HGB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rPr>
                <w:rFonts w:ascii="Arial" w:hAnsi="Arial"/>
                <w:sz w:val="18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 xml:space="preserve">/ HCT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0,47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rPr>
                <w:rFonts w:ascii="Arial" w:hAnsi="Arial"/>
                <w:sz w:val="18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 xml:space="preserve">/ MCV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rPr>
                <w:rFonts w:ascii="Arial" w:hAnsi="Arial"/>
                <w:sz w:val="18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 xml:space="preserve">/ MCH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0,95</w:t>
            </w:r>
          </w:p>
        </w:tc>
      </w:tr>
      <w:tr w:rsidR="00367FD3" w:rsidRPr="006A2A5D" w:rsidTr="0054791B">
        <w:tc>
          <w:tcPr>
            <w:tcW w:w="2410" w:type="dxa"/>
          </w:tcPr>
          <w:p w:rsidR="00367FD3" w:rsidRPr="00513D69" w:rsidRDefault="00367FD3" w:rsidP="00367FD3">
            <w:pPr>
              <w:rPr>
                <w:rFonts w:ascii="Arial" w:hAnsi="Arial"/>
                <w:sz w:val="18"/>
              </w:rPr>
            </w:pPr>
            <w:proofErr w:type="spellStart"/>
            <w:r w:rsidRPr="00513D69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>
              <w:rPr>
                <w:rFonts w:ascii="Arial" w:hAnsi="Arial"/>
                <w:sz w:val="18"/>
                <w:szCs w:val="24"/>
              </w:rPr>
              <w:t>10</w:t>
            </w:r>
            <w:r w:rsidR="00C51140" w:rsidRPr="00513D69">
              <w:rPr>
                <w:rFonts w:ascii="Arial" w:hAnsi="Arial"/>
                <w:sz w:val="18"/>
                <w:szCs w:val="24"/>
              </w:rPr>
              <w:t>00-</w:t>
            </w:r>
            <w:r w:rsidR="00C51140">
              <w:rPr>
                <w:rFonts w:ascii="Arial" w:hAnsi="Arial"/>
                <w:sz w:val="18"/>
                <w:szCs w:val="24"/>
              </w:rPr>
              <w:t>B</w:t>
            </w:r>
            <w:proofErr w:type="gramEnd"/>
            <w:r w:rsidR="00C51140" w:rsidRPr="00513D69">
              <w:rPr>
                <w:rFonts w:ascii="Arial" w:hAnsi="Arial"/>
                <w:sz w:val="18"/>
                <w:szCs w:val="24"/>
              </w:rPr>
              <w:t xml:space="preserve"> </w:t>
            </w:r>
            <w:r w:rsidRPr="00513D69">
              <w:rPr>
                <w:rFonts w:ascii="Arial" w:hAnsi="Arial"/>
                <w:sz w:val="18"/>
              </w:rPr>
              <w:t>/</w:t>
            </w:r>
          </w:p>
          <w:p w:rsidR="00367FD3" w:rsidRPr="00513D69" w:rsidRDefault="00367FD3" w:rsidP="00367FD3">
            <w:pPr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 xml:space="preserve">MCHC – </w:t>
            </w:r>
            <w:proofErr w:type="spellStart"/>
            <w:r w:rsidRPr="00513D69">
              <w:rPr>
                <w:rFonts w:ascii="Arial" w:hAnsi="Arial"/>
                <w:sz w:val="18"/>
              </w:rPr>
              <w:t>normal</w:t>
            </w:r>
            <w:proofErr w:type="spellEnd"/>
            <w:r w:rsidRPr="00513D6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13D69">
              <w:rPr>
                <w:rFonts w:ascii="Arial" w:hAnsi="Arial"/>
                <w:sz w:val="18"/>
              </w:rPr>
              <w:t>level</w:t>
            </w:r>
            <w:proofErr w:type="spellEnd"/>
            <w:r w:rsidRPr="00513D69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513D69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513D69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0,47</w:t>
            </w:r>
          </w:p>
        </w:tc>
      </w:tr>
      <w:tr w:rsidR="00367FD3" w:rsidRPr="00C51140" w:rsidTr="0054791B">
        <w:tc>
          <w:tcPr>
            <w:tcW w:w="2410" w:type="dxa"/>
          </w:tcPr>
          <w:p w:rsidR="00367FD3" w:rsidRPr="00C51140" w:rsidRDefault="00367FD3" w:rsidP="00367FD3">
            <w:pPr>
              <w:rPr>
                <w:rFonts w:ascii="Arial" w:hAnsi="Arial"/>
                <w:sz w:val="18"/>
              </w:rPr>
            </w:pPr>
            <w:proofErr w:type="spellStart"/>
            <w:r w:rsidRPr="00C51140">
              <w:rPr>
                <w:rFonts w:ascii="Arial" w:hAnsi="Arial"/>
                <w:sz w:val="18"/>
                <w:szCs w:val="24"/>
              </w:rPr>
              <w:t>Sysmex</w:t>
            </w:r>
            <w:proofErr w:type="spellEnd"/>
            <w:r w:rsidRPr="00C51140">
              <w:rPr>
                <w:rFonts w:ascii="Arial" w:hAnsi="Arial"/>
                <w:sz w:val="18"/>
                <w:szCs w:val="24"/>
              </w:rPr>
              <w:t xml:space="preserve"> </w:t>
            </w:r>
            <w:r w:rsidR="00C51140" w:rsidRPr="00C51140">
              <w:rPr>
                <w:rFonts w:ascii="Arial" w:hAnsi="Arial"/>
                <w:sz w:val="18"/>
                <w:szCs w:val="24"/>
              </w:rPr>
              <w:t>XN-</w:t>
            </w:r>
            <w:proofErr w:type="gramStart"/>
            <w:r w:rsidR="00C51140" w:rsidRPr="00C51140">
              <w:rPr>
                <w:rFonts w:ascii="Arial" w:hAnsi="Arial"/>
                <w:sz w:val="18"/>
                <w:szCs w:val="24"/>
              </w:rPr>
              <w:t>1000-B</w:t>
            </w:r>
            <w:proofErr w:type="gramEnd"/>
            <w:r w:rsidR="00C51140" w:rsidRPr="00C51140">
              <w:rPr>
                <w:rFonts w:ascii="Arial" w:hAnsi="Arial"/>
                <w:sz w:val="18"/>
                <w:szCs w:val="24"/>
              </w:rPr>
              <w:t xml:space="preserve"> </w:t>
            </w:r>
            <w:r w:rsidRPr="00C51140">
              <w:rPr>
                <w:rFonts w:ascii="Arial" w:hAnsi="Arial"/>
                <w:sz w:val="18"/>
              </w:rPr>
              <w:t xml:space="preserve">/ PLT – </w:t>
            </w:r>
            <w:proofErr w:type="spellStart"/>
            <w:r w:rsidRPr="00C51140">
              <w:rPr>
                <w:rFonts w:ascii="Arial" w:hAnsi="Arial"/>
                <w:sz w:val="18"/>
              </w:rPr>
              <w:t>normal</w:t>
            </w:r>
            <w:proofErr w:type="spellEnd"/>
            <w:r w:rsidRPr="00C5114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51140">
              <w:rPr>
                <w:rFonts w:ascii="Arial" w:hAnsi="Arial"/>
                <w:sz w:val="18"/>
              </w:rPr>
              <w:t>level</w:t>
            </w:r>
            <w:proofErr w:type="spellEnd"/>
            <w:r w:rsidRPr="00C51140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408</w:t>
            </w:r>
          </w:p>
        </w:tc>
        <w:tc>
          <w:tcPr>
            <w:tcW w:w="1134" w:type="dxa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FD3" w:rsidRPr="00C51140" w:rsidRDefault="00367FD3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4</w:t>
            </w:r>
            <w:r w:rsidR="00C51140" w:rsidRPr="00C511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FD3" w:rsidRPr="00C51140" w:rsidRDefault="00C51140" w:rsidP="00367FD3">
            <w:pPr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0,47</w:t>
            </w:r>
          </w:p>
        </w:tc>
      </w:tr>
      <w:tr w:rsidR="00436E0A" w:rsidRPr="00C51140" w:rsidTr="00436E0A">
        <w:tc>
          <w:tcPr>
            <w:tcW w:w="2410" w:type="dxa"/>
            <w:vAlign w:val="center"/>
          </w:tcPr>
          <w:p w:rsidR="00436E0A" w:rsidRPr="00C51140" w:rsidRDefault="00436E0A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 w:rsidRPr="00C51140">
              <w:rPr>
                <w:sz w:val="18"/>
              </w:rPr>
              <w:t>Navrhovaná opatření:</w:t>
            </w:r>
          </w:p>
        </w:tc>
        <w:tc>
          <w:tcPr>
            <w:tcW w:w="3686" w:type="dxa"/>
            <w:gridSpan w:val="3"/>
          </w:tcPr>
          <w:p w:rsidR="005471C6" w:rsidRPr="00C51140" w:rsidRDefault="005471C6" w:rsidP="005471C6">
            <w:pPr>
              <w:pStyle w:val="Nadpis2"/>
              <w:spacing w:before="60"/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</w:pPr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Provedeno opětovné přeměření kontroly personálem laboratoře, popř. </w:t>
            </w:r>
            <w:proofErr w:type="spellStart"/>
            <w:proofErr w:type="gramStart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>rekalibrace</w:t>
            </w:r>
            <w:proofErr w:type="spellEnd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  parametrů</w:t>
            </w:r>
            <w:proofErr w:type="gramEnd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 servisem – neshoda odstraněna.</w:t>
            </w:r>
          </w:p>
          <w:p w:rsidR="00436E0A" w:rsidRPr="00C51140" w:rsidRDefault="00436E0A" w:rsidP="005471C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36E0A" w:rsidRPr="00C51140" w:rsidRDefault="00436E0A" w:rsidP="00AB0E08">
            <w:pPr>
              <w:pStyle w:val="Nadpis2"/>
              <w:spacing w:before="60"/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</w:pPr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Provedeno opětovné přeměření kontroly personálem laboratoře, popř. </w:t>
            </w:r>
            <w:proofErr w:type="spellStart"/>
            <w:proofErr w:type="gramStart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>rekalibrace</w:t>
            </w:r>
            <w:proofErr w:type="spellEnd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  parametrů</w:t>
            </w:r>
            <w:proofErr w:type="gramEnd"/>
            <w:r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 xml:space="preserve"> servisem – neshoda odstraněna</w:t>
            </w:r>
            <w:r w:rsidR="0054791B" w:rsidRPr="00C51140">
              <w:rPr>
                <w:rFonts w:ascii="Arial" w:eastAsia="Times New Roman" w:hAnsi="Arial" w:cs="Times New Roman"/>
                <w:b w:val="0"/>
                <w:bCs w:val="0"/>
                <w:snapToGrid w:val="0"/>
                <w:color w:val="auto"/>
                <w:sz w:val="16"/>
                <w:szCs w:val="20"/>
              </w:rPr>
              <w:t>.</w:t>
            </w:r>
          </w:p>
          <w:p w:rsidR="0054791B" w:rsidRPr="00C51140" w:rsidRDefault="0054791B" w:rsidP="0054791B"/>
        </w:tc>
      </w:tr>
      <w:tr w:rsidR="003D0F1D" w:rsidRPr="00C51140" w:rsidTr="00BC69D3">
        <w:trPr>
          <w:trHeight w:val="64"/>
        </w:trPr>
        <w:tc>
          <w:tcPr>
            <w:tcW w:w="2410" w:type="dxa"/>
            <w:vAlign w:val="center"/>
          </w:tcPr>
          <w:p w:rsidR="003D0F1D" w:rsidRPr="00C51140" w:rsidRDefault="003D0F1D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 w:rsidRPr="00C51140">
              <w:rPr>
                <w:sz w:val="18"/>
              </w:rPr>
              <w:t>Posouzení trendu:</w:t>
            </w:r>
          </w:p>
        </w:tc>
        <w:tc>
          <w:tcPr>
            <w:tcW w:w="3686" w:type="dxa"/>
            <w:gridSpan w:val="3"/>
            <w:vAlign w:val="center"/>
          </w:tcPr>
          <w:p w:rsidR="003D0F1D" w:rsidRPr="00C51140" w:rsidRDefault="00513D69" w:rsidP="00AB0E08">
            <w:pPr>
              <w:jc w:val="center"/>
              <w:rPr>
                <w:rFonts w:ascii="Arial" w:hAnsi="Arial"/>
                <w:snapToGrid w:val="0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</w:tcPr>
          <w:p w:rsidR="003D0F1D" w:rsidRPr="00C51140" w:rsidRDefault="00513D69" w:rsidP="00AB0E0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51140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3D0F1D" w:rsidRPr="005B2439" w:rsidRDefault="003D0F1D" w:rsidP="004D1F11">
      <w:pPr>
        <w:rPr>
          <w:rFonts w:ascii="Arial" w:hAnsi="Arial"/>
          <w:sz w:val="18"/>
        </w:rPr>
      </w:pPr>
      <w:r w:rsidRPr="00C51140">
        <w:rPr>
          <w:rFonts w:ascii="Arial" w:hAnsi="Arial"/>
          <w:sz w:val="18"/>
        </w:rPr>
        <w:t>*zdroj – roční sjetiny výsled</w:t>
      </w:r>
      <w:r w:rsidR="00033D9D" w:rsidRPr="00C51140">
        <w:rPr>
          <w:rFonts w:ascii="Arial" w:hAnsi="Arial"/>
          <w:sz w:val="18"/>
        </w:rPr>
        <w:t>ků měření kontrolních krví v LKO</w:t>
      </w:r>
      <w:r w:rsidRPr="00C51140">
        <w:rPr>
          <w:rFonts w:ascii="Arial" w:hAnsi="Arial"/>
          <w:sz w:val="18"/>
        </w:rPr>
        <w:t xml:space="preserve"> (na hematolog. analyzátoru </w:t>
      </w:r>
      <w:proofErr w:type="spellStart"/>
      <w:r w:rsidRPr="00C51140">
        <w:rPr>
          <w:rFonts w:ascii="Arial" w:hAnsi="Arial"/>
          <w:sz w:val="18"/>
        </w:rPr>
        <w:t>Sysmex</w:t>
      </w:r>
      <w:proofErr w:type="spellEnd"/>
      <w:r w:rsidRPr="00C51140">
        <w:rPr>
          <w:rFonts w:ascii="Arial" w:hAnsi="Arial"/>
          <w:sz w:val="18"/>
        </w:rPr>
        <w:t xml:space="preserve"> X</w:t>
      </w:r>
      <w:r w:rsidR="00513D69" w:rsidRPr="00C51140">
        <w:rPr>
          <w:rFonts w:ascii="Arial" w:hAnsi="Arial"/>
          <w:sz w:val="18"/>
        </w:rPr>
        <w:t>N</w:t>
      </w:r>
      <w:r w:rsidRPr="00C51140">
        <w:rPr>
          <w:rFonts w:ascii="Arial" w:hAnsi="Arial"/>
          <w:sz w:val="18"/>
        </w:rPr>
        <w:t xml:space="preserve"> </w:t>
      </w:r>
      <w:proofErr w:type="gramStart"/>
      <w:r w:rsidR="00C51140" w:rsidRPr="00C51140">
        <w:rPr>
          <w:rFonts w:ascii="Arial" w:hAnsi="Arial"/>
          <w:sz w:val="18"/>
        </w:rPr>
        <w:t>10</w:t>
      </w:r>
      <w:r w:rsidR="00513D69" w:rsidRPr="00C51140">
        <w:rPr>
          <w:rFonts w:ascii="Arial" w:hAnsi="Arial"/>
          <w:sz w:val="18"/>
        </w:rPr>
        <w:t>00-</w:t>
      </w:r>
      <w:r w:rsidR="00C51140" w:rsidRPr="00C51140">
        <w:rPr>
          <w:rFonts w:ascii="Arial" w:hAnsi="Arial"/>
          <w:sz w:val="18"/>
        </w:rPr>
        <w:t>B</w:t>
      </w:r>
      <w:proofErr w:type="gramEnd"/>
      <w:r w:rsidRPr="00C51140">
        <w:rPr>
          <w:rFonts w:ascii="Arial" w:hAnsi="Arial"/>
          <w:sz w:val="18"/>
        </w:rPr>
        <w:t>).</w:t>
      </w:r>
    </w:p>
    <w:p w:rsidR="00513BE9" w:rsidRDefault="00513BE9" w:rsidP="00513BE9">
      <w:pPr>
        <w:ind w:hanging="540"/>
        <w:rPr>
          <w:rFonts w:ascii="Arial" w:hAnsi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1701"/>
        <w:gridCol w:w="993"/>
        <w:gridCol w:w="1275"/>
        <w:gridCol w:w="1560"/>
      </w:tblGrid>
      <w:tr w:rsidR="009B31C8" w:rsidTr="00BC69D3">
        <w:trPr>
          <w:cantSplit/>
        </w:trPr>
        <w:tc>
          <w:tcPr>
            <w:tcW w:w="1843" w:type="dxa"/>
            <w:vMerge w:val="restart"/>
            <w:shd w:val="clear" w:color="auto" w:fill="FFFFFF"/>
          </w:tcPr>
          <w:p w:rsidR="009B31C8" w:rsidRPr="00A03FB8" w:rsidRDefault="009B31C8" w:rsidP="00513BE9">
            <w:pPr>
              <w:pStyle w:val="Nadpis1"/>
              <w:spacing w:before="40" w:after="40"/>
              <w:ind w:left="33"/>
              <w:rPr>
                <w:rFonts w:ascii="Arial" w:hAnsi="Arial" w:cs="Arial"/>
                <w:bCs/>
                <w:sz w:val="18"/>
              </w:rPr>
            </w:pPr>
            <w:r w:rsidRPr="00A03FB8">
              <w:rPr>
                <w:rFonts w:ascii="Arial" w:hAnsi="Arial" w:cs="Arial"/>
                <w:bCs/>
                <w:sz w:val="18"/>
              </w:rPr>
              <w:lastRenderedPageBreak/>
              <w:t xml:space="preserve">Laboratoř koagulační </w:t>
            </w:r>
          </w:p>
          <w:p w:rsidR="009B31C8" w:rsidRPr="006E330A" w:rsidRDefault="009B31C8" w:rsidP="00513BE9">
            <w:pPr>
              <w:pStyle w:val="Nadpis1"/>
              <w:spacing w:before="40" w:after="40"/>
              <w:ind w:left="33"/>
              <w:rPr>
                <w:rFonts w:ascii="Arial" w:hAnsi="Arial"/>
                <w:b w:val="0"/>
                <w:sz w:val="18"/>
                <w:highlight w:val="yellow"/>
              </w:rPr>
            </w:pPr>
            <w:r w:rsidRPr="00A03FB8">
              <w:rPr>
                <w:rFonts w:ascii="Arial" w:hAnsi="Arial"/>
                <w:b w:val="0"/>
                <w:sz w:val="18"/>
              </w:rPr>
              <w:t xml:space="preserve">- počet dotčení nastavených kontrolních pravidel zjištěných při </w:t>
            </w:r>
            <w:r>
              <w:rPr>
                <w:rFonts w:ascii="Arial" w:hAnsi="Arial"/>
                <w:b w:val="0"/>
                <w:sz w:val="18"/>
              </w:rPr>
              <w:t>I</w:t>
            </w:r>
            <w:r w:rsidRPr="00A03FB8">
              <w:rPr>
                <w:rFonts w:ascii="Arial" w:hAnsi="Arial"/>
                <w:b w:val="0"/>
                <w:sz w:val="18"/>
              </w:rPr>
              <w:t xml:space="preserve">KK u vybraných metod </w:t>
            </w:r>
          </w:p>
        </w:tc>
        <w:tc>
          <w:tcPr>
            <w:tcW w:w="3827" w:type="dxa"/>
            <w:gridSpan w:val="3"/>
          </w:tcPr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5471C6">
              <w:rPr>
                <w:rFonts w:ascii="Arial" w:hAnsi="Arial"/>
                <w:sz w:val="18"/>
              </w:rPr>
              <w:t>2</w:t>
            </w:r>
            <w:r w:rsidR="00367FD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28" w:type="dxa"/>
            <w:gridSpan w:val="3"/>
          </w:tcPr>
          <w:p w:rsidR="009B31C8" w:rsidRDefault="009B31C8" w:rsidP="00EE00D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55293">
              <w:rPr>
                <w:rFonts w:ascii="Arial" w:hAnsi="Arial"/>
                <w:sz w:val="18"/>
              </w:rPr>
              <w:t>2</w:t>
            </w:r>
            <w:r w:rsidR="00367FD3">
              <w:rPr>
                <w:rFonts w:ascii="Arial" w:hAnsi="Arial"/>
                <w:sz w:val="18"/>
              </w:rPr>
              <w:t>2</w:t>
            </w:r>
          </w:p>
        </w:tc>
      </w:tr>
      <w:tr w:rsidR="009B31C8" w:rsidTr="00BC69D3">
        <w:trPr>
          <w:cantSplit/>
        </w:trPr>
        <w:tc>
          <w:tcPr>
            <w:tcW w:w="1843" w:type="dxa"/>
            <w:vMerge/>
            <w:shd w:val="clear" w:color="auto" w:fill="FFFFFF"/>
            <w:vAlign w:val="center"/>
          </w:tcPr>
          <w:p w:rsidR="009B31C8" w:rsidRDefault="009B31C8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B31C8" w:rsidRPr="000B2F9D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55293">
              <w:rPr>
                <w:rFonts w:ascii="Arial" w:hAnsi="Arial"/>
                <w:sz w:val="16"/>
              </w:rPr>
              <w:t>1/</w:t>
            </w:r>
            <w:r w:rsidR="005471C6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5471C6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9B31C8" w:rsidRPr="000B2F9D" w:rsidRDefault="009B31C8" w:rsidP="00EE00D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9B31C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1/2</w:t>
            </w:r>
            <w:r w:rsidR="00367FD3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2</w:t>
            </w:r>
          </w:p>
        </w:tc>
      </w:tr>
      <w:tr w:rsidR="00EE00DD" w:rsidTr="00BC69D3">
        <w:trPr>
          <w:cantSplit/>
        </w:trPr>
        <w:tc>
          <w:tcPr>
            <w:tcW w:w="1843" w:type="dxa"/>
            <w:vMerge/>
            <w:shd w:val="clear" w:color="auto" w:fill="FFFFFF"/>
            <w:vAlign w:val="center"/>
          </w:tcPr>
          <w:p w:rsidR="00EE00DD" w:rsidRDefault="00EE00DD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shd w:val="clear" w:color="auto" w:fill="EEECE1"/>
            <w:vAlign w:val="center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828" w:type="dxa"/>
            <w:gridSpan w:val="3"/>
            <w:shd w:val="clear" w:color="auto" w:fill="EEECE1"/>
            <w:vAlign w:val="center"/>
          </w:tcPr>
          <w:p w:rsidR="00EE00DD" w:rsidRPr="00267F79" w:rsidRDefault="00EE00DD" w:rsidP="00EE00DD">
            <w:pPr>
              <w:jc w:val="center"/>
              <w:rPr>
                <w:rFonts w:ascii="Arial" w:hAnsi="Arial"/>
              </w:rPr>
            </w:pPr>
            <w:r w:rsidRPr="00267F79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EE00DD" w:rsidTr="00BC69D3">
        <w:trPr>
          <w:cantSplit/>
        </w:trPr>
        <w:tc>
          <w:tcPr>
            <w:tcW w:w="1843" w:type="dxa"/>
            <w:vMerge/>
            <w:shd w:val="clear" w:color="auto" w:fill="FFFFFF"/>
          </w:tcPr>
          <w:p w:rsidR="00EE00DD" w:rsidRDefault="00EE00DD" w:rsidP="00513BE9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Měření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EEECE1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E00DD" w:rsidRPr="00267F79" w:rsidRDefault="00EE00DD" w:rsidP="00EE00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267F79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275" w:type="dxa"/>
            <w:shd w:val="clear" w:color="auto" w:fill="EEECE1"/>
          </w:tcPr>
          <w:p w:rsidR="00EE00DD" w:rsidRDefault="00EE00DD" w:rsidP="00EE00D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E00DD" w:rsidRPr="00267F79" w:rsidRDefault="00EE00DD" w:rsidP="00EE00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Nes</w:t>
            </w:r>
            <w:r w:rsidRPr="00267F79">
              <w:rPr>
                <w:rFonts w:ascii="Arial" w:hAnsi="Arial"/>
                <w:sz w:val="18"/>
                <w:szCs w:val="18"/>
              </w:rPr>
              <w:t>hod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EE00DD" w:rsidRPr="00267F79" w:rsidRDefault="00EE00DD" w:rsidP="00EE00DD">
            <w:pPr>
              <w:jc w:val="center"/>
              <w:rPr>
                <w:rFonts w:ascii="Arial" w:hAnsi="Arial"/>
              </w:rPr>
            </w:pPr>
            <w:r w:rsidRPr="00267F79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367FD3" w:rsidTr="002C5CF9">
        <w:tc>
          <w:tcPr>
            <w:tcW w:w="1843" w:type="dxa"/>
          </w:tcPr>
          <w:p w:rsidR="00367FD3" w:rsidRPr="00CF2156" w:rsidRDefault="00367FD3" w:rsidP="00367FD3">
            <w:pPr>
              <w:pStyle w:val="strana1"/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CF2156">
              <w:rPr>
                <w:rFonts w:ascii="Arial" w:hAnsi="Arial"/>
                <w:b/>
                <w:sz w:val="20"/>
                <w:szCs w:val="20"/>
              </w:rPr>
              <w:t>Technoclone</w:t>
            </w:r>
            <w:proofErr w:type="spellEnd"/>
            <w:r w:rsidRPr="00CF2156">
              <w:rPr>
                <w:rFonts w:ascii="Arial" w:hAnsi="Arial"/>
                <w:b/>
                <w:sz w:val="20"/>
                <w:szCs w:val="20"/>
              </w:rPr>
              <w:t xml:space="preserve"> N celkem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63A0">
              <w:rPr>
                <w:rFonts w:ascii="Arial" w:hAnsi="Arial"/>
                <w:b/>
                <w:sz w:val="18"/>
                <w:szCs w:val="18"/>
              </w:rPr>
              <w:t>4</w:t>
            </w:r>
            <w:r w:rsidRPr="001B3173">
              <w:rPr>
                <w:rFonts w:ascii="Arial" w:hAnsi="Arial"/>
                <w:b/>
                <w:sz w:val="18"/>
                <w:szCs w:val="18"/>
              </w:rPr>
              <w:t>442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5018"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:rsidR="00367FD3" w:rsidRPr="00A35018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5018">
              <w:rPr>
                <w:rFonts w:ascii="Arial" w:hAnsi="Arial"/>
                <w:b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b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367FD3" w:rsidRDefault="005418E9" w:rsidP="00367FD3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418E9">
              <w:rPr>
                <w:rFonts w:ascii="Arial" w:hAnsi="Arial"/>
                <w:b/>
                <w:sz w:val="18"/>
                <w:szCs w:val="18"/>
              </w:rPr>
              <w:t>5249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A84F7B" w:rsidP="00367FD3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b/>
                <w:sz w:val="18"/>
                <w:szCs w:val="18"/>
              </w:rPr>
              <w:t>1,3</w:t>
            </w:r>
            <w:r w:rsidR="00A84F7B" w:rsidRPr="00A84F7B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N INR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12</w:t>
            </w:r>
            <w:r w:rsidRPr="001B317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367FD3" w:rsidRPr="00A35018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0,90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5418E9" w:rsidRDefault="000A44F4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418E9">
              <w:rPr>
                <w:rFonts w:ascii="Arial" w:hAnsi="Arial"/>
                <w:sz w:val="18"/>
                <w:szCs w:val="18"/>
              </w:rPr>
              <w:t>12</w:t>
            </w:r>
            <w:r w:rsidR="005418E9" w:rsidRPr="005418E9">
              <w:rPr>
                <w:rFonts w:ascii="Arial" w:hAnsi="Arial"/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1226E7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26E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A84F7B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1,19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N </w:t>
            </w:r>
            <w:proofErr w:type="spellStart"/>
            <w:r>
              <w:rPr>
                <w:rFonts w:ascii="Arial" w:hAnsi="Arial"/>
              </w:rPr>
              <w:t>aPTT</w:t>
            </w:r>
            <w:proofErr w:type="spellEnd"/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123</w:t>
            </w:r>
            <w:r w:rsidRPr="001B317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367FD3" w:rsidRPr="00A35018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sz w:val="18"/>
                <w:szCs w:val="18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5418E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418E9">
              <w:rPr>
                <w:rFonts w:ascii="Arial" w:hAnsi="Arial"/>
                <w:sz w:val="18"/>
                <w:szCs w:val="18"/>
              </w:rPr>
              <w:t>12</w:t>
            </w:r>
            <w:r w:rsidR="005418E9" w:rsidRPr="005418E9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3789E">
              <w:rPr>
                <w:rFonts w:ascii="Arial" w:hAnsi="Arial"/>
                <w:sz w:val="18"/>
                <w:szCs w:val="18"/>
              </w:rPr>
              <w:t>2</w:t>
            </w:r>
            <w:r w:rsidR="0033789E" w:rsidRPr="0033789E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85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N AT 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716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67FD3" w:rsidRPr="00A35018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1,12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5418E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418E9">
              <w:rPr>
                <w:rFonts w:ascii="Arial" w:hAnsi="Arial"/>
                <w:sz w:val="18"/>
                <w:szCs w:val="18"/>
              </w:rPr>
              <w:t>7</w:t>
            </w:r>
            <w:r w:rsidR="005418E9" w:rsidRPr="005418E9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1226E7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26E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33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N FIB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7</w:t>
            </w:r>
            <w:r w:rsidRPr="001B3173"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5418E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418E9">
              <w:rPr>
                <w:rFonts w:ascii="Arial" w:hAnsi="Arial"/>
                <w:sz w:val="18"/>
                <w:szCs w:val="18"/>
              </w:rPr>
              <w:t>7</w:t>
            </w:r>
            <w:r w:rsidR="005418E9" w:rsidRPr="005418E9"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33789E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3789E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59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N TT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5</w:t>
            </w:r>
            <w:r w:rsidRPr="001B3173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sz w:val="18"/>
                <w:szCs w:val="18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5418E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418E9">
              <w:rPr>
                <w:rFonts w:ascii="Arial" w:hAnsi="Arial"/>
                <w:sz w:val="18"/>
                <w:szCs w:val="18"/>
              </w:rPr>
              <w:t>5</w:t>
            </w:r>
            <w:r w:rsidR="005418E9" w:rsidRPr="005418E9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1226E7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26E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17</w:t>
            </w:r>
          </w:p>
        </w:tc>
      </w:tr>
      <w:tr w:rsidR="005418E9" w:rsidTr="002C5CF9">
        <w:tc>
          <w:tcPr>
            <w:tcW w:w="1843" w:type="dxa"/>
          </w:tcPr>
          <w:p w:rsidR="005418E9" w:rsidRDefault="005418E9" w:rsidP="00367F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 </w:t>
            </w:r>
            <w:proofErr w:type="spellStart"/>
            <w:r>
              <w:rPr>
                <w:rFonts w:ascii="Arial" w:hAnsi="Arial"/>
              </w:rPr>
              <w:t>low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control</w:t>
            </w:r>
            <w:proofErr w:type="spellEnd"/>
            <w:r>
              <w:rPr>
                <w:rFonts w:ascii="Arial" w:hAnsi="Arial"/>
              </w:rPr>
              <w:t xml:space="preserve"> DDIMHS</w:t>
            </w:r>
          </w:p>
        </w:tc>
        <w:tc>
          <w:tcPr>
            <w:tcW w:w="992" w:type="dxa"/>
            <w:vAlign w:val="center"/>
          </w:tcPr>
          <w:p w:rsidR="005418E9" w:rsidRPr="00F163A0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418E9" w:rsidRPr="001B3173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5418E9" w:rsidRPr="00A35018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18E9" w:rsidRPr="005418E9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8E9" w:rsidRPr="00367FD3" w:rsidRDefault="00A84F7B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8E9" w:rsidRPr="00367FD3" w:rsidRDefault="00A84F7B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0,82</w:t>
            </w:r>
          </w:p>
        </w:tc>
      </w:tr>
      <w:tr w:rsidR="00367FD3" w:rsidTr="002C5CF9">
        <w:tc>
          <w:tcPr>
            <w:tcW w:w="1843" w:type="dxa"/>
          </w:tcPr>
          <w:p w:rsidR="00367FD3" w:rsidRPr="00CF2156" w:rsidRDefault="00367FD3" w:rsidP="00367FD3">
            <w:pPr>
              <w:rPr>
                <w:rFonts w:ascii="Arial" w:hAnsi="Arial"/>
                <w:b/>
              </w:rPr>
            </w:pPr>
            <w:proofErr w:type="spellStart"/>
            <w:r w:rsidRPr="00CF2156">
              <w:rPr>
                <w:rFonts w:ascii="Arial" w:hAnsi="Arial"/>
                <w:b/>
              </w:rPr>
              <w:t>Technoclone</w:t>
            </w:r>
            <w:proofErr w:type="spellEnd"/>
            <w:r w:rsidRPr="00CF2156">
              <w:rPr>
                <w:rFonts w:ascii="Arial" w:hAnsi="Arial"/>
                <w:b/>
              </w:rPr>
              <w:t xml:space="preserve"> A celkem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63A0">
              <w:rPr>
                <w:rFonts w:ascii="Arial" w:hAnsi="Arial"/>
                <w:b/>
                <w:sz w:val="18"/>
                <w:szCs w:val="18"/>
              </w:rPr>
              <w:t>3</w:t>
            </w:r>
            <w:r w:rsidRPr="001B3173">
              <w:rPr>
                <w:rFonts w:ascii="Arial" w:hAnsi="Arial"/>
                <w:b/>
                <w:sz w:val="18"/>
                <w:szCs w:val="18"/>
              </w:rPr>
              <w:t>911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B3173"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b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A84F7B" w:rsidRDefault="006D2049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84F7B">
              <w:rPr>
                <w:rFonts w:ascii="Arial" w:hAnsi="Arial"/>
                <w:b/>
                <w:sz w:val="18"/>
                <w:szCs w:val="18"/>
              </w:rPr>
              <w:t>4701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A84F7B" w:rsidRDefault="00A84F7B" w:rsidP="00367F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84F7B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b/>
                <w:sz w:val="18"/>
                <w:szCs w:val="18"/>
              </w:rPr>
              <w:t>1,0</w:t>
            </w:r>
            <w:r w:rsidR="00A84F7B" w:rsidRPr="00A84F7B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A INR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1230</w:t>
            </w:r>
          </w:p>
        </w:tc>
        <w:tc>
          <w:tcPr>
            <w:tcW w:w="1134" w:type="dxa"/>
            <w:vAlign w:val="center"/>
          </w:tcPr>
          <w:p w:rsidR="00367FD3" w:rsidRPr="005471C6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0,65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6D2049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2049">
              <w:rPr>
                <w:rFonts w:ascii="Arial" w:hAnsi="Arial"/>
                <w:sz w:val="18"/>
                <w:szCs w:val="18"/>
              </w:rPr>
              <w:t>1231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1226E7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26E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A84F7B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1,06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A </w:t>
            </w:r>
            <w:proofErr w:type="spellStart"/>
            <w:r>
              <w:rPr>
                <w:rFonts w:ascii="Arial" w:hAnsi="Arial"/>
              </w:rPr>
              <w:t>aPTT</w:t>
            </w:r>
            <w:proofErr w:type="spellEnd"/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12</w:t>
            </w:r>
            <w:r w:rsidRPr="001B317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367FD3" w:rsidRPr="005471C6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6D204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2049">
              <w:rPr>
                <w:rFonts w:ascii="Arial" w:hAnsi="Arial"/>
                <w:sz w:val="18"/>
                <w:szCs w:val="18"/>
              </w:rPr>
              <w:t>12</w:t>
            </w:r>
            <w:r w:rsidR="005418E9" w:rsidRPr="006D2049">
              <w:rPr>
                <w:rFonts w:ascii="Arial" w:hAnsi="Arial"/>
                <w:sz w:val="18"/>
                <w:szCs w:val="18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3789E">
              <w:rPr>
                <w:rFonts w:ascii="Arial" w:hAnsi="Arial"/>
                <w:sz w:val="18"/>
                <w:szCs w:val="18"/>
              </w:rPr>
              <w:t>1</w:t>
            </w:r>
            <w:r w:rsidR="0033789E" w:rsidRPr="0033789E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2</w:t>
            </w:r>
            <w:r w:rsidRPr="00A84F7B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A AT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1,</w:t>
            </w:r>
            <w:r w:rsidRPr="001B3173"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6D204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2049">
              <w:rPr>
                <w:rFonts w:ascii="Arial" w:hAnsi="Arial"/>
                <w:sz w:val="18"/>
                <w:szCs w:val="18"/>
              </w:rPr>
              <w:t>7</w:t>
            </w:r>
            <w:r w:rsidR="005418E9" w:rsidRPr="006D2049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26E7">
              <w:rPr>
                <w:rFonts w:ascii="Arial" w:hAnsi="Arial"/>
                <w:sz w:val="18"/>
                <w:szCs w:val="18"/>
              </w:rPr>
              <w:t>1</w:t>
            </w:r>
            <w:r w:rsidR="001226E7" w:rsidRPr="001226E7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1,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34</w:t>
            </w:r>
          </w:p>
        </w:tc>
      </w:tr>
      <w:tr w:rsidR="00367FD3" w:rsidTr="002C5CF9">
        <w:tc>
          <w:tcPr>
            <w:tcW w:w="1843" w:type="dxa"/>
          </w:tcPr>
          <w:p w:rsidR="00367FD3" w:rsidRDefault="00367FD3" w:rsidP="00367FD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Technoclone</w:t>
            </w:r>
            <w:proofErr w:type="spellEnd"/>
            <w:r>
              <w:rPr>
                <w:rFonts w:ascii="Arial" w:hAnsi="Arial"/>
              </w:rPr>
              <w:t xml:space="preserve"> A FIB</w:t>
            </w:r>
          </w:p>
        </w:tc>
        <w:tc>
          <w:tcPr>
            <w:tcW w:w="992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63A0">
              <w:rPr>
                <w:rFonts w:ascii="Arial" w:hAnsi="Arial"/>
                <w:sz w:val="18"/>
                <w:szCs w:val="18"/>
              </w:rPr>
              <w:t>73</w:t>
            </w:r>
            <w:r w:rsidRPr="001B317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317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67FD3" w:rsidRPr="001B317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35018">
              <w:rPr>
                <w:rFonts w:ascii="Arial" w:hAnsi="Arial"/>
                <w:sz w:val="18"/>
                <w:szCs w:val="18"/>
              </w:rPr>
              <w:t>0,</w:t>
            </w:r>
            <w:r w:rsidRPr="001B3173">
              <w:rPr>
                <w:rFonts w:ascii="Arial" w:hAnsi="Arial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FD3" w:rsidRPr="006D2049" w:rsidRDefault="00367FD3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2049">
              <w:rPr>
                <w:rFonts w:ascii="Arial" w:hAnsi="Arial"/>
                <w:sz w:val="18"/>
                <w:szCs w:val="18"/>
              </w:rPr>
              <w:t>7</w:t>
            </w:r>
            <w:r w:rsidR="005418E9" w:rsidRPr="006D2049">
              <w:rPr>
                <w:rFonts w:ascii="Arial" w:hAnsi="Arial"/>
                <w:sz w:val="18"/>
                <w:szCs w:val="18"/>
              </w:rPr>
              <w:t>4</w:t>
            </w:r>
            <w:r w:rsidRPr="006D2049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7FD3" w:rsidRPr="00367FD3" w:rsidRDefault="0033789E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3789E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7FD3" w:rsidRPr="00367FD3" w:rsidRDefault="00367FD3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0,</w:t>
            </w:r>
            <w:r w:rsidR="00A84F7B" w:rsidRPr="00A84F7B">
              <w:rPr>
                <w:rFonts w:ascii="Arial" w:hAnsi="Arial"/>
                <w:sz w:val="18"/>
                <w:szCs w:val="18"/>
              </w:rPr>
              <w:t>81</w:t>
            </w:r>
          </w:p>
        </w:tc>
      </w:tr>
      <w:tr w:rsidR="005418E9" w:rsidTr="002C5CF9">
        <w:tc>
          <w:tcPr>
            <w:tcW w:w="1843" w:type="dxa"/>
          </w:tcPr>
          <w:p w:rsidR="005418E9" w:rsidRDefault="005418E9" w:rsidP="00367F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 </w:t>
            </w:r>
            <w:proofErr w:type="spellStart"/>
            <w:r>
              <w:rPr>
                <w:rFonts w:ascii="Arial" w:hAnsi="Arial"/>
              </w:rPr>
              <w:t>hight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control</w:t>
            </w:r>
            <w:proofErr w:type="spellEnd"/>
            <w:r>
              <w:rPr>
                <w:rFonts w:ascii="Arial" w:hAnsi="Arial"/>
              </w:rPr>
              <w:t xml:space="preserve"> DDIMHS</w:t>
            </w:r>
          </w:p>
        </w:tc>
        <w:tc>
          <w:tcPr>
            <w:tcW w:w="992" w:type="dxa"/>
            <w:vAlign w:val="center"/>
          </w:tcPr>
          <w:p w:rsidR="005418E9" w:rsidRPr="00F163A0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418E9" w:rsidRPr="001B3173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5418E9" w:rsidRPr="00A35018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18E9" w:rsidRPr="00A84F7B" w:rsidRDefault="005418E9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736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8E9" w:rsidRPr="00A84F7B" w:rsidRDefault="00A84F7B" w:rsidP="00367F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8E9" w:rsidRPr="00367FD3" w:rsidRDefault="00A84F7B" w:rsidP="00367F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A84F7B">
              <w:rPr>
                <w:rFonts w:ascii="Arial" w:hAnsi="Arial"/>
                <w:sz w:val="18"/>
                <w:szCs w:val="18"/>
              </w:rPr>
              <w:t>0,82</w:t>
            </w:r>
          </w:p>
        </w:tc>
      </w:tr>
      <w:tr w:rsidR="00EE00DD" w:rsidTr="00BC69D3">
        <w:tc>
          <w:tcPr>
            <w:tcW w:w="1843" w:type="dxa"/>
            <w:vAlign w:val="center"/>
          </w:tcPr>
          <w:p w:rsidR="00EE00DD" w:rsidRDefault="00EE00DD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827" w:type="dxa"/>
            <w:gridSpan w:val="3"/>
            <w:vAlign w:val="center"/>
          </w:tcPr>
          <w:p w:rsidR="00EE00DD" w:rsidRDefault="00EE00DD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Průběžné provádění úpravy kalibrace dle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Westgardových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pravidel –další opatření nejsou nutná</w:t>
            </w:r>
          </w:p>
        </w:tc>
        <w:tc>
          <w:tcPr>
            <w:tcW w:w="3828" w:type="dxa"/>
            <w:gridSpan w:val="3"/>
            <w:vAlign w:val="center"/>
          </w:tcPr>
          <w:p w:rsidR="00EE00DD" w:rsidRPr="0000222B" w:rsidRDefault="00EE00DD" w:rsidP="00513BE9">
            <w:pPr>
              <w:jc w:val="center"/>
              <w:rPr>
                <w:rFonts w:ascii="Arial" w:hAnsi="Arial"/>
              </w:rPr>
            </w:pPr>
            <w:r w:rsidRPr="0000222B">
              <w:rPr>
                <w:rFonts w:ascii="Arial" w:hAnsi="Arial"/>
                <w:snapToGrid w:val="0"/>
                <w:sz w:val="16"/>
              </w:rPr>
              <w:t xml:space="preserve">Průběžné provádění úpravy kalibrace dle </w:t>
            </w:r>
            <w:proofErr w:type="spellStart"/>
            <w:r w:rsidRPr="0000222B">
              <w:rPr>
                <w:rFonts w:ascii="Arial" w:hAnsi="Arial"/>
                <w:snapToGrid w:val="0"/>
                <w:sz w:val="16"/>
              </w:rPr>
              <w:t>Westgardových</w:t>
            </w:r>
            <w:proofErr w:type="spellEnd"/>
            <w:r w:rsidRPr="0000222B">
              <w:rPr>
                <w:rFonts w:ascii="Arial" w:hAnsi="Arial"/>
                <w:snapToGrid w:val="0"/>
                <w:sz w:val="16"/>
              </w:rPr>
              <w:t xml:space="preserve"> pravidel –další opatření nejsou nutná</w:t>
            </w:r>
          </w:p>
        </w:tc>
      </w:tr>
      <w:tr w:rsidR="00EE00DD" w:rsidTr="00BC69D3">
        <w:tc>
          <w:tcPr>
            <w:tcW w:w="1843" w:type="dxa"/>
            <w:vAlign w:val="center"/>
          </w:tcPr>
          <w:p w:rsidR="00EE00DD" w:rsidRDefault="00EE00DD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Posouzení trendu:</w:t>
            </w:r>
          </w:p>
        </w:tc>
        <w:tc>
          <w:tcPr>
            <w:tcW w:w="3827" w:type="dxa"/>
            <w:gridSpan w:val="3"/>
          </w:tcPr>
          <w:p w:rsidR="00EE00DD" w:rsidRDefault="00A84188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  <w:tc>
          <w:tcPr>
            <w:tcW w:w="3828" w:type="dxa"/>
            <w:gridSpan w:val="3"/>
          </w:tcPr>
          <w:p w:rsidR="00EE00DD" w:rsidRPr="0000222B" w:rsidRDefault="006A2A5D" w:rsidP="00513BE9">
            <w:pPr>
              <w:jc w:val="center"/>
              <w:rPr>
                <w:rFonts w:ascii="Arial" w:hAnsi="Arial"/>
              </w:rPr>
            </w:pPr>
            <w:r w:rsidRPr="0000222B"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</w:tr>
    </w:tbl>
    <w:p w:rsidR="00513BE9" w:rsidRDefault="00513BE9" w:rsidP="00513BE9"/>
    <w:p w:rsidR="000D7709" w:rsidRPr="005B2439" w:rsidRDefault="000D7709" w:rsidP="004D1F11">
      <w:pPr>
        <w:rPr>
          <w:rFonts w:ascii="Arial" w:hAnsi="Arial"/>
          <w:sz w:val="18"/>
        </w:rPr>
      </w:pPr>
      <w:r w:rsidRPr="005B2439">
        <w:rPr>
          <w:rFonts w:ascii="Arial" w:hAnsi="Arial"/>
          <w:sz w:val="18"/>
        </w:rPr>
        <w:t>*</w:t>
      </w:r>
      <w:r w:rsidRPr="00513D69">
        <w:rPr>
          <w:rFonts w:ascii="Arial" w:hAnsi="Arial"/>
          <w:sz w:val="18"/>
        </w:rPr>
        <w:t xml:space="preserve">zdroj – </w:t>
      </w:r>
      <w:r w:rsidRPr="00EC3F1F">
        <w:rPr>
          <w:rFonts w:ascii="Arial" w:hAnsi="Arial"/>
          <w:sz w:val="18"/>
        </w:rPr>
        <w:t xml:space="preserve">roční sjetiny výsledků měření kontrolních materiálů v LKG (na </w:t>
      </w:r>
      <w:proofErr w:type="spellStart"/>
      <w:r w:rsidRPr="00EC3F1F">
        <w:rPr>
          <w:rFonts w:ascii="Arial" w:hAnsi="Arial"/>
          <w:sz w:val="18"/>
        </w:rPr>
        <w:t>koagulometru</w:t>
      </w:r>
      <w:proofErr w:type="spellEnd"/>
      <w:r w:rsidRPr="00EC3F1F">
        <w:rPr>
          <w:rFonts w:ascii="Arial" w:hAnsi="Arial"/>
          <w:sz w:val="18"/>
        </w:rPr>
        <w:t xml:space="preserve"> ACL TOP 750 CTS).</w:t>
      </w:r>
    </w:p>
    <w:p w:rsidR="00513BE9" w:rsidRPr="00BE39F6" w:rsidRDefault="00513BE9" w:rsidP="00513BE9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993"/>
        <w:gridCol w:w="1276"/>
        <w:gridCol w:w="1417"/>
        <w:gridCol w:w="1418"/>
        <w:gridCol w:w="1134"/>
        <w:gridCol w:w="1276"/>
      </w:tblGrid>
      <w:tr w:rsidR="009B31C8" w:rsidTr="00BC69D3">
        <w:trPr>
          <w:cantSplit/>
        </w:trPr>
        <w:tc>
          <w:tcPr>
            <w:tcW w:w="1984" w:type="dxa"/>
            <w:vMerge w:val="restart"/>
            <w:shd w:val="clear" w:color="auto" w:fill="auto"/>
          </w:tcPr>
          <w:p w:rsidR="009B31C8" w:rsidRPr="00BE39F6" w:rsidRDefault="009B31C8" w:rsidP="00513BE9">
            <w:pPr>
              <w:pStyle w:val="Nadpis1"/>
              <w:shd w:val="clear" w:color="auto" w:fill="FFFFFF"/>
              <w:spacing w:before="40" w:after="40"/>
              <w:ind w:left="33"/>
              <w:rPr>
                <w:rFonts w:ascii="Arial" w:hAnsi="Arial" w:cs="Arial"/>
                <w:bCs/>
                <w:sz w:val="18"/>
              </w:rPr>
            </w:pPr>
            <w:r w:rsidRPr="00BE39F6">
              <w:rPr>
                <w:rFonts w:ascii="Arial" w:hAnsi="Arial" w:cs="Arial"/>
                <w:bCs/>
                <w:sz w:val="18"/>
              </w:rPr>
              <w:t xml:space="preserve">Laboratoř průtokové </w:t>
            </w:r>
            <w:proofErr w:type="spellStart"/>
            <w:r w:rsidRPr="00BE39F6">
              <w:rPr>
                <w:rFonts w:ascii="Arial" w:hAnsi="Arial" w:cs="Arial"/>
                <w:bCs/>
                <w:sz w:val="18"/>
              </w:rPr>
              <w:t>cytometrie</w:t>
            </w:r>
            <w:proofErr w:type="spellEnd"/>
          </w:p>
          <w:p w:rsidR="009B31C8" w:rsidRPr="00712717" w:rsidRDefault="009B31C8" w:rsidP="00513BE9">
            <w:pPr>
              <w:pStyle w:val="Nadpis1"/>
              <w:shd w:val="clear" w:color="auto" w:fill="FFFFFF"/>
              <w:spacing w:before="40" w:after="40"/>
              <w:ind w:left="33"/>
              <w:rPr>
                <w:rFonts w:ascii="Arial" w:hAnsi="Arial"/>
                <w:b w:val="0"/>
                <w:sz w:val="18"/>
                <w:highlight w:val="yellow"/>
              </w:rPr>
            </w:pPr>
            <w:r w:rsidRPr="00BE39F6">
              <w:rPr>
                <w:rFonts w:ascii="Arial" w:hAnsi="Arial"/>
                <w:b w:val="0"/>
                <w:sz w:val="18"/>
              </w:rPr>
              <w:t>- počet dotčení nastavených</w:t>
            </w:r>
            <w:r w:rsidRPr="00065DAD">
              <w:rPr>
                <w:rFonts w:ascii="Arial" w:hAnsi="Arial"/>
                <w:b w:val="0"/>
                <w:sz w:val="18"/>
              </w:rPr>
              <w:t xml:space="preserve"> kontrolních pravidel zjištěných při </w:t>
            </w:r>
            <w:r>
              <w:rPr>
                <w:rFonts w:ascii="Arial" w:hAnsi="Arial"/>
                <w:b w:val="0"/>
                <w:sz w:val="18"/>
              </w:rPr>
              <w:t>I</w:t>
            </w:r>
            <w:r w:rsidRPr="00065DAD">
              <w:rPr>
                <w:rFonts w:ascii="Arial" w:hAnsi="Arial"/>
                <w:b w:val="0"/>
                <w:sz w:val="18"/>
              </w:rPr>
              <w:t xml:space="preserve">KK u vybraných metod </w:t>
            </w:r>
          </w:p>
        </w:tc>
        <w:tc>
          <w:tcPr>
            <w:tcW w:w="3686" w:type="dxa"/>
            <w:gridSpan w:val="3"/>
          </w:tcPr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5471C6">
              <w:rPr>
                <w:rFonts w:ascii="Arial" w:hAnsi="Arial"/>
                <w:sz w:val="18"/>
              </w:rPr>
              <w:t>2</w:t>
            </w:r>
            <w:r w:rsidR="00367FD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28" w:type="dxa"/>
            <w:gridSpan w:val="3"/>
          </w:tcPr>
          <w:p w:rsidR="009B31C8" w:rsidRDefault="009B31C8" w:rsidP="006A2A5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4268D">
              <w:rPr>
                <w:rFonts w:ascii="Arial" w:hAnsi="Arial"/>
                <w:sz w:val="18"/>
              </w:rPr>
              <w:t>2</w:t>
            </w:r>
            <w:r w:rsidR="00367FD3">
              <w:rPr>
                <w:rFonts w:ascii="Arial" w:hAnsi="Arial"/>
                <w:sz w:val="18"/>
              </w:rPr>
              <w:t>2</w:t>
            </w:r>
          </w:p>
        </w:tc>
      </w:tr>
      <w:tr w:rsidR="009B31C8" w:rsidTr="00BC69D3">
        <w:trPr>
          <w:cantSplit/>
          <w:trHeight w:val="590"/>
        </w:trPr>
        <w:tc>
          <w:tcPr>
            <w:tcW w:w="1984" w:type="dxa"/>
            <w:vMerge/>
            <w:shd w:val="clear" w:color="auto" w:fill="auto"/>
            <w:vAlign w:val="center"/>
          </w:tcPr>
          <w:p w:rsidR="009B31C8" w:rsidRDefault="009B31C8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B31C8" w:rsidRPr="000B2F9D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</w:t>
            </w:r>
            <w:r w:rsidR="005471C6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5471C6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9B31C8" w:rsidRPr="000B2F9D" w:rsidRDefault="009B31C8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2D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1/2</w:t>
            </w:r>
            <w:r w:rsidR="00367FD3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367FD3">
              <w:rPr>
                <w:rFonts w:ascii="Arial" w:hAnsi="Arial"/>
                <w:sz w:val="16"/>
              </w:rPr>
              <w:t>2</w:t>
            </w:r>
          </w:p>
        </w:tc>
      </w:tr>
      <w:tr w:rsidR="00513BE9" w:rsidTr="00BC69D3">
        <w:trPr>
          <w:cantSplit/>
          <w:trHeight w:val="413"/>
        </w:trPr>
        <w:tc>
          <w:tcPr>
            <w:tcW w:w="1984" w:type="dxa"/>
            <w:vMerge/>
            <w:shd w:val="clear" w:color="auto" w:fill="auto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gridSpan w:val="3"/>
            <w:shd w:val="clear" w:color="auto" w:fill="EEECE1"/>
            <w:vAlign w:val="center"/>
          </w:tcPr>
          <w:p w:rsidR="00513BE9" w:rsidRPr="00BB6A5C" w:rsidRDefault="00513BE9" w:rsidP="00513BE9">
            <w:pPr>
              <w:jc w:val="center"/>
              <w:rPr>
                <w:rFonts w:ascii="Arial" w:hAnsi="Arial"/>
              </w:rPr>
            </w:pPr>
            <w:r w:rsidRPr="00BB6A5C"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828" w:type="dxa"/>
            <w:gridSpan w:val="3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 w:rsidRPr="00BB6A5C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513BE9" w:rsidTr="00BC69D3">
        <w:trPr>
          <w:cantSplit/>
        </w:trPr>
        <w:tc>
          <w:tcPr>
            <w:tcW w:w="1984" w:type="dxa"/>
            <w:vMerge/>
            <w:shd w:val="clear" w:color="auto" w:fill="auto"/>
          </w:tcPr>
          <w:p w:rsidR="00513BE9" w:rsidRDefault="00513BE9" w:rsidP="00513BE9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EEECE1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065DAD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276" w:type="dxa"/>
            <w:shd w:val="clear" w:color="auto" w:fill="EEECE1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Nes</w:t>
            </w:r>
            <w:r w:rsidRPr="00065DAD">
              <w:rPr>
                <w:rFonts w:ascii="Arial" w:hAnsi="Arial"/>
                <w:sz w:val="18"/>
                <w:szCs w:val="18"/>
              </w:rPr>
              <w:t>hod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 w:rsidRPr="00065DAD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EEECE1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065DAD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134" w:type="dxa"/>
            <w:shd w:val="clear" w:color="auto" w:fill="EEECE1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Nes</w:t>
            </w:r>
            <w:r w:rsidRPr="00065DAD">
              <w:rPr>
                <w:rFonts w:ascii="Arial" w:hAnsi="Arial"/>
                <w:sz w:val="18"/>
                <w:szCs w:val="18"/>
              </w:rPr>
              <w:t>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Pr="00065DAD" w:rsidRDefault="00513BE9" w:rsidP="00513BE9">
            <w:pPr>
              <w:jc w:val="center"/>
              <w:rPr>
                <w:rFonts w:ascii="Arial" w:hAnsi="Arial"/>
              </w:rPr>
            </w:pPr>
            <w:r w:rsidRPr="00065DAD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FSC*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SSC*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FL1*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FL2*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FL3*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D11F37">
        <w:tc>
          <w:tcPr>
            <w:tcW w:w="1984" w:type="dxa"/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FL4*</w:t>
            </w:r>
          </w:p>
        </w:tc>
        <w:tc>
          <w:tcPr>
            <w:tcW w:w="993" w:type="dxa"/>
          </w:tcPr>
          <w:p w:rsidR="006A2A5D" w:rsidRPr="004176D1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276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6A2A5D" w:rsidRPr="00EB21E4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B21E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2A5D" w:rsidRPr="00C852AB" w:rsidRDefault="006A2A5D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1134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6A2A5D" w:rsidRPr="00C852A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852AB">
              <w:rPr>
                <w:rFonts w:ascii="Arial" w:hAnsi="Arial"/>
                <w:sz w:val="18"/>
              </w:rPr>
              <w:t>0</w:t>
            </w:r>
          </w:p>
        </w:tc>
      </w:tr>
      <w:tr w:rsidR="006A2A5D" w:rsidRPr="00C852AB" w:rsidTr="00BC69D3">
        <w:tc>
          <w:tcPr>
            <w:tcW w:w="1984" w:type="dxa"/>
            <w:vAlign w:val="center"/>
          </w:tcPr>
          <w:p w:rsidR="006A2A5D" w:rsidRDefault="006A2A5D" w:rsidP="00513BE9">
            <w:pPr>
              <w:pStyle w:val="Base1"/>
              <w:widowControl/>
              <w:spacing w:before="40" w:after="40"/>
              <w:rPr>
                <w:snapToGrid/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686" w:type="dxa"/>
            <w:gridSpan w:val="3"/>
            <w:vAlign w:val="center"/>
          </w:tcPr>
          <w:p w:rsidR="006A2A5D" w:rsidRDefault="006A2A5D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828" w:type="dxa"/>
            <w:gridSpan w:val="3"/>
            <w:vAlign w:val="center"/>
          </w:tcPr>
          <w:p w:rsidR="006A2A5D" w:rsidRPr="00C852AB" w:rsidRDefault="006A2A5D" w:rsidP="00513BE9">
            <w:pPr>
              <w:jc w:val="center"/>
              <w:rPr>
                <w:rFonts w:ascii="Arial" w:hAnsi="Arial"/>
              </w:rPr>
            </w:pPr>
            <w:r w:rsidRPr="00C852A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RPr="00C852AB" w:rsidTr="00BC69D3">
        <w:tc>
          <w:tcPr>
            <w:tcW w:w="1984" w:type="dxa"/>
            <w:vAlign w:val="center"/>
          </w:tcPr>
          <w:p w:rsidR="006A2A5D" w:rsidRDefault="006A2A5D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Posouzení trendu:</w:t>
            </w:r>
          </w:p>
        </w:tc>
        <w:tc>
          <w:tcPr>
            <w:tcW w:w="3686" w:type="dxa"/>
            <w:gridSpan w:val="3"/>
            <w:vAlign w:val="center"/>
          </w:tcPr>
          <w:p w:rsidR="006A2A5D" w:rsidRDefault="006A2A5D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  <w:tc>
          <w:tcPr>
            <w:tcW w:w="3828" w:type="dxa"/>
            <w:gridSpan w:val="3"/>
            <w:vAlign w:val="center"/>
          </w:tcPr>
          <w:p w:rsidR="006A2A5D" w:rsidRPr="00C852AB" w:rsidRDefault="006A2A5D" w:rsidP="00513BE9">
            <w:pPr>
              <w:jc w:val="center"/>
              <w:rPr>
                <w:rFonts w:ascii="Arial" w:hAnsi="Arial"/>
              </w:rPr>
            </w:pPr>
            <w:r w:rsidRPr="00C852AB"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</w:tr>
    </w:tbl>
    <w:p w:rsidR="00513BE9" w:rsidRDefault="00513BE9" w:rsidP="00513BE9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*</w:t>
      </w:r>
      <w:r w:rsidRPr="00DB1B5E">
        <w:rPr>
          <w:rFonts w:ascii="Arial" w:hAnsi="Arial"/>
          <w:sz w:val="18"/>
        </w:rPr>
        <w:t xml:space="preserve">zdroj </w:t>
      </w:r>
      <w:proofErr w:type="gramStart"/>
      <w:r w:rsidRPr="00DB1B5E">
        <w:rPr>
          <w:rFonts w:ascii="Arial" w:hAnsi="Arial"/>
          <w:sz w:val="18"/>
        </w:rPr>
        <w:t>–  půlroční</w:t>
      </w:r>
      <w:proofErr w:type="gramEnd"/>
      <w:r w:rsidRPr="00DB1B5E">
        <w:rPr>
          <w:rFonts w:ascii="Arial" w:hAnsi="Arial"/>
          <w:sz w:val="18"/>
        </w:rPr>
        <w:t xml:space="preserve">/roční sjetiny výsledků měření na </w:t>
      </w:r>
      <w:r w:rsidR="008D718C" w:rsidRPr="00DB1B5E">
        <w:rPr>
          <w:rFonts w:ascii="Arial" w:hAnsi="Arial"/>
          <w:sz w:val="18"/>
        </w:rPr>
        <w:t xml:space="preserve">průtokovém </w:t>
      </w:r>
      <w:proofErr w:type="spellStart"/>
      <w:r w:rsidR="008D718C" w:rsidRPr="00DB1B5E">
        <w:rPr>
          <w:rFonts w:ascii="Arial" w:hAnsi="Arial"/>
          <w:sz w:val="18"/>
        </w:rPr>
        <w:t>cytometru</w:t>
      </w:r>
      <w:proofErr w:type="spellEnd"/>
      <w:r w:rsidR="008D718C" w:rsidRPr="00DB1B5E">
        <w:rPr>
          <w:rFonts w:ascii="Arial" w:hAnsi="Arial"/>
          <w:sz w:val="18"/>
        </w:rPr>
        <w:t xml:space="preserve"> </w:t>
      </w:r>
      <w:proofErr w:type="spellStart"/>
      <w:r w:rsidR="008D718C" w:rsidRPr="00DB1B5E">
        <w:rPr>
          <w:rFonts w:ascii="Arial" w:hAnsi="Arial"/>
          <w:sz w:val="18"/>
        </w:rPr>
        <w:t>FACSCanto</w:t>
      </w:r>
      <w:proofErr w:type="spellEnd"/>
    </w:p>
    <w:p w:rsidR="00513BE9" w:rsidRDefault="00513BE9" w:rsidP="00513BE9">
      <w:pPr>
        <w:ind w:hanging="540"/>
        <w:rPr>
          <w:rFonts w:ascii="Arial" w:hAnsi="Arial"/>
          <w:sz w:val="18"/>
        </w:rPr>
      </w:pPr>
    </w:p>
    <w:p w:rsidR="00513BE9" w:rsidRPr="00620BFA" w:rsidRDefault="00513BE9" w:rsidP="00513BE9">
      <w:pPr>
        <w:ind w:hanging="540"/>
        <w:rPr>
          <w:rFonts w:ascii="Arial" w:hAnsi="Arial"/>
          <w:sz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1006"/>
        <w:gridCol w:w="1134"/>
        <w:gridCol w:w="1417"/>
        <w:gridCol w:w="1418"/>
        <w:gridCol w:w="1134"/>
        <w:gridCol w:w="1276"/>
      </w:tblGrid>
      <w:tr w:rsidR="009B31C8" w:rsidTr="00BC69D3">
        <w:trPr>
          <w:cantSplit/>
        </w:trPr>
        <w:tc>
          <w:tcPr>
            <w:tcW w:w="2113" w:type="dxa"/>
            <w:vMerge w:val="restart"/>
            <w:shd w:val="clear" w:color="auto" w:fill="FFFFFF"/>
          </w:tcPr>
          <w:p w:rsidR="009B31C8" w:rsidRDefault="009B31C8" w:rsidP="00513BE9">
            <w:pPr>
              <w:pStyle w:val="Nadpis1"/>
              <w:shd w:val="clear" w:color="auto" w:fill="FFFFFF"/>
              <w:spacing w:before="40" w:after="40"/>
              <w:ind w:left="0"/>
              <w:rPr>
                <w:rFonts w:ascii="Arial" w:hAnsi="Arial" w:cs="Arial"/>
                <w:bCs/>
                <w:sz w:val="18"/>
              </w:rPr>
            </w:pPr>
            <w:r w:rsidRPr="00EE5E05">
              <w:rPr>
                <w:rFonts w:ascii="Arial" w:hAnsi="Arial" w:cs="Arial"/>
                <w:bCs/>
                <w:sz w:val="18"/>
              </w:rPr>
              <w:t>Laboratoř tkáňových kultur</w:t>
            </w:r>
          </w:p>
          <w:p w:rsidR="009B31C8" w:rsidRPr="00EE5E05" w:rsidRDefault="009B31C8" w:rsidP="00513BE9">
            <w:r w:rsidRPr="00EE5E05">
              <w:rPr>
                <w:rFonts w:ascii="Arial" w:hAnsi="Arial"/>
                <w:sz w:val="18"/>
              </w:rPr>
              <w:t xml:space="preserve">- počet dotčení nastavených kontrolních pravidel zjištěných při </w:t>
            </w:r>
            <w:r>
              <w:rPr>
                <w:rFonts w:ascii="Arial" w:hAnsi="Arial"/>
                <w:sz w:val="18"/>
              </w:rPr>
              <w:t>I</w:t>
            </w:r>
            <w:r w:rsidRPr="00EE5E05">
              <w:rPr>
                <w:rFonts w:ascii="Arial" w:hAnsi="Arial"/>
                <w:sz w:val="18"/>
              </w:rPr>
              <w:t>KK u vybraných metod</w:t>
            </w:r>
          </w:p>
        </w:tc>
        <w:tc>
          <w:tcPr>
            <w:tcW w:w="3557" w:type="dxa"/>
            <w:gridSpan w:val="3"/>
            <w:shd w:val="clear" w:color="auto" w:fill="FFFFFF"/>
          </w:tcPr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6241D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9B31C8" w:rsidRDefault="009B31C8" w:rsidP="006A2A5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4268D">
              <w:rPr>
                <w:rFonts w:ascii="Arial" w:hAnsi="Arial"/>
                <w:sz w:val="18"/>
              </w:rPr>
              <w:t>2</w:t>
            </w:r>
            <w:r w:rsidR="006241D4">
              <w:rPr>
                <w:rFonts w:ascii="Arial" w:hAnsi="Arial"/>
                <w:sz w:val="18"/>
              </w:rPr>
              <w:t>2</w:t>
            </w:r>
          </w:p>
        </w:tc>
      </w:tr>
      <w:tr w:rsidR="009B31C8" w:rsidTr="00BC69D3">
        <w:trPr>
          <w:cantSplit/>
        </w:trPr>
        <w:tc>
          <w:tcPr>
            <w:tcW w:w="2113" w:type="dxa"/>
            <w:vMerge/>
            <w:shd w:val="clear" w:color="auto" w:fill="FFFFFF"/>
            <w:vAlign w:val="center"/>
          </w:tcPr>
          <w:p w:rsidR="009B31C8" w:rsidRPr="00BE39F6" w:rsidRDefault="009B31C8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7" w:type="dxa"/>
            <w:gridSpan w:val="3"/>
            <w:shd w:val="clear" w:color="auto" w:fill="FFFFFF"/>
            <w:vAlign w:val="center"/>
          </w:tcPr>
          <w:p w:rsidR="009B31C8" w:rsidRPr="000B2F9D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</w:t>
            </w:r>
            <w:r w:rsidR="00A32BCE">
              <w:rPr>
                <w:rFonts w:ascii="Arial" w:hAnsi="Arial"/>
                <w:sz w:val="16"/>
              </w:rPr>
              <w:t>2</w:t>
            </w:r>
            <w:r w:rsidR="006241D4">
              <w:rPr>
                <w:rFonts w:ascii="Arial" w:hAnsi="Arial"/>
                <w:sz w:val="16"/>
              </w:rPr>
              <w:t>1</w:t>
            </w:r>
            <w:r w:rsidRPr="000B2F9D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>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A32BCE">
              <w:rPr>
                <w:rFonts w:ascii="Arial" w:hAnsi="Arial"/>
                <w:sz w:val="16"/>
              </w:rPr>
              <w:t>2</w:t>
            </w:r>
            <w:r w:rsidR="006241D4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9B31C8" w:rsidRPr="000B2F9D" w:rsidRDefault="009B31C8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1/2</w:t>
            </w:r>
            <w:r w:rsidR="0080083C">
              <w:rPr>
                <w:rFonts w:ascii="Arial" w:hAnsi="Arial"/>
                <w:sz w:val="16"/>
              </w:rPr>
              <w:t>2</w:t>
            </w:r>
            <w:r w:rsidRPr="000B2F9D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>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80083C">
              <w:rPr>
                <w:rFonts w:ascii="Arial" w:hAnsi="Arial"/>
                <w:sz w:val="16"/>
              </w:rPr>
              <w:t>2</w:t>
            </w:r>
          </w:p>
        </w:tc>
      </w:tr>
      <w:tr w:rsidR="00513BE9" w:rsidTr="00BC69D3">
        <w:trPr>
          <w:cantSplit/>
        </w:trPr>
        <w:tc>
          <w:tcPr>
            <w:tcW w:w="2113" w:type="dxa"/>
            <w:vMerge/>
            <w:shd w:val="clear" w:color="auto" w:fill="FFFFFF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7" w:type="dxa"/>
            <w:gridSpan w:val="3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F23E9"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828" w:type="dxa"/>
            <w:gridSpan w:val="3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</w:rPr>
            </w:pPr>
            <w:r w:rsidRPr="004F23E9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513BE9" w:rsidTr="00BC69D3">
        <w:trPr>
          <w:cantSplit/>
        </w:trPr>
        <w:tc>
          <w:tcPr>
            <w:tcW w:w="2113" w:type="dxa"/>
            <w:vMerge/>
            <w:shd w:val="clear" w:color="auto" w:fill="FFFFFF"/>
          </w:tcPr>
          <w:p w:rsidR="00513BE9" w:rsidRPr="00C02047" w:rsidRDefault="00513BE9" w:rsidP="00513BE9">
            <w:pPr>
              <w:rPr>
                <w:rFonts w:ascii="Arial" w:hAnsi="Arial"/>
              </w:rPr>
            </w:pPr>
          </w:p>
        </w:tc>
        <w:tc>
          <w:tcPr>
            <w:tcW w:w="1006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C02047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</w:t>
            </w:r>
            <w:r w:rsidRPr="00C02047">
              <w:rPr>
                <w:rFonts w:ascii="Arial" w:hAnsi="Arial"/>
                <w:sz w:val="18"/>
                <w:szCs w:val="18"/>
              </w:rPr>
              <w:t>hod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2047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C02047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Pr="00C02047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A84188" w:rsidTr="00914333">
        <w:tc>
          <w:tcPr>
            <w:tcW w:w="2113" w:type="dxa"/>
            <w:shd w:val="clear" w:color="auto" w:fill="FFFFFF"/>
          </w:tcPr>
          <w:p w:rsidR="00A84188" w:rsidRDefault="00A8418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Kultivace na EPO (na agaru)</w:t>
            </w:r>
          </w:p>
        </w:tc>
        <w:tc>
          <w:tcPr>
            <w:tcW w:w="1006" w:type="dxa"/>
            <w:shd w:val="clear" w:color="auto" w:fill="FFFFFF"/>
          </w:tcPr>
          <w:p w:rsidR="00A84188" w:rsidRPr="00AE2B3E" w:rsidRDefault="009B31C8" w:rsidP="005046A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AE2B3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A84188" w:rsidRPr="00AE2B3E" w:rsidRDefault="00A84188" w:rsidP="005046A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AE2B3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A84188" w:rsidRPr="00AE2B3E" w:rsidRDefault="00A84188" w:rsidP="005046A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AE2B3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84188" w:rsidRPr="005814EE" w:rsidRDefault="00314277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5814E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188" w:rsidRPr="005814EE" w:rsidRDefault="00A8418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5814E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84188" w:rsidRPr="005814EE" w:rsidRDefault="00A8418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5814EE">
              <w:rPr>
                <w:rFonts w:ascii="Arial" w:hAnsi="Arial"/>
                <w:sz w:val="18"/>
              </w:rPr>
              <w:t>0</w:t>
            </w:r>
          </w:p>
        </w:tc>
      </w:tr>
      <w:tr w:rsidR="00513BE9" w:rsidTr="00BC69D3">
        <w:tc>
          <w:tcPr>
            <w:tcW w:w="2113" w:type="dxa"/>
            <w:shd w:val="clear" w:color="auto" w:fill="FFFFFF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napToGrid/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557" w:type="dxa"/>
            <w:gridSpan w:val="3"/>
            <w:shd w:val="clear" w:color="auto" w:fill="FFFFFF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513BE9" w:rsidRPr="005814EE" w:rsidRDefault="00513BE9" w:rsidP="00513BE9">
            <w:pPr>
              <w:jc w:val="center"/>
              <w:rPr>
                <w:rFonts w:ascii="Arial" w:hAnsi="Arial"/>
              </w:rPr>
            </w:pPr>
            <w:r w:rsidRPr="005814EE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513BE9" w:rsidTr="00BC69D3">
        <w:tc>
          <w:tcPr>
            <w:tcW w:w="2113" w:type="dxa"/>
            <w:shd w:val="clear" w:color="auto" w:fill="FFFFFF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Posouzení trendu:</w:t>
            </w:r>
          </w:p>
        </w:tc>
        <w:tc>
          <w:tcPr>
            <w:tcW w:w="3557" w:type="dxa"/>
            <w:gridSpan w:val="3"/>
            <w:shd w:val="clear" w:color="auto" w:fill="FFFFFF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513BE9" w:rsidRPr="005814EE" w:rsidRDefault="00513BE9" w:rsidP="00513BE9">
            <w:pPr>
              <w:jc w:val="center"/>
              <w:rPr>
                <w:rFonts w:ascii="Arial" w:hAnsi="Arial"/>
              </w:rPr>
            </w:pPr>
            <w:r w:rsidRPr="005814EE"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</w:tr>
    </w:tbl>
    <w:p w:rsidR="00513BE9" w:rsidRDefault="00513BE9" w:rsidP="00513BE9"/>
    <w:p w:rsidR="00513BE9" w:rsidRDefault="00513BE9" w:rsidP="00513BE9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307"/>
        <w:gridCol w:w="1134"/>
        <w:gridCol w:w="1417"/>
        <w:gridCol w:w="1418"/>
        <w:gridCol w:w="1134"/>
        <w:gridCol w:w="1276"/>
      </w:tblGrid>
      <w:tr w:rsidR="009B31C8" w:rsidTr="00BC69D3">
        <w:trPr>
          <w:cantSplit/>
        </w:trPr>
        <w:tc>
          <w:tcPr>
            <w:tcW w:w="1812" w:type="dxa"/>
            <w:vMerge w:val="restart"/>
            <w:shd w:val="clear" w:color="auto" w:fill="FFFFFF"/>
          </w:tcPr>
          <w:p w:rsidR="009B31C8" w:rsidRDefault="009B31C8" w:rsidP="00513BE9">
            <w:pPr>
              <w:pStyle w:val="Nadpis1"/>
              <w:shd w:val="clear" w:color="auto" w:fill="FFFFFF"/>
              <w:spacing w:before="40" w:after="40"/>
              <w:ind w:left="33"/>
              <w:rPr>
                <w:rFonts w:ascii="Arial" w:hAnsi="Arial" w:cs="Arial"/>
                <w:bCs/>
                <w:sz w:val="18"/>
              </w:rPr>
            </w:pPr>
            <w:r w:rsidRPr="00EE5E05">
              <w:rPr>
                <w:rFonts w:ascii="Arial" w:hAnsi="Arial" w:cs="Arial"/>
                <w:bCs/>
                <w:sz w:val="18"/>
              </w:rPr>
              <w:t>Laboratoř molekulární biologie</w:t>
            </w:r>
          </w:p>
          <w:p w:rsidR="009B31C8" w:rsidRPr="00EE5E05" w:rsidRDefault="009B31C8" w:rsidP="00513BE9">
            <w:r w:rsidRPr="00BE39F6">
              <w:rPr>
                <w:rFonts w:ascii="Arial" w:hAnsi="Arial"/>
                <w:b/>
                <w:sz w:val="18"/>
              </w:rPr>
              <w:t xml:space="preserve">- </w:t>
            </w:r>
            <w:r w:rsidRPr="00EE5E05">
              <w:rPr>
                <w:rFonts w:ascii="Arial" w:hAnsi="Arial"/>
                <w:sz w:val="18"/>
              </w:rPr>
              <w:t xml:space="preserve">počet dotčení nastavených kontrolních pravidel zjištěných při </w:t>
            </w:r>
            <w:r>
              <w:rPr>
                <w:rFonts w:ascii="Arial" w:hAnsi="Arial"/>
                <w:sz w:val="18"/>
              </w:rPr>
              <w:t>I</w:t>
            </w:r>
            <w:r w:rsidRPr="00EE5E05">
              <w:rPr>
                <w:rFonts w:ascii="Arial" w:hAnsi="Arial"/>
                <w:sz w:val="18"/>
              </w:rPr>
              <w:t>KK u vybraných metod</w:t>
            </w:r>
          </w:p>
        </w:tc>
        <w:tc>
          <w:tcPr>
            <w:tcW w:w="3858" w:type="dxa"/>
            <w:gridSpan w:val="3"/>
          </w:tcPr>
          <w:p w:rsidR="009B31C8" w:rsidRDefault="009B31C8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BD25EF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28" w:type="dxa"/>
            <w:gridSpan w:val="3"/>
          </w:tcPr>
          <w:p w:rsidR="009B31C8" w:rsidRDefault="009B31C8" w:rsidP="006A2A5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4268D">
              <w:rPr>
                <w:rFonts w:ascii="Arial" w:hAnsi="Arial"/>
                <w:sz w:val="18"/>
              </w:rPr>
              <w:t>2</w:t>
            </w:r>
            <w:r w:rsidR="00BD25EF">
              <w:rPr>
                <w:rFonts w:ascii="Arial" w:hAnsi="Arial"/>
                <w:sz w:val="18"/>
              </w:rPr>
              <w:t>2</w:t>
            </w:r>
          </w:p>
        </w:tc>
      </w:tr>
      <w:tr w:rsidR="009B31C8" w:rsidTr="00BC69D3">
        <w:trPr>
          <w:cantSplit/>
        </w:trPr>
        <w:tc>
          <w:tcPr>
            <w:tcW w:w="1812" w:type="dxa"/>
            <w:vMerge/>
            <w:shd w:val="clear" w:color="auto" w:fill="FFFFFF"/>
            <w:vAlign w:val="center"/>
          </w:tcPr>
          <w:p w:rsidR="009B31C8" w:rsidRDefault="009B31C8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58" w:type="dxa"/>
            <w:gridSpan w:val="3"/>
            <w:vAlign w:val="center"/>
          </w:tcPr>
          <w:p w:rsidR="009B31C8" w:rsidRPr="000B2F9D" w:rsidRDefault="009B31C8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2D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>
              <w:rPr>
                <w:rFonts w:ascii="Arial" w:hAnsi="Arial"/>
                <w:sz w:val="16"/>
              </w:rPr>
              <w:t>1/</w:t>
            </w:r>
            <w:r w:rsidR="00A32BCE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A32BCE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9B31C8" w:rsidRPr="000B2F9D" w:rsidRDefault="009B31C8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9B31C8" w:rsidRDefault="009B31C8" w:rsidP="002D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1/2</w:t>
            </w:r>
            <w:r w:rsidR="00BD25EF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2</w:t>
            </w:r>
          </w:p>
        </w:tc>
      </w:tr>
      <w:tr w:rsidR="00513BE9" w:rsidTr="00BC69D3">
        <w:trPr>
          <w:cantSplit/>
        </w:trPr>
        <w:tc>
          <w:tcPr>
            <w:tcW w:w="1812" w:type="dxa"/>
            <w:vMerge/>
            <w:shd w:val="clear" w:color="auto" w:fill="FFFFFF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58" w:type="dxa"/>
            <w:gridSpan w:val="3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828" w:type="dxa"/>
            <w:gridSpan w:val="3"/>
            <w:shd w:val="clear" w:color="auto" w:fill="EEECE1"/>
            <w:vAlign w:val="center"/>
          </w:tcPr>
          <w:p w:rsidR="00513BE9" w:rsidRPr="00384747" w:rsidRDefault="00513BE9" w:rsidP="00513BE9">
            <w:pPr>
              <w:jc w:val="center"/>
              <w:rPr>
                <w:rFonts w:ascii="Arial" w:hAnsi="Arial"/>
              </w:rPr>
            </w:pPr>
            <w:r w:rsidRPr="00384747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513BE9" w:rsidTr="00BC69D3">
        <w:trPr>
          <w:cantSplit/>
        </w:trPr>
        <w:tc>
          <w:tcPr>
            <w:tcW w:w="1812" w:type="dxa"/>
            <w:vMerge/>
            <w:shd w:val="clear" w:color="auto" w:fill="FFFFFF"/>
          </w:tcPr>
          <w:p w:rsidR="00513BE9" w:rsidRDefault="00513BE9" w:rsidP="00513BE9">
            <w:pPr>
              <w:rPr>
                <w:rFonts w:ascii="Arial" w:hAnsi="Arial"/>
              </w:rPr>
            </w:pPr>
          </w:p>
        </w:tc>
        <w:tc>
          <w:tcPr>
            <w:tcW w:w="1307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Měření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513BE9" w:rsidRPr="00AE4F5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Mě</w:t>
            </w:r>
            <w:r w:rsidRPr="00AE4F59">
              <w:rPr>
                <w:rFonts w:ascii="Arial" w:hAnsi="Arial"/>
                <w:sz w:val="18"/>
                <w:szCs w:val="18"/>
              </w:rPr>
              <w:t>ření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A84188" w:rsidTr="008E621D">
        <w:tc>
          <w:tcPr>
            <w:tcW w:w="1812" w:type="dxa"/>
          </w:tcPr>
          <w:p w:rsidR="00A84188" w:rsidRDefault="00A8418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Molekulárně biologické metody</w:t>
            </w:r>
          </w:p>
        </w:tc>
        <w:tc>
          <w:tcPr>
            <w:tcW w:w="1307" w:type="dxa"/>
            <w:vAlign w:val="center"/>
          </w:tcPr>
          <w:p w:rsidR="00A84188" w:rsidRPr="00AD52F4" w:rsidRDefault="00BD25EF" w:rsidP="005046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3975</w:t>
            </w:r>
          </w:p>
        </w:tc>
        <w:tc>
          <w:tcPr>
            <w:tcW w:w="1134" w:type="dxa"/>
            <w:vAlign w:val="center"/>
          </w:tcPr>
          <w:p w:rsidR="00A84188" w:rsidRPr="00AD52F4" w:rsidRDefault="00A84188" w:rsidP="005046A3">
            <w:pPr>
              <w:jc w:val="center"/>
              <w:rPr>
                <w:rFonts w:ascii="Arial" w:hAnsi="Arial"/>
                <w:sz w:val="18"/>
              </w:rPr>
            </w:pPr>
            <w:r w:rsidRPr="00AD52F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A84188" w:rsidRPr="00AD52F4" w:rsidRDefault="00A84188" w:rsidP="005046A3">
            <w:pPr>
              <w:jc w:val="center"/>
              <w:rPr>
                <w:rFonts w:ascii="Arial" w:hAnsi="Arial"/>
                <w:sz w:val="18"/>
              </w:rPr>
            </w:pPr>
            <w:r w:rsidRPr="00AD52F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188" w:rsidRPr="001B3173" w:rsidRDefault="004C3DB9" w:rsidP="00513BE9">
            <w:pPr>
              <w:jc w:val="center"/>
              <w:rPr>
                <w:rFonts w:ascii="Arial" w:hAnsi="Arial"/>
                <w:sz w:val="18"/>
                <w:highlight w:val="yellow"/>
              </w:rPr>
            </w:pPr>
            <w:r w:rsidRPr="004F2657">
              <w:rPr>
                <w:rFonts w:ascii="Arial" w:hAnsi="Arial"/>
                <w:sz w:val="18"/>
              </w:rPr>
              <w:t>3</w:t>
            </w:r>
            <w:r w:rsidR="004F2657" w:rsidRPr="004F2657">
              <w:rPr>
                <w:rFonts w:ascii="Arial" w:hAnsi="Arial"/>
                <w:sz w:val="18"/>
              </w:rPr>
              <w:t>338</w:t>
            </w:r>
          </w:p>
        </w:tc>
        <w:tc>
          <w:tcPr>
            <w:tcW w:w="1134" w:type="dxa"/>
            <w:vAlign w:val="center"/>
          </w:tcPr>
          <w:p w:rsidR="00A84188" w:rsidRPr="007B1075" w:rsidRDefault="00A84188" w:rsidP="00513BE9">
            <w:pPr>
              <w:jc w:val="center"/>
              <w:rPr>
                <w:rFonts w:ascii="Arial" w:hAnsi="Arial"/>
                <w:sz w:val="18"/>
              </w:rPr>
            </w:pPr>
            <w:r w:rsidRPr="007B1075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84188" w:rsidRPr="007B1075" w:rsidRDefault="00A84188" w:rsidP="00513BE9">
            <w:pPr>
              <w:jc w:val="center"/>
              <w:rPr>
                <w:rFonts w:ascii="Arial" w:hAnsi="Arial"/>
                <w:sz w:val="18"/>
              </w:rPr>
            </w:pPr>
            <w:r w:rsidRPr="007B1075">
              <w:rPr>
                <w:rFonts w:ascii="Arial" w:hAnsi="Arial"/>
                <w:sz w:val="18"/>
              </w:rPr>
              <w:t>0</w:t>
            </w:r>
          </w:p>
        </w:tc>
      </w:tr>
      <w:tr w:rsidR="00513BE9" w:rsidTr="00BC69D3">
        <w:tc>
          <w:tcPr>
            <w:tcW w:w="1812" w:type="dxa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napToGrid/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858" w:type="dxa"/>
            <w:gridSpan w:val="3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828" w:type="dxa"/>
            <w:gridSpan w:val="3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513BE9" w:rsidTr="00BC69D3">
        <w:tc>
          <w:tcPr>
            <w:tcW w:w="1812" w:type="dxa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Posouzení trendu:</w:t>
            </w:r>
          </w:p>
        </w:tc>
        <w:tc>
          <w:tcPr>
            <w:tcW w:w="3858" w:type="dxa"/>
            <w:gridSpan w:val="3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  <w:tc>
          <w:tcPr>
            <w:tcW w:w="3828" w:type="dxa"/>
            <w:gridSpan w:val="3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</w:tr>
    </w:tbl>
    <w:p w:rsidR="00513BE9" w:rsidRDefault="00513BE9" w:rsidP="00513BE9"/>
    <w:p w:rsidR="004D1F11" w:rsidRDefault="004D1F11" w:rsidP="00513BE9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417"/>
        <w:gridCol w:w="1418"/>
        <w:gridCol w:w="1134"/>
        <w:gridCol w:w="1276"/>
      </w:tblGrid>
      <w:tr w:rsidR="00897E4E" w:rsidTr="00BC69D3">
        <w:trPr>
          <w:cantSplit/>
        </w:trPr>
        <w:tc>
          <w:tcPr>
            <w:tcW w:w="2127" w:type="dxa"/>
            <w:vMerge w:val="restart"/>
            <w:shd w:val="clear" w:color="auto" w:fill="FFFFFF"/>
          </w:tcPr>
          <w:p w:rsidR="00897E4E" w:rsidRPr="00D51FDD" w:rsidRDefault="00897E4E" w:rsidP="00513BE9">
            <w:pPr>
              <w:pStyle w:val="Nadpis1"/>
              <w:shd w:val="clear" w:color="auto" w:fill="FFFFFF"/>
              <w:spacing w:before="40" w:after="40"/>
              <w:ind w:left="0"/>
              <w:rPr>
                <w:rFonts w:ascii="Arial" w:hAnsi="Arial" w:cs="Arial"/>
                <w:bCs/>
                <w:sz w:val="18"/>
              </w:rPr>
            </w:pPr>
            <w:r w:rsidRPr="00766670">
              <w:rPr>
                <w:rFonts w:ascii="Arial" w:hAnsi="Arial" w:cs="Arial"/>
                <w:bCs/>
                <w:sz w:val="18"/>
              </w:rPr>
              <w:t>Laboratoř cytogenetiky a molekulární cytogenetiky</w:t>
            </w:r>
          </w:p>
          <w:p w:rsidR="00897E4E" w:rsidRPr="00766670" w:rsidRDefault="00897E4E" w:rsidP="00513BE9">
            <w:pPr>
              <w:pStyle w:val="Nadpis1"/>
              <w:spacing w:before="40" w:after="40"/>
              <w:ind w:left="0"/>
              <w:rPr>
                <w:rFonts w:ascii="Arial" w:hAnsi="Arial"/>
                <w:b w:val="0"/>
                <w:sz w:val="18"/>
              </w:rPr>
            </w:pPr>
            <w:r w:rsidRPr="00766670">
              <w:rPr>
                <w:rFonts w:ascii="Arial" w:hAnsi="Arial"/>
                <w:b w:val="0"/>
                <w:sz w:val="18"/>
              </w:rPr>
              <w:t xml:space="preserve">- počet dotčení nastavených kontrolních pravidel zjištěných při </w:t>
            </w:r>
            <w:r>
              <w:rPr>
                <w:rFonts w:ascii="Arial" w:hAnsi="Arial"/>
                <w:b w:val="0"/>
                <w:sz w:val="18"/>
              </w:rPr>
              <w:t>I</w:t>
            </w:r>
            <w:r w:rsidRPr="00766670">
              <w:rPr>
                <w:rFonts w:ascii="Arial" w:hAnsi="Arial"/>
                <w:b w:val="0"/>
                <w:sz w:val="18"/>
              </w:rPr>
              <w:t>KK u vybraných metod</w:t>
            </w:r>
          </w:p>
        </w:tc>
        <w:tc>
          <w:tcPr>
            <w:tcW w:w="3543" w:type="dxa"/>
            <w:gridSpan w:val="3"/>
          </w:tcPr>
          <w:p w:rsidR="00897E4E" w:rsidRDefault="00897E4E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BD25EF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28" w:type="dxa"/>
            <w:gridSpan w:val="3"/>
          </w:tcPr>
          <w:p w:rsidR="00897E4E" w:rsidRDefault="00897E4E" w:rsidP="006A2A5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4268D">
              <w:rPr>
                <w:rFonts w:ascii="Arial" w:hAnsi="Arial"/>
                <w:sz w:val="18"/>
              </w:rPr>
              <w:t>2</w:t>
            </w:r>
            <w:r w:rsidR="00BD25EF">
              <w:rPr>
                <w:rFonts w:ascii="Arial" w:hAnsi="Arial"/>
                <w:sz w:val="18"/>
              </w:rPr>
              <w:t>2</w:t>
            </w:r>
          </w:p>
        </w:tc>
      </w:tr>
      <w:tr w:rsidR="00897E4E" w:rsidTr="00BC69D3">
        <w:trPr>
          <w:cantSplit/>
        </w:trPr>
        <w:tc>
          <w:tcPr>
            <w:tcW w:w="2127" w:type="dxa"/>
            <w:vMerge/>
            <w:shd w:val="clear" w:color="auto" w:fill="FFFFFF"/>
            <w:vAlign w:val="center"/>
          </w:tcPr>
          <w:p w:rsidR="00897E4E" w:rsidRDefault="00897E4E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897E4E" w:rsidRPr="000B2F9D" w:rsidRDefault="00897E4E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7E4E" w:rsidRDefault="00897E4E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</w:t>
            </w:r>
            <w:r w:rsidR="00A32BCE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A32BCE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897E4E" w:rsidRPr="000B2F9D" w:rsidRDefault="00897E4E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7E4E" w:rsidRDefault="00897E4E" w:rsidP="0034268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>
              <w:rPr>
                <w:rFonts w:ascii="Arial" w:hAnsi="Arial"/>
                <w:sz w:val="16"/>
              </w:rPr>
              <w:t>1/</w:t>
            </w:r>
            <w:r w:rsidR="0034268D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BD25EF">
              <w:rPr>
                <w:rFonts w:ascii="Arial" w:hAnsi="Arial"/>
                <w:sz w:val="16"/>
              </w:rPr>
              <w:t>2</w:t>
            </w:r>
          </w:p>
        </w:tc>
      </w:tr>
      <w:tr w:rsidR="00513BE9" w:rsidTr="00BC69D3">
        <w:trPr>
          <w:cantSplit/>
        </w:trPr>
        <w:tc>
          <w:tcPr>
            <w:tcW w:w="2127" w:type="dxa"/>
            <w:vMerge/>
            <w:shd w:val="clear" w:color="auto" w:fill="FFFFFF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3" w:type="dxa"/>
            <w:gridSpan w:val="3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828" w:type="dxa"/>
            <w:gridSpan w:val="3"/>
            <w:shd w:val="clear" w:color="auto" w:fill="EEECE1"/>
            <w:vAlign w:val="center"/>
          </w:tcPr>
          <w:p w:rsidR="00513BE9" w:rsidRPr="00384747" w:rsidRDefault="00513BE9" w:rsidP="00513BE9">
            <w:pPr>
              <w:jc w:val="center"/>
              <w:rPr>
                <w:rFonts w:ascii="Arial" w:hAnsi="Arial"/>
              </w:rPr>
            </w:pPr>
            <w:r w:rsidRPr="00384747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513BE9" w:rsidTr="00BC69D3">
        <w:trPr>
          <w:cantSplit/>
        </w:trPr>
        <w:tc>
          <w:tcPr>
            <w:tcW w:w="2127" w:type="dxa"/>
            <w:vMerge/>
            <w:shd w:val="clear" w:color="auto" w:fill="FFFFFF"/>
          </w:tcPr>
          <w:p w:rsidR="00513BE9" w:rsidRDefault="00513BE9" w:rsidP="00513BE9">
            <w:pPr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513BE9" w:rsidRDefault="006A2A5D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513BE9">
              <w:rPr>
                <w:rFonts w:ascii="Arial" w:hAnsi="Arial"/>
                <w:sz w:val="18"/>
                <w:szCs w:val="18"/>
              </w:rPr>
              <w:t>KK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513BE9" w:rsidRDefault="006A2A5D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513BE9">
              <w:rPr>
                <w:rFonts w:ascii="Arial" w:hAnsi="Arial"/>
                <w:sz w:val="18"/>
                <w:szCs w:val="18"/>
              </w:rPr>
              <w:t>KK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Neshod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513BE9" w:rsidTr="00580268">
        <w:tc>
          <w:tcPr>
            <w:tcW w:w="2127" w:type="dxa"/>
          </w:tcPr>
          <w:p w:rsidR="00513BE9" w:rsidRDefault="00513BE9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FISH</w:t>
            </w:r>
          </w:p>
        </w:tc>
        <w:tc>
          <w:tcPr>
            <w:tcW w:w="992" w:type="dxa"/>
          </w:tcPr>
          <w:p w:rsidR="00513BE9" w:rsidRPr="004176D1" w:rsidRDefault="00B67E63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134" w:type="dxa"/>
          </w:tcPr>
          <w:p w:rsidR="00513BE9" w:rsidRPr="00AC5BB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513BE9" w:rsidRPr="00AC5BB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3BE9" w:rsidRPr="00BF4A2E" w:rsidRDefault="00B67E63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134" w:type="dxa"/>
          </w:tcPr>
          <w:p w:rsidR="00513BE9" w:rsidRPr="00BF4A2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513BE9" w:rsidRPr="00BF4A2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</w:tr>
      <w:tr w:rsidR="00513BE9" w:rsidTr="00580268">
        <w:tc>
          <w:tcPr>
            <w:tcW w:w="2127" w:type="dxa"/>
          </w:tcPr>
          <w:p w:rsidR="00513BE9" w:rsidRDefault="00513BE9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Cytogenetika</w:t>
            </w:r>
          </w:p>
        </w:tc>
        <w:tc>
          <w:tcPr>
            <w:tcW w:w="992" w:type="dxa"/>
          </w:tcPr>
          <w:p w:rsidR="00513BE9" w:rsidRPr="004176D1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176D1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134" w:type="dxa"/>
          </w:tcPr>
          <w:p w:rsidR="00513BE9" w:rsidRPr="00AC5BB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7" w:type="dxa"/>
          </w:tcPr>
          <w:p w:rsidR="00513BE9" w:rsidRPr="00AC5BB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3BE9" w:rsidRPr="00BF4A2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134" w:type="dxa"/>
          </w:tcPr>
          <w:p w:rsidR="00513BE9" w:rsidRPr="00BF4A2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276" w:type="dxa"/>
          </w:tcPr>
          <w:p w:rsidR="00513BE9" w:rsidRPr="00BF4A2E" w:rsidRDefault="00513BE9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0</w:t>
            </w:r>
          </w:p>
        </w:tc>
      </w:tr>
      <w:tr w:rsidR="00513BE9" w:rsidTr="00BC69D3">
        <w:tc>
          <w:tcPr>
            <w:tcW w:w="2127" w:type="dxa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napToGrid/>
                <w:sz w:val="18"/>
              </w:rPr>
            </w:pPr>
            <w:r>
              <w:rPr>
                <w:sz w:val="18"/>
              </w:rPr>
              <w:t>Navrhovaná opatření:</w:t>
            </w:r>
          </w:p>
        </w:tc>
        <w:tc>
          <w:tcPr>
            <w:tcW w:w="3543" w:type="dxa"/>
            <w:gridSpan w:val="3"/>
          </w:tcPr>
          <w:p w:rsidR="00513BE9" w:rsidRDefault="00513BE9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828" w:type="dxa"/>
            <w:gridSpan w:val="3"/>
          </w:tcPr>
          <w:p w:rsidR="00513BE9" w:rsidRDefault="00513BE9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513BE9" w:rsidTr="00BC69D3">
        <w:tc>
          <w:tcPr>
            <w:tcW w:w="2127" w:type="dxa"/>
            <w:vAlign w:val="center"/>
          </w:tcPr>
          <w:p w:rsidR="00513BE9" w:rsidRDefault="00513BE9" w:rsidP="00513BE9">
            <w:pPr>
              <w:pStyle w:val="Base1"/>
              <w:widowControl/>
              <w:spacing w:before="40" w:after="40"/>
              <w:rPr>
                <w:sz w:val="18"/>
              </w:rPr>
            </w:pPr>
            <w:r>
              <w:rPr>
                <w:sz w:val="18"/>
              </w:rPr>
              <w:t>Posouzení trendu:</w:t>
            </w:r>
          </w:p>
        </w:tc>
        <w:tc>
          <w:tcPr>
            <w:tcW w:w="3543" w:type="dxa"/>
            <w:gridSpan w:val="3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  <w:tc>
          <w:tcPr>
            <w:tcW w:w="3828" w:type="dxa"/>
            <w:gridSpan w:val="3"/>
            <w:vAlign w:val="center"/>
          </w:tcPr>
          <w:p w:rsidR="00513BE9" w:rsidRDefault="00513BE9" w:rsidP="00513B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sz w:val="18"/>
              </w:rPr>
              <w:t>setrvalý stav</w:t>
            </w:r>
          </w:p>
        </w:tc>
      </w:tr>
    </w:tbl>
    <w:p w:rsidR="00513BE9" w:rsidRDefault="00513BE9" w:rsidP="00513BE9"/>
    <w:p w:rsidR="004D1F11" w:rsidRDefault="004D1F11" w:rsidP="00513BE9"/>
    <w:p w:rsidR="004D1F11" w:rsidRDefault="004D1F11" w:rsidP="00513BE9"/>
    <w:p w:rsidR="004D1F11" w:rsidRDefault="004D1F11" w:rsidP="00513BE9"/>
    <w:p w:rsidR="004D1F11" w:rsidRDefault="004D1F11" w:rsidP="00513BE9"/>
    <w:p w:rsidR="004D1F11" w:rsidRDefault="004D1F11" w:rsidP="00513BE9"/>
    <w:p w:rsidR="004D1F11" w:rsidRDefault="004D1F11" w:rsidP="00513BE9"/>
    <w:p w:rsidR="004D1F11" w:rsidRDefault="004D1F11" w:rsidP="00513BE9"/>
    <w:p w:rsidR="00F0490A" w:rsidRPr="007B3FE3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Stanovisko k výsledkům EKK</w:t>
      </w:r>
    </w:p>
    <w:p w:rsidR="007B3FE3" w:rsidRDefault="007B3FE3" w:rsidP="007B3FE3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1553"/>
        <w:gridCol w:w="1560"/>
        <w:gridCol w:w="1559"/>
        <w:gridCol w:w="142"/>
        <w:gridCol w:w="1701"/>
      </w:tblGrid>
      <w:tr w:rsidR="00897E4E" w:rsidTr="00BC69D3">
        <w:trPr>
          <w:cantSplit/>
          <w:trHeight w:val="249"/>
        </w:trPr>
        <w:tc>
          <w:tcPr>
            <w:tcW w:w="29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4E" w:rsidRDefault="00897E4E" w:rsidP="00513BE9">
            <w:pPr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b/>
                <w:sz w:val="18"/>
              </w:rPr>
              <w:t>Název organizace provádějící mezilaboratorní porovnávání/ metoda</w:t>
            </w:r>
          </w:p>
        </w:tc>
        <w:tc>
          <w:tcPr>
            <w:tcW w:w="3113" w:type="dxa"/>
            <w:gridSpan w:val="2"/>
          </w:tcPr>
          <w:p w:rsidR="00897E4E" w:rsidRDefault="00897E4E" w:rsidP="00045B94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897E4E" w:rsidRDefault="00897E4E" w:rsidP="006A2A5D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34268D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2</w:t>
            </w:r>
          </w:p>
        </w:tc>
      </w:tr>
      <w:tr w:rsidR="00897E4E" w:rsidTr="00BC69D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7E4E" w:rsidRDefault="00897E4E" w:rsidP="00513BE9">
            <w:pPr>
              <w:rPr>
                <w:rFonts w:ascii="Arial" w:hAnsi="Arial"/>
                <w:sz w:val="18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97E4E" w:rsidRPr="000B2F9D" w:rsidRDefault="00897E4E" w:rsidP="00045B94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7E4E" w:rsidRDefault="00897E4E" w:rsidP="002D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>
              <w:rPr>
                <w:rFonts w:ascii="Arial" w:hAnsi="Arial"/>
                <w:sz w:val="16"/>
              </w:rPr>
              <w:t>1/</w:t>
            </w:r>
            <w:r w:rsidR="00A32BCE">
              <w:rPr>
                <w:rFonts w:ascii="Arial" w:hAnsi="Arial"/>
                <w:sz w:val="16"/>
              </w:rPr>
              <w:t>2</w:t>
            </w:r>
            <w:r w:rsidR="005B576D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A32BCE">
              <w:rPr>
                <w:rFonts w:ascii="Arial" w:hAnsi="Arial"/>
                <w:sz w:val="16"/>
              </w:rPr>
              <w:t>2</w:t>
            </w:r>
            <w:r w:rsidR="005B576D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897E4E" w:rsidRPr="000B2F9D" w:rsidRDefault="00897E4E" w:rsidP="006A2A5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7E4E" w:rsidRDefault="00897E4E" w:rsidP="002D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 w:rsidR="0034268D">
              <w:rPr>
                <w:rFonts w:ascii="Arial" w:hAnsi="Arial"/>
                <w:sz w:val="16"/>
              </w:rPr>
              <w:t>1/2</w:t>
            </w:r>
            <w:r w:rsidR="005B576D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- 12</w:t>
            </w:r>
            <w:r w:rsidRPr="000B2F9D">
              <w:rPr>
                <w:rFonts w:ascii="Arial" w:hAnsi="Arial"/>
                <w:sz w:val="16"/>
              </w:rPr>
              <w:t>/</w:t>
            </w:r>
            <w:r w:rsidR="0034268D">
              <w:rPr>
                <w:rFonts w:ascii="Arial" w:hAnsi="Arial"/>
                <w:sz w:val="16"/>
              </w:rPr>
              <w:t>2</w:t>
            </w:r>
            <w:r w:rsidR="005B576D">
              <w:rPr>
                <w:rFonts w:ascii="Arial" w:hAnsi="Arial"/>
                <w:sz w:val="16"/>
              </w:rPr>
              <w:t>2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2A5D" w:rsidRDefault="006A2A5D" w:rsidP="00513BE9">
            <w:pPr>
              <w:rPr>
                <w:rFonts w:ascii="Arial" w:hAnsi="Arial"/>
                <w:sz w:val="18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2A5D" w:rsidRDefault="006A2A5D" w:rsidP="00513BE9">
            <w:pPr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cyklů</w:t>
            </w:r>
          </w:p>
        </w:tc>
        <w:tc>
          <w:tcPr>
            <w:tcW w:w="1560" w:type="dxa"/>
            <w:vAlign w:val="center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E* Ano (ne)</w:t>
            </w:r>
          </w:p>
        </w:tc>
        <w:tc>
          <w:tcPr>
            <w:tcW w:w="1701" w:type="dxa"/>
            <w:gridSpan w:val="2"/>
            <w:vAlign w:val="center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cyklů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E* Ano (ne)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/>
                <w:b/>
                <w:sz w:val="18"/>
              </w:rPr>
            </w:pPr>
            <w:r w:rsidRPr="00D655F7">
              <w:rPr>
                <w:rFonts w:ascii="Arial" w:hAnsi="Arial"/>
                <w:b/>
                <w:sz w:val="18"/>
              </w:rPr>
              <w:t xml:space="preserve">Laboratoř </w:t>
            </w:r>
            <w:r w:rsidR="00823E3E">
              <w:rPr>
                <w:rFonts w:ascii="Arial" w:hAnsi="Arial"/>
                <w:b/>
                <w:sz w:val="18"/>
              </w:rPr>
              <w:t xml:space="preserve">krevních obrazů a </w:t>
            </w:r>
            <w:proofErr w:type="spellStart"/>
            <w:r w:rsidR="00823E3E">
              <w:rPr>
                <w:rFonts w:ascii="Arial" w:hAnsi="Arial"/>
                <w:b/>
                <w:sz w:val="18"/>
              </w:rPr>
              <w:t>cytomorfologie</w:t>
            </w:r>
            <w:proofErr w:type="spellEnd"/>
          </w:p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EEECE1"/>
          </w:tcPr>
          <w:p w:rsidR="006A2A5D" w:rsidRPr="0002538A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EECE1"/>
          </w:tcPr>
          <w:p w:rsidR="006A2A5D" w:rsidRPr="0002538A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krevní obraz**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retikulocyty – manuálně**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SEKK s.r.o. / retikulocyty – analyzátor** 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hodnocení nátěru </w:t>
            </w:r>
            <w:proofErr w:type="spellStart"/>
            <w:r>
              <w:rPr>
                <w:rFonts w:ascii="Arial" w:hAnsi="Arial"/>
                <w:sz w:val="18"/>
              </w:rPr>
              <w:t>perif.krve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SEKK s.r.o. / hodnocení fotografie nátěru kostní dřeně**</w:t>
            </w:r>
          </w:p>
        </w:tc>
        <w:tc>
          <w:tcPr>
            <w:tcW w:w="1553" w:type="dxa"/>
            <w:shd w:val="clear" w:color="auto" w:fill="auto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D25D8" w:rsidRPr="0002538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8413BB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RfB</w:t>
            </w:r>
            <w:proofErr w:type="spellEnd"/>
            <w:r>
              <w:rPr>
                <w:rFonts w:ascii="Arial" w:hAnsi="Arial"/>
                <w:sz w:val="18"/>
              </w:rPr>
              <w:t xml:space="preserve"> mezinárodní EKK na hodnocení nátěru </w:t>
            </w:r>
            <w:proofErr w:type="spellStart"/>
            <w:r>
              <w:rPr>
                <w:rFonts w:ascii="Arial" w:hAnsi="Arial"/>
                <w:sz w:val="18"/>
              </w:rPr>
              <w:t>perif.krve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2D25D8" w:rsidRDefault="002D25D8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5D8" w:rsidRPr="0002538A" w:rsidRDefault="002D25D8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02538A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5D8" w:rsidRPr="0002538A" w:rsidRDefault="002D25D8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02538A">
              <w:rPr>
                <w:rFonts w:ascii="Arial" w:hAnsi="Arial"/>
                <w:sz w:val="18"/>
              </w:rPr>
              <w:t>Ano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774711" w:rsidRDefault="006A2A5D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774711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Default="00A8418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06FD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774711" w:rsidRDefault="00823E3E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4711">
              <w:rPr>
                <w:rFonts w:ascii="Arial" w:hAnsi="Arial"/>
                <w:sz w:val="18"/>
              </w:rPr>
              <w:t>setrvalý stav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koagulační</w:t>
            </w:r>
          </w:p>
          <w:p w:rsidR="006A2A5D" w:rsidRPr="008D52B2" w:rsidRDefault="006A2A5D" w:rsidP="00513BE9">
            <w:pPr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</w:t>
            </w:r>
            <w:proofErr w:type="spellStart"/>
            <w:r>
              <w:rPr>
                <w:rFonts w:ascii="Arial" w:hAnsi="Arial"/>
                <w:sz w:val="18"/>
              </w:rPr>
              <w:t>hemokoagulace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2D25D8" w:rsidRPr="00DF06FD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D Dimer**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SEKK </w:t>
            </w:r>
            <w:proofErr w:type="spellStart"/>
            <w:r>
              <w:rPr>
                <w:rFonts w:ascii="Arial" w:hAnsi="Arial"/>
                <w:sz w:val="18"/>
              </w:rPr>
              <w:t>s.r.o</w:t>
            </w:r>
            <w:proofErr w:type="spellEnd"/>
            <w:r>
              <w:rPr>
                <w:rFonts w:ascii="Arial" w:hAnsi="Arial"/>
                <w:sz w:val="18"/>
              </w:rPr>
              <w:t xml:space="preserve"> ./ speciální </w:t>
            </w:r>
            <w:proofErr w:type="spellStart"/>
            <w:r>
              <w:rPr>
                <w:rFonts w:ascii="Arial" w:hAnsi="Arial"/>
                <w:sz w:val="18"/>
              </w:rPr>
              <w:t>hemokoagulace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2D25D8" w:rsidRPr="00DF06FD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06FD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DD4A4F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LMWH</w:t>
            </w:r>
          </w:p>
        </w:tc>
        <w:tc>
          <w:tcPr>
            <w:tcW w:w="1553" w:type="dxa"/>
          </w:tcPr>
          <w:p w:rsidR="002D25D8" w:rsidRPr="00DF06FD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5D8" w:rsidRPr="00DD4A4F" w:rsidRDefault="002D25D8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DD4A4F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D25D8" w:rsidRPr="00DD4A4F" w:rsidRDefault="002D25D8" w:rsidP="00513BE9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DD4A4F">
              <w:rPr>
                <w:rFonts w:ascii="Arial" w:hAnsi="Arial"/>
                <w:snapToGrid w:val="0"/>
                <w:sz w:val="16"/>
              </w:rPr>
              <w:t>Ano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6A2A5D" w:rsidRPr="00164E74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DD4A4F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Pr="00164E74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DF06FD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DD4A4F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D4A4F">
              <w:rPr>
                <w:rFonts w:ascii="Arial" w:hAnsi="Arial"/>
                <w:sz w:val="18"/>
              </w:rPr>
              <w:t>setrvalý stav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 xml:space="preserve">Laboratoř průtokové </w:t>
            </w:r>
            <w:proofErr w:type="spellStart"/>
            <w:r w:rsidRPr="00F441E1">
              <w:rPr>
                <w:rFonts w:ascii="Arial" w:hAnsi="Arial" w:cs="Arial"/>
                <w:b/>
                <w:sz w:val="18"/>
              </w:rPr>
              <w:t>cytometrie</w:t>
            </w:r>
            <w:proofErr w:type="spellEnd"/>
          </w:p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</w:t>
            </w:r>
            <w:proofErr w:type="spellStart"/>
            <w:r>
              <w:rPr>
                <w:rFonts w:ascii="Arial" w:hAnsi="Arial"/>
                <w:sz w:val="18"/>
              </w:rPr>
              <w:t>imunofenotypizace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2D25D8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1537C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1537CA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4B75A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6A2A5D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555EA6">
              <w:rPr>
                <w:rFonts w:ascii="Arial" w:hAnsi="Arial"/>
                <w:sz w:val="18"/>
              </w:rPr>
              <w:t>Systém mezilaboratorního porovnávání  ÚHKT</w:t>
            </w:r>
          </w:p>
        </w:tc>
        <w:tc>
          <w:tcPr>
            <w:tcW w:w="1553" w:type="dxa"/>
          </w:tcPr>
          <w:p w:rsidR="002D25D8" w:rsidRPr="008A5F29" w:rsidRDefault="002D25D8" w:rsidP="00033D9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1537CA" w:rsidRDefault="002D25D8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1537CA" w:rsidRDefault="002D25D8" w:rsidP="006A2A5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z w:val="18"/>
              </w:rPr>
              <w:t>Ano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1537CA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1537CA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1537CA">
              <w:rPr>
                <w:rFonts w:ascii="Arial" w:hAnsi="Arial"/>
                <w:sz w:val="18"/>
              </w:rPr>
              <w:t>setrvalý stav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molekulární biologie</w:t>
            </w:r>
          </w:p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2D25D8" w:rsidTr="00E74DE6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E92247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Mezilaboratorní porovnání vzorků – ECQ  </w:t>
            </w:r>
            <w:r w:rsidRPr="008F3D88">
              <w:rPr>
                <w:rFonts w:ascii="Arial" w:hAnsi="Arial"/>
                <w:sz w:val="18"/>
              </w:rPr>
              <w:t>diagnostika genu BCR-ABL**</w:t>
            </w:r>
          </w:p>
        </w:tc>
        <w:tc>
          <w:tcPr>
            <w:tcW w:w="1553" w:type="dxa"/>
          </w:tcPr>
          <w:p w:rsidR="002D25D8" w:rsidRPr="008F3D88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F3D88">
              <w:rPr>
                <w:rFonts w:ascii="Arial" w:hAnsi="Arial"/>
                <w:sz w:val="18"/>
              </w:rPr>
              <w:t>1</w:t>
            </w:r>
          </w:p>
          <w:p w:rsidR="002D25D8" w:rsidRPr="008F3D88" w:rsidRDefault="002D25D8" w:rsidP="002D25D8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BE2971" w:rsidRDefault="00BE2971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1</w:t>
            </w:r>
          </w:p>
          <w:p w:rsidR="002D25D8" w:rsidRPr="00BE2971" w:rsidRDefault="002D25D8" w:rsidP="00513BE9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BE2971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Ano</w:t>
            </w:r>
          </w:p>
        </w:tc>
      </w:tr>
      <w:tr w:rsidR="002D25D8" w:rsidTr="00E74DE6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2D25D8" w:rsidRDefault="002D25D8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Mezilaboratorní porovnání vzorků – ECQ  kvantitativní vyšetření </w:t>
            </w:r>
            <w:proofErr w:type="spellStart"/>
            <w:r>
              <w:rPr>
                <w:rFonts w:ascii="Arial" w:hAnsi="Arial"/>
                <w:sz w:val="18"/>
              </w:rPr>
              <w:t>chimerizmu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2D25D8" w:rsidRPr="008F3D88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F3D8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2D25D8" w:rsidRPr="0077136C" w:rsidRDefault="002D25D8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D25D8" w:rsidRPr="00BE2971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25D8" w:rsidRPr="00BE2971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Ano</w:t>
            </w:r>
          </w:p>
        </w:tc>
      </w:tr>
      <w:tr w:rsidR="00D95531" w:rsidTr="00E74DE6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D95531" w:rsidRDefault="00D95531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Mezilaboratorní porovnání vzorků – ECQ  kvantifikace </w:t>
            </w:r>
            <w:proofErr w:type="spellStart"/>
            <w:r>
              <w:rPr>
                <w:rFonts w:ascii="Arial" w:hAnsi="Arial"/>
                <w:sz w:val="18"/>
              </w:rPr>
              <w:t>transkriptů</w:t>
            </w:r>
            <w:proofErr w:type="spellEnd"/>
            <w:r>
              <w:rPr>
                <w:rFonts w:ascii="Arial" w:hAnsi="Arial"/>
                <w:sz w:val="18"/>
              </w:rPr>
              <w:t xml:space="preserve"> genu BCR-ABL**</w:t>
            </w:r>
          </w:p>
        </w:tc>
        <w:tc>
          <w:tcPr>
            <w:tcW w:w="1553" w:type="dxa"/>
          </w:tcPr>
          <w:p w:rsidR="00D95531" w:rsidRPr="002D25D8" w:rsidRDefault="00D95531" w:rsidP="00423D60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5A39A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D95531" w:rsidRPr="0077136C" w:rsidRDefault="00D95531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95531" w:rsidRPr="00BE2971" w:rsidRDefault="00260D6F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95531" w:rsidRPr="00BE2971" w:rsidRDefault="00D95531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Ano</w:t>
            </w:r>
          </w:p>
        </w:tc>
      </w:tr>
      <w:tr w:rsidR="00D95531" w:rsidTr="002D25D8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D95531" w:rsidRDefault="00D95531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Mezilaboratorní porovnání vzorků – ECQ  stanovení mutací v BCR-ABL kinázové doméně**</w:t>
            </w:r>
          </w:p>
        </w:tc>
        <w:tc>
          <w:tcPr>
            <w:tcW w:w="1553" w:type="dxa"/>
          </w:tcPr>
          <w:p w:rsidR="00D95531" w:rsidRPr="002D25D8" w:rsidRDefault="00D95531" w:rsidP="00423D60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  <w:p w:rsidR="00D95531" w:rsidRPr="002D25D8" w:rsidRDefault="00D95531" w:rsidP="00423D60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5A39A4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60" w:type="dxa"/>
          </w:tcPr>
          <w:p w:rsidR="00D95531" w:rsidRPr="0077136C" w:rsidRDefault="00D95531" w:rsidP="002D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7136C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95531" w:rsidRPr="00BE2971" w:rsidRDefault="00D95531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:rsidR="00D95531" w:rsidRPr="00BE2971" w:rsidRDefault="00260D6F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95531" w:rsidRPr="00BE2971" w:rsidRDefault="00D95531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:rsidR="00D95531" w:rsidRPr="00BE2971" w:rsidRDefault="00D95531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E2971">
              <w:rPr>
                <w:rFonts w:ascii="Arial" w:hAnsi="Arial"/>
                <w:sz w:val="18"/>
              </w:rPr>
              <w:t>Ano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Navrhovaná opatření: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901F9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01F9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901F9B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01F9B">
              <w:rPr>
                <w:rFonts w:ascii="Arial" w:hAnsi="Arial"/>
                <w:sz w:val="18"/>
              </w:rPr>
              <w:t>setrvalý stav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tkáňových kultur</w:t>
            </w: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6A2A5D" w:rsidRPr="005B576D" w:rsidRDefault="006A2A5D" w:rsidP="00513BE9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Systém mezilaboratorního porovnávání v rámci ČR existuje od roku 2010.</w:t>
            </w:r>
          </w:p>
        </w:tc>
        <w:tc>
          <w:tcPr>
            <w:tcW w:w="1553" w:type="dxa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560" w:type="dxa"/>
          </w:tcPr>
          <w:p w:rsidR="006A2A5D" w:rsidRDefault="006A2A5D" w:rsidP="00513BE9">
            <w:pPr>
              <w:spacing w:before="60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559" w:type="dxa"/>
          </w:tcPr>
          <w:p w:rsidR="006A2A5D" w:rsidRPr="00607610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07610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A2A5D" w:rsidRPr="00607610" w:rsidRDefault="006A2A5D" w:rsidP="00513BE9">
            <w:pPr>
              <w:spacing w:before="60"/>
              <w:rPr>
                <w:rFonts w:ascii="Arial" w:hAnsi="Arial"/>
                <w:sz w:val="18"/>
              </w:rPr>
            </w:pPr>
            <w:r w:rsidRPr="00607610">
              <w:rPr>
                <w:rFonts w:ascii="Arial" w:hAnsi="Arial"/>
                <w:sz w:val="18"/>
              </w:rPr>
              <w:t>provádí se</w:t>
            </w:r>
          </w:p>
        </w:tc>
      </w:tr>
      <w:tr w:rsidR="006A2A5D" w:rsidTr="00436E0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Stem Cell </w:t>
            </w:r>
            <w:proofErr w:type="spellStart"/>
            <w:r>
              <w:rPr>
                <w:rFonts w:ascii="Arial" w:hAnsi="Arial"/>
                <w:sz w:val="18"/>
              </w:rPr>
              <w:t>Testing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6A2A5D" w:rsidRDefault="002D25D8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5CBD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2A5D" w:rsidRPr="00607610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0761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A2A5D" w:rsidRPr="00607610" w:rsidRDefault="005C6AF7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07610">
              <w:rPr>
                <w:rFonts w:ascii="Arial" w:hAnsi="Arial"/>
                <w:sz w:val="18"/>
              </w:rPr>
              <w:t>A</w:t>
            </w:r>
            <w:r w:rsidR="006A2A5D" w:rsidRPr="00607610">
              <w:rPr>
                <w:rFonts w:ascii="Arial" w:hAnsi="Arial"/>
                <w:sz w:val="18"/>
              </w:rPr>
              <w:t>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r w:rsidRPr="0041215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Default="006A2A5D" w:rsidP="00513BE9">
            <w:r w:rsidRPr="0041215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Default="005C6B4C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Default="005C6B4C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A2A5D" w:rsidRDefault="006A2A5D" w:rsidP="00513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cytogenetiky a molekulární cytogenetiky</w:t>
            </w:r>
          </w:p>
          <w:p w:rsidR="006A2A5D" w:rsidRDefault="006A2A5D" w:rsidP="00513BE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6A2A5D" w:rsidRDefault="006A2A5D" w:rsidP="00513BE9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5B576D" w:rsidTr="00436E0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5B576D" w:rsidRDefault="005B576D" w:rsidP="005B576D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Systém mezilaboratorního </w:t>
            </w:r>
            <w:proofErr w:type="gramStart"/>
            <w:r>
              <w:rPr>
                <w:rFonts w:ascii="Arial" w:hAnsi="Arial"/>
                <w:sz w:val="18"/>
              </w:rPr>
              <w:t>porovnávání  fluorescenční</w:t>
            </w:r>
            <w:proofErr w:type="gramEnd"/>
            <w:r>
              <w:rPr>
                <w:rFonts w:ascii="Arial" w:hAnsi="Arial"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sz w:val="18"/>
              </w:rPr>
              <w:t>situ</w:t>
            </w:r>
            <w:proofErr w:type="spellEnd"/>
            <w:r>
              <w:rPr>
                <w:rFonts w:ascii="Arial" w:hAnsi="Arial"/>
                <w:sz w:val="18"/>
              </w:rPr>
              <w:t xml:space="preserve"> hybridizace</w:t>
            </w:r>
          </w:p>
        </w:tc>
        <w:tc>
          <w:tcPr>
            <w:tcW w:w="1553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5566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55664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B576D" w:rsidRPr="00BF4A2E" w:rsidRDefault="00BF4A2E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B576D" w:rsidRPr="00BF4A2E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Ano</w:t>
            </w:r>
          </w:p>
        </w:tc>
      </w:tr>
      <w:tr w:rsidR="005B576D" w:rsidTr="00436E0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5B576D" w:rsidRDefault="005B576D" w:rsidP="005B576D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Analýza karyotypu buněk nádorové tkáně konvenční cytogenetickou metodou</w:t>
            </w:r>
          </w:p>
        </w:tc>
        <w:tc>
          <w:tcPr>
            <w:tcW w:w="1553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5566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55664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B576D" w:rsidRPr="00BF4A2E" w:rsidRDefault="00BF4A2E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B576D" w:rsidRPr="00BF4A2E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Ano</w:t>
            </w:r>
          </w:p>
        </w:tc>
      </w:tr>
      <w:tr w:rsidR="005B576D" w:rsidTr="00436E0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5B576D" w:rsidRDefault="005B576D" w:rsidP="005B576D">
            <w:pPr>
              <w:rPr>
                <w:rFonts w:ascii="Arial" w:hAnsi="Arial"/>
                <w:sz w:val="18"/>
              </w:rPr>
            </w:pPr>
            <w:proofErr w:type="spellStart"/>
            <w:r w:rsidRPr="000919B2">
              <w:rPr>
                <w:rFonts w:ascii="Arial" w:hAnsi="Arial"/>
                <w:sz w:val="18"/>
              </w:rPr>
              <w:t>GenQA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  <w:r w:rsidRPr="000919B2">
              <w:rPr>
                <w:rFonts w:ascii="Arial" w:hAnsi="Arial"/>
                <w:sz w:val="18"/>
              </w:rPr>
              <w:t xml:space="preserve"> </w:t>
            </w:r>
          </w:p>
          <w:p w:rsidR="005B576D" w:rsidRPr="000919B2" w:rsidRDefault="005B576D" w:rsidP="005B576D">
            <w:proofErr w:type="spellStart"/>
            <w:r w:rsidRPr="000919B2">
              <w:rPr>
                <w:rFonts w:ascii="Arial" w:hAnsi="Arial"/>
                <w:sz w:val="18"/>
              </w:rPr>
              <w:t>Chronic</w:t>
            </w:r>
            <w:proofErr w:type="spellEnd"/>
            <w:r w:rsidRPr="000919B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919B2">
              <w:rPr>
                <w:rFonts w:ascii="Arial" w:hAnsi="Arial"/>
                <w:sz w:val="18"/>
              </w:rPr>
              <w:t>Lymphocytic</w:t>
            </w:r>
            <w:proofErr w:type="spellEnd"/>
            <w:r w:rsidRPr="000919B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919B2">
              <w:rPr>
                <w:rFonts w:ascii="Arial" w:hAnsi="Arial"/>
                <w:sz w:val="18"/>
              </w:rPr>
              <w:t>Leukaemia</w:t>
            </w:r>
            <w:proofErr w:type="spellEnd"/>
            <w:r w:rsidRPr="000919B2">
              <w:rPr>
                <w:rFonts w:ascii="Arial" w:hAnsi="Arial"/>
                <w:sz w:val="18"/>
              </w:rPr>
              <w:t xml:space="preserve"> (CLL)</w:t>
            </w:r>
            <w:r w:rsidRPr="000919B2">
              <w:rPr>
                <w:rFonts w:ascii="Arial" w:hAnsi="Arial"/>
                <w:sz w:val="18"/>
              </w:rPr>
              <w:tab/>
              <w:t>-     G-band</w:t>
            </w:r>
            <w:r>
              <w:rPr>
                <w:rFonts w:ascii="Arial" w:hAnsi="Arial"/>
                <w:sz w:val="18"/>
              </w:rPr>
              <w:t>; FISH</w:t>
            </w:r>
          </w:p>
        </w:tc>
        <w:tc>
          <w:tcPr>
            <w:tcW w:w="1553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1+1</w:t>
            </w:r>
          </w:p>
        </w:tc>
        <w:tc>
          <w:tcPr>
            <w:tcW w:w="1560" w:type="dxa"/>
          </w:tcPr>
          <w:p w:rsidR="005B576D" w:rsidRPr="00E55664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B576D" w:rsidRPr="00BF4A2E" w:rsidRDefault="001C62AC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B576D" w:rsidRPr="00BF4A2E" w:rsidRDefault="005B576D" w:rsidP="005B576D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BF4A2E">
              <w:rPr>
                <w:rFonts w:ascii="Arial" w:hAnsi="Arial"/>
                <w:sz w:val="18"/>
              </w:rPr>
              <w:t>Ano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343D36" w:rsidRDefault="005C6AF7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43D36">
              <w:rPr>
                <w:rFonts w:ascii="Arial" w:hAnsi="Arial"/>
                <w:sz w:val="18"/>
              </w:rPr>
              <w:t>N</w:t>
            </w:r>
            <w:r w:rsidR="006A2A5D" w:rsidRPr="00343D36">
              <w:rPr>
                <w:rFonts w:ascii="Arial" w:hAnsi="Arial"/>
                <w:sz w:val="18"/>
              </w:rPr>
              <w:t>ejsou</w:t>
            </w:r>
          </w:p>
        </w:tc>
      </w:tr>
      <w:tr w:rsidR="006A2A5D" w:rsidTr="00BC69D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6A2A5D" w:rsidRDefault="006A2A5D" w:rsidP="00513BE9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6A2A5D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6A2A5D" w:rsidRPr="00343D36" w:rsidRDefault="006A2A5D" w:rsidP="00513BE9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343D36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513BE9" w:rsidRDefault="00513BE9" w:rsidP="00513BE9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*</w:t>
      </w:r>
      <w:r>
        <w:rPr>
          <w:rFonts w:ascii="Arial" w:hAnsi="Arial"/>
          <w:sz w:val="18"/>
        </w:rPr>
        <w:t xml:space="preserve">efektivnost - kritérium efektivnosti = zachování minimálně stejné úspěšnosti v jednotlivých cyklech ve srovnání    </w:t>
      </w:r>
    </w:p>
    <w:p w:rsidR="00513BE9" w:rsidRDefault="00513BE9" w:rsidP="00513BE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s minulým rokem</w:t>
      </w:r>
    </w:p>
    <w:p w:rsidR="00513BE9" w:rsidRDefault="00513BE9" w:rsidP="00513BE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**zdroj - roční sjetina procentuální úspěšnosti LHOK v jednotlivých cyklech EKK</w:t>
      </w:r>
    </w:p>
    <w:p w:rsidR="007B3FE3" w:rsidRDefault="007B3FE3" w:rsidP="007B3FE3">
      <w:pPr>
        <w:rPr>
          <w:rFonts w:ascii="Arial" w:hAnsi="Arial" w:cs="Arial"/>
        </w:rPr>
      </w:pPr>
    </w:p>
    <w:p w:rsidR="007B3FE3" w:rsidRPr="00F23E50" w:rsidRDefault="007B3FE3" w:rsidP="007B3FE3">
      <w:pPr>
        <w:rPr>
          <w:rFonts w:ascii="Arial" w:hAnsi="Arial" w:cs="Arial"/>
        </w:rPr>
      </w:pPr>
    </w:p>
    <w:p w:rsidR="00F0490A" w:rsidRPr="007B3FE3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7B3FE3">
        <w:rPr>
          <w:rFonts w:ascii="Arial" w:hAnsi="Arial" w:cs="Arial"/>
          <w:b/>
        </w:rPr>
        <w:t>Výsledek přezkoumání externími organizacemi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02"/>
        <w:gridCol w:w="3686"/>
      </w:tblGrid>
      <w:tr w:rsidR="00A84188" w:rsidTr="00BC69D3">
        <w:tc>
          <w:tcPr>
            <w:tcW w:w="2410" w:type="dxa"/>
          </w:tcPr>
          <w:p w:rsidR="00A84188" w:rsidRPr="001C05BE" w:rsidRDefault="00A84188" w:rsidP="001C05BE">
            <w:pPr>
              <w:pStyle w:val="Nadpis2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t>*Externí audity –hodnocení S</w:t>
            </w:r>
            <w:r w:rsidRPr="006A2A5D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</w:p>
        </w:tc>
        <w:tc>
          <w:tcPr>
            <w:tcW w:w="3402" w:type="dxa"/>
          </w:tcPr>
          <w:p w:rsidR="00A84188" w:rsidRDefault="00A84188" w:rsidP="005046A3">
            <w:pPr>
              <w:rPr>
                <w:rFonts w:ascii="Arial" w:hAnsi="Arial"/>
                <w:sz w:val="18"/>
              </w:rPr>
            </w:pPr>
          </w:p>
          <w:p w:rsidR="00A84188" w:rsidRDefault="00A84188" w:rsidP="005046A3">
            <w:pPr>
              <w:tabs>
                <w:tab w:val="left" w:pos="1089"/>
                <w:tab w:val="center" w:pos="1663"/>
              </w:tabs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686" w:type="dxa"/>
          </w:tcPr>
          <w:p w:rsidR="00A84188" w:rsidRDefault="00A84188" w:rsidP="006A2A5D">
            <w:pPr>
              <w:rPr>
                <w:rFonts w:ascii="Arial" w:hAnsi="Arial"/>
                <w:sz w:val="18"/>
              </w:rPr>
            </w:pPr>
          </w:p>
          <w:p w:rsidR="00A84188" w:rsidRDefault="00A84188" w:rsidP="00033D9D">
            <w:pPr>
              <w:tabs>
                <w:tab w:val="left" w:pos="1089"/>
                <w:tab w:val="center" w:pos="1663"/>
              </w:tabs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Zápis č 1/ </w:t>
            </w:r>
            <w:r w:rsidR="00D95531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2</w:t>
            </w:r>
          </w:p>
        </w:tc>
      </w:tr>
      <w:tr w:rsidR="00A84188" w:rsidTr="00BC69D3">
        <w:tc>
          <w:tcPr>
            <w:tcW w:w="2410" w:type="dxa"/>
          </w:tcPr>
          <w:p w:rsidR="00A84188" w:rsidRDefault="00A84188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Externí orgán:</w:t>
            </w:r>
          </w:p>
        </w:tc>
        <w:tc>
          <w:tcPr>
            <w:tcW w:w="3402" w:type="dxa"/>
          </w:tcPr>
          <w:p w:rsidR="00A32BCE" w:rsidRPr="003220D4" w:rsidRDefault="00A32BCE" w:rsidP="00A32BCE">
            <w:pPr>
              <w:rPr>
                <w:rFonts w:ascii="Arial" w:hAnsi="Arial"/>
                <w:sz w:val="18"/>
                <w:szCs w:val="18"/>
              </w:rPr>
            </w:pPr>
          </w:p>
          <w:p w:rsidR="00A32BCE" w:rsidRPr="003220D4" w:rsidRDefault="00A32BCE" w:rsidP="00A32BC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20D4">
              <w:rPr>
                <w:rFonts w:ascii="Arial" w:hAnsi="Arial"/>
                <w:sz w:val="18"/>
                <w:szCs w:val="18"/>
              </w:rPr>
              <w:t>ČIA</w:t>
            </w:r>
          </w:p>
          <w:p w:rsidR="00A84188" w:rsidRPr="00A04C87" w:rsidRDefault="00A32BCE" w:rsidP="005046A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20D4">
              <w:rPr>
                <w:rFonts w:ascii="Arial" w:hAnsi="Arial"/>
                <w:sz w:val="18"/>
                <w:szCs w:val="18"/>
              </w:rPr>
              <w:t>Ing. Dana Dominová</w:t>
            </w:r>
          </w:p>
        </w:tc>
        <w:tc>
          <w:tcPr>
            <w:tcW w:w="3686" w:type="dxa"/>
          </w:tcPr>
          <w:p w:rsidR="00A84188" w:rsidRPr="007B526E" w:rsidRDefault="00A84188" w:rsidP="006A2A5D">
            <w:pPr>
              <w:rPr>
                <w:rFonts w:ascii="Arial" w:hAnsi="Arial"/>
                <w:sz w:val="18"/>
                <w:szCs w:val="18"/>
              </w:rPr>
            </w:pPr>
          </w:p>
          <w:p w:rsidR="00A84188" w:rsidRPr="007B526E" w:rsidRDefault="00A84188" w:rsidP="006A2A5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526E">
              <w:rPr>
                <w:rFonts w:ascii="Arial" w:hAnsi="Arial"/>
                <w:sz w:val="18"/>
                <w:szCs w:val="18"/>
              </w:rPr>
              <w:t>ČIA</w:t>
            </w:r>
          </w:p>
          <w:p w:rsidR="00A84188" w:rsidRPr="007B526E" w:rsidRDefault="00A84188" w:rsidP="003220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526E">
              <w:rPr>
                <w:rFonts w:ascii="Arial" w:hAnsi="Arial"/>
                <w:sz w:val="18"/>
                <w:szCs w:val="18"/>
              </w:rPr>
              <w:t xml:space="preserve">Ing. </w:t>
            </w:r>
            <w:r w:rsidR="003220D4" w:rsidRPr="007B526E">
              <w:rPr>
                <w:rFonts w:ascii="Arial" w:hAnsi="Arial"/>
                <w:sz w:val="18"/>
                <w:szCs w:val="18"/>
              </w:rPr>
              <w:t>Dana Dominová</w:t>
            </w:r>
          </w:p>
        </w:tc>
      </w:tr>
      <w:tr w:rsidR="00A84188" w:rsidTr="00580268">
        <w:tc>
          <w:tcPr>
            <w:tcW w:w="2410" w:type="dxa"/>
          </w:tcPr>
          <w:p w:rsidR="00A84188" w:rsidRDefault="00A84188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Počet neshod:</w:t>
            </w:r>
          </w:p>
        </w:tc>
        <w:tc>
          <w:tcPr>
            <w:tcW w:w="3402" w:type="dxa"/>
          </w:tcPr>
          <w:p w:rsidR="004E61FB" w:rsidRDefault="004E61FB" w:rsidP="00A84188">
            <w:pPr>
              <w:tabs>
                <w:tab w:val="left" w:pos="1089"/>
                <w:tab w:val="center" w:pos="1663"/>
              </w:tabs>
              <w:rPr>
                <w:rFonts w:ascii="Arial" w:hAnsi="Arial" w:cs="Arial"/>
                <w:bCs/>
                <w:sz w:val="18"/>
              </w:rPr>
            </w:pPr>
          </w:p>
          <w:p w:rsidR="00A84188" w:rsidRDefault="00D95531" w:rsidP="004E61FB">
            <w:pPr>
              <w:tabs>
                <w:tab w:val="left" w:pos="1089"/>
                <w:tab w:val="center" w:pos="1663"/>
              </w:tabs>
              <w:jc w:val="center"/>
            </w:pPr>
            <w:r>
              <w:rPr>
                <w:rFonts w:ascii="Arial" w:hAnsi="Arial" w:cs="Arial"/>
                <w:bCs/>
                <w:sz w:val="18"/>
              </w:rPr>
              <w:t>žádná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4188" w:rsidRPr="007B526E" w:rsidRDefault="00A84188" w:rsidP="007B3FE3">
            <w:pPr>
              <w:jc w:val="center"/>
            </w:pPr>
          </w:p>
          <w:p w:rsidR="00A84188" w:rsidRPr="007B526E" w:rsidRDefault="0063784C" w:rsidP="00580268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8"/>
              </w:rPr>
            </w:pPr>
            <w:r w:rsidRPr="007B526E">
              <w:rPr>
                <w:rFonts w:ascii="Arial" w:hAnsi="Arial" w:cs="Arial"/>
                <w:bCs/>
                <w:sz w:val="18"/>
              </w:rPr>
              <w:t>žádná</w:t>
            </w:r>
          </w:p>
        </w:tc>
      </w:tr>
      <w:tr w:rsidR="00033D9D" w:rsidTr="00BC69D3">
        <w:tc>
          <w:tcPr>
            <w:tcW w:w="2410" w:type="dxa"/>
          </w:tcPr>
          <w:p w:rsidR="00033D9D" w:rsidRDefault="00033D9D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Opakující se neřešené neshody:</w:t>
            </w:r>
          </w:p>
        </w:tc>
        <w:tc>
          <w:tcPr>
            <w:tcW w:w="3402" w:type="dxa"/>
            <w:vAlign w:val="center"/>
          </w:tcPr>
          <w:p w:rsidR="00033D9D" w:rsidRPr="006A2A5D" w:rsidRDefault="00033D9D" w:rsidP="00033D9D">
            <w:pPr>
              <w:jc w:val="center"/>
            </w:pPr>
            <w:r w:rsidRPr="006A2A5D">
              <w:rPr>
                <w:rFonts w:ascii="Arial" w:hAnsi="Arial" w:cs="Arial"/>
                <w:bCs/>
                <w:sz w:val="18"/>
              </w:rPr>
              <w:t>-</w:t>
            </w:r>
          </w:p>
          <w:p w:rsidR="00033D9D" w:rsidRPr="006A2A5D" w:rsidRDefault="00033D9D" w:rsidP="00033D9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86" w:type="dxa"/>
            <w:vAlign w:val="center"/>
          </w:tcPr>
          <w:p w:rsidR="00033D9D" w:rsidRPr="007B12F4" w:rsidRDefault="00033D9D" w:rsidP="007B3FE3">
            <w:pPr>
              <w:jc w:val="center"/>
            </w:pPr>
            <w:r w:rsidRPr="007B12F4">
              <w:rPr>
                <w:rFonts w:ascii="Arial" w:hAnsi="Arial" w:cs="Arial"/>
                <w:bCs/>
                <w:sz w:val="18"/>
              </w:rPr>
              <w:t>-</w:t>
            </w:r>
          </w:p>
          <w:p w:rsidR="00033D9D" w:rsidRPr="007B12F4" w:rsidRDefault="00033D9D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33D9D" w:rsidTr="00BC69D3">
        <w:tc>
          <w:tcPr>
            <w:tcW w:w="2410" w:type="dxa"/>
          </w:tcPr>
          <w:p w:rsidR="00033D9D" w:rsidRDefault="00033D9D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Posouzení trendu: </w:t>
            </w:r>
          </w:p>
        </w:tc>
        <w:tc>
          <w:tcPr>
            <w:tcW w:w="3402" w:type="dxa"/>
          </w:tcPr>
          <w:p w:rsidR="00033D9D" w:rsidRPr="006A2A5D" w:rsidRDefault="00033D9D" w:rsidP="00033D9D">
            <w:pPr>
              <w:snapToGrid w:val="0"/>
              <w:spacing w:before="40" w:after="40"/>
              <w:jc w:val="center"/>
            </w:pPr>
            <w:r w:rsidRPr="006A2A5D">
              <w:rPr>
                <w:rFonts w:ascii="Arial" w:hAnsi="Arial" w:cs="Arial"/>
                <w:bCs/>
                <w:sz w:val="18"/>
              </w:rPr>
              <w:t>setrvalý stav</w:t>
            </w:r>
          </w:p>
        </w:tc>
        <w:tc>
          <w:tcPr>
            <w:tcW w:w="3686" w:type="dxa"/>
          </w:tcPr>
          <w:p w:rsidR="00033D9D" w:rsidRPr="007B12F4" w:rsidRDefault="00033D9D" w:rsidP="006A2A5D">
            <w:pPr>
              <w:snapToGrid w:val="0"/>
              <w:spacing w:before="40" w:after="40"/>
              <w:jc w:val="center"/>
            </w:pPr>
            <w:r w:rsidRPr="007B12F4">
              <w:rPr>
                <w:rFonts w:ascii="Arial" w:hAnsi="Arial" w:cs="Arial"/>
                <w:bCs/>
                <w:sz w:val="18"/>
              </w:rPr>
              <w:t>setrvalý stav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7"/>
        <w:gridCol w:w="3635"/>
      </w:tblGrid>
      <w:tr w:rsidR="007B3FE3" w:rsidTr="00BC69D3">
        <w:tc>
          <w:tcPr>
            <w:tcW w:w="2410" w:type="dxa"/>
          </w:tcPr>
          <w:p w:rsidR="007B3FE3" w:rsidRPr="001C05BE" w:rsidRDefault="007B3FE3" w:rsidP="001C05BE">
            <w:pPr>
              <w:pStyle w:val="Nadpis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t>*Hodnocení externích orgánů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686" w:type="dxa"/>
          </w:tcPr>
          <w:p w:rsidR="007B3FE3" w:rsidRDefault="007B3FE3" w:rsidP="007B3FE3">
            <w:pPr>
              <w:rPr>
                <w:rFonts w:ascii="Arial" w:hAnsi="Arial"/>
                <w:sz w:val="18"/>
              </w:rPr>
            </w:pPr>
          </w:p>
          <w:p w:rsidR="007B3FE3" w:rsidRDefault="007B3FE3" w:rsidP="002D25D8">
            <w:pPr>
              <w:jc w:val="center"/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D95531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2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Externí orgán: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</w:pPr>
            <w:r>
              <w:rPr>
                <w:rFonts w:ascii="Arial" w:hAnsi="Arial" w:cs="Arial"/>
                <w:bCs/>
                <w:sz w:val="18"/>
              </w:rPr>
              <w:t>neprovedeno</w:t>
            </w:r>
          </w:p>
        </w:tc>
        <w:tc>
          <w:tcPr>
            <w:tcW w:w="3686" w:type="dxa"/>
          </w:tcPr>
          <w:p w:rsidR="007B3FE3" w:rsidRPr="005B576D" w:rsidRDefault="00781290" w:rsidP="007B3FE3">
            <w:pPr>
              <w:snapToGrid w:val="0"/>
              <w:spacing w:before="40" w:after="40"/>
              <w:jc w:val="center"/>
              <w:rPr>
                <w:highlight w:val="yellow"/>
              </w:rPr>
            </w:pPr>
            <w:r w:rsidRPr="00781290">
              <w:rPr>
                <w:rFonts w:ascii="Arial" w:hAnsi="Arial" w:cs="Arial"/>
                <w:bCs/>
                <w:sz w:val="18"/>
              </w:rPr>
              <w:t>Pojišťovna 205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Počet neshod: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686" w:type="dxa"/>
          </w:tcPr>
          <w:p w:rsidR="007B3FE3" w:rsidRPr="00781290" w:rsidRDefault="007B3FE3" w:rsidP="007B3FE3">
            <w:pPr>
              <w:jc w:val="center"/>
            </w:pPr>
            <w:r w:rsidRPr="00781290">
              <w:rPr>
                <w:rFonts w:ascii="Arial" w:hAnsi="Arial" w:cs="Arial"/>
                <w:bCs/>
                <w:sz w:val="18"/>
              </w:rPr>
              <w:t>-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Opakující se neřešené neshody: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686" w:type="dxa"/>
          </w:tcPr>
          <w:p w:rsidR="007B3FE3" w:rsidRPr="00781290" w:rsidRDefault="007B3FE3" w:rsidP="007B3FE3">
            <w:pPr>
              <w:jc w:val="center"/>
            </w:pPr>
            <w:r w:rsidRPr="00781290">
              <w:rPr>
                <w:rFonts w:ascii="Arial" w:hAnsi="Arial" w:cs="Arial"/>
                <w:bCs/>
                <w:sz w:val="18"/>
              </w:rPr>
              <w:t>-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Posouzení trendu: 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neprovedeno</w:t>
            </w:r>
          </w:p>
        </w:tc>
        <w:tc>
          <w:tcPr>
            <w:tcW w:w="3686" w:type="dxa"/>
            <w:vAlign w:val="center"/>
          </w:tcPr>
          <w:p w:rsidR="007B3FE3" w:rsidRPr="00343D36" w:rsidRDefault="007B3FE3" w:rsidP="007B3FE3">
            <w:pPr>
              <w:snapToGrid w:val="0"/>
              <w:spacing w:before="40" w:after="40"/>
              <w:jc w:val="center"/>
              <w:rPr>
                <w:rFonts w:ascii="Arial" w:hAnsi="Arial" w:cs="Arial"/>
                <w:bCs/>
                <w:sz w:val="18"/>
              </w:rPr>
            </w:pPr>
            <w:r w:rsidRPr="00343D36">
              <w:rPr>
                <w:rFonts w:ascii="Arial" w:hAnsi="Arial" w:cs="Arial"/>
                <w:bCs/>
                <w:sz w:val="18"/>
              </w:rPr>
              <w:t>neprovedeno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02"/>
        <w:gridCol w:w="3686"/>
      </w:tblGrid>
      <w:tr w:rsidR="006A2A5D" w:rsidTr="00BC69D3">
        <w:tc>
          <w:tcPr>
            <w:tcW w:w="2410" w:type="dxa"/>
            <w:shd w:val="clear" w:color="auto" w:fill="auto"/>
          </w:tcPr>
          <w:p w:rsidR="006A2A5D" w:rsidRPr="001C05BE" w:rsidRDefault="006A2A5D" w:rsidP="001C05BE">
            <w:pPr>
              <w:pStyle w:val="Nadpis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*Zprávy řídících a dohlížejících pracovníků </w:t>
            </w:r>
          </w:p>
        </w:tc>
        <w:tc>
          <w:tcPr>
            <w:tcW w:w="3402" w:type="dxa"/>
            <w:vAlign w:val="center"/>
          </w:tcPr>
          <w:p w:rsidR="006A2A5D" w:rsidRDefault="006A2A5D" w:rsidP="002D25D8">
            <w:pPr>
              <w:jc w:val="center"/>
            </w:pPr>
            <w:r>
              <w:rPr>
                <w:rFonts w:ascii="Arial" w:hAnsi="Arial"/>
                <w:sz w:val="18"/>
              </w:rPr>
              <w:t xml:space="preserve">Zápis č 1/ </w:t>
            </w:r>
            <w:r w:rsidR="00A32BCE">
              <w:rPr>
                <w:rFonts w:ascii="Arial" w:hAnsi="Arial"/>
                <w:sz w:val="18"/>
              </w:rPr>
              <w:t>2</w:t>
            </w:r>
            <w:r w:rsidR="005B576D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686" w:type="dxa"/>
          </w:tcPr>
          <w:p w:rsidR="006A2A5D" w:rsidRPr="007B526E" w:rsidRDefault="006A2A5D" w:rsidP="006A2A5D">
            <w:pPr>
              <w:rPr>
                <w:rFonts w:ascii="Arial" w:hAnsi="Arial"/>
                <w:sz w:val="18"/>
              </w:rPr>
            </w:pPr>
          </w:p>
          <w:p w:rsidR="006A2A5D" w:rsidRPr="007B526E" w:rsidRDefault="006A2A5D" w:rsidP="006A2A5D">
            <w:pPr>
              <w:jc w:val="center"/>
              <w:rPr>
                <w:rFonts w:ascii="Arial" w:hAnsi="Arial"/>
                <w:sz w:val="18"/>
              </w:rPr>
            </w:pPr>
          </w:p>
          <w:p w:rsidR="006A2A5D" w:rsidRPr="007B526E" w:rsidRDefault="006A2A5D" w:rsidP="002D25D8">
            <w:pPr>
              <w:jc w:val="center"/>
            </w:pPr>
            <w:r w:rsidRPr="007B526E">
              <w:rPr>
                <w:rFonts w:ascii="Arial" w:hAnsi="Arial"/>
                <w:sz w:val="18"/>
              </w:rPr>
              <w:t xml:space="preserve">Zápis č 1/ </w:t>
            </w:r>
            <w:r w:rsidR="00D95531" w:rsidRPr="007B526E">
              <w:rPr>
                <w:rFonts w:ascii="Arial" w:hAnsi="Arial"/>
                <w:sz w:val="18"/>
              </w:rPr>
              <w:t>2</w:t>
            </w:r>
            <w:r w:rsidR="005B576D" w:rsidRPr="007B526E">
              <w:rPr>
                <w:rFonts w:ascii="Arial" w:hAnsi="Arial"/>
                <w:sz w:val="18"/>
              </w:rPr>
              <w:t>2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*Dohlížející pracovník:</w:t>
            </w:r>
          </w:p>
        </w:tc>
        <w:tc>
          <w:tcPr>
            <w:tcW w:w="3402" w:type="dxa"/>
            <w:vAlign w:val="center"/>
          </w:tcPr>
          <w:p w:rsidR="007B3FE3" w:rsidRPr="00310F7F" w:rsidRDefault="007B3FE3" w:rsidP="007B3FE3">
            <w:pPr>
              <w:jc w:val="center"/>
              <w:rPr>
                <w:b/>
              </w:rPr>
            </w:pPr>
            <w:r w:rsidRPr="00310F7F">
              <w:rPr>
                <w:b/>
              </w:rPr>
              <w:t>-</w:t>
            </w:r>
          </w:p>
        </w:tc>
        <w:tc>
          <w:tcPr>
            <w:tcW w:w="3686" w:type="dxa"/>
            <w:vAlign w:val="center"/>
          </w:tcPr>
          <w:p w:rsidR="007B3FE3" w:rsidRPr="007B526E" w:rsidRDefault="007B3FE3" w:rsidP="007B3FE3">
            <w:pPr>
              <w:jc w:val="center"/>
              <w:rPr>
                <w:b/>
              </w:rPr>
            </w:pPr>
            <w:r w:rsidRPr="007B526E">
              <w:rPr>
                <w:b/>
              </w:rPr>
              <w:t>-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Počet neshod: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686" w:type="dxa"/>
            <w:vAlign w:val="center"/>
          </w:tcPr>
          <w:p w:rsidR="007B3FE3" w:rsidRPr="007B526E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B526E">
              <w:rPr>
                <w:rFonts w:ascii="Arial" w:hAnsi="Arial" w:cs="Arial"/>
                <w:bCs/>
                <w:sz w:val="18"/>
              </w:rPr>
              <w:t>-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Opakující se neřešené neshody:</w:t>
            </w:r>
          </w:p>
        </w:tc>
        <w:tc>
          <w:tcPr>
            <w:tcW w:w="3402" w:type="dxa"/>
            <w:vAlign w:val="center"/>
          </w:tcPr>
          <w:p w:rsidR="007B3FE3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686" w:type="dxa"/>
            <w:vAlign w:val="center"/>
          </w:tcPr>
          <w:p w:rsidR="007B3FE3" w:rsidRPr="007B526E" w:rsidRDefault="007B3FE3" w:rsidP="007B3FE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B526E">
              <w:rPr>
                <w:rFonts w:ascii="Arial" w:hAnsi="Arial" w:cs="Arial"/>
                <w:bCs/>
                <w:sz w:val="18"/>
              </w:rPr>
              <w:t>-</w:t>
            </w:r>
          </w:p>
        </w:tc>
      </w:tr>
      <w:tr w:rsidR="007B3FE3" w:rsidTr="00BC69D3">
        <w:tc>
          <w:tcPr>
            <w:tcW w:w="2410" w:type="dxa"/>
          </w:tcPr>
          <w:p w:rsidR="007B3FE3" w:rsidRDefault="007B3FE3" w:rsidP="007B3FE3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Posouzení trendu: </w:t>
            </w:r>
          </w:p>
        </w:tc>
        <w:tc>
          <w:tcPr>
            <w:tcW w:w="3402" w:type="dxa"/>
            <w:vAlign w:val="center"/>
          </w:tcPr>
          <w:p w:rsidR="007B3FE3" w:rsidRPr="00310F7F" w:rsidRDefault="007B3FE3" w:rsidP="007B3FE3">
            <w:pPr>
              <w:jc w:val="center"/>
              <w:rPr>
                <w:b/>
              </w:rPr>
            </w:pPr>
            <w:r w:rsidRPr="00310F7F">
              <w:rPr>
                <w:b/>
              </w:rPr>
              <w:t>-</w:t>
            </w:r>
          </w:p>
        </w:tc>
        <w:tc>
          <w:tcPr>
            <w:tcW w:w="3686" w:type="dxa"/>
            <w:vAlign w:val="center"/>
          </w:tcPr>
          <w:p w:rsidR="007B3FE3" w:rsidRPr="007B526E" w:rsidRDefault="007B3FE3" w:rsidP="007B3FE3">
            <w:pPr>
              <w:jc w:val="center"/>
              <w:rPr>
                <w:b/>
              </w:rPr>
            </w:pPr>
            <w:r w:rsidRPr="007B526E">
              <w:rPr>
                <w:b/>
              </w:rPr>
              <w:t>-</w:t>
            </w:r>
          </w:p>
        </w:tc>
      </w:tr>
    </w:tbl>
    <w:p w:rsidR="007B3FE3" w:rsidRDefault="007B3FE3" w:rsidP="00513BE9">
      <w:r>
        <w:t>*</w:t>
      </w:r>
      <w:r>
        <w:rPr>
          <w:rFonts w:ascii="Arial" w:hAnsi="Arial" w:cs="Arial"/>
          <w:bCs/>
          <w:sz w:val="18"/>
        </w:rPr>
        <w:t xml:space="preserve"> Zdravotní pojišťovny, Státní zdravotnický ústav</w:t>
      </w:r>
    </w:p>
    <w:p w:rsidR="007B3FE3" w:rsidRDefault="007B3FE3" w:rsidP="007B3FE3">
      <w:pPr>
        <w:rPr>
          <w:rFonts w:ascii="Arial" w:hAnsi="Arial" w:cs="Arial"/>
        </w:rPr>
      </w:pPr>
    </w:p>
    <w:p w:rsidR="007B3FE3" w:rsidRPr="006A2A5D" w:rsidRDefault="007B3FE3" w:rsidP="007B3FE3">
      <w:pPr>
        <w:rPr>
          <w:rFonts w:ascii="Arial" w:hAnsi="Arial" w:cs="Arial"/>
          <w:b/>
        </w:rPr>
      </w:pPr>
    </w:p>
    <w:p w:rsidR="00F0490A" w:rsidRDefault="00F0490A" w:rsidP="005E53D0">
      <w:pPr>
        <w:numPr>
          <w:ilvl w:val="0"/>
          <w:numId w:val="7"/>
        </w:numPr>
        <w:rPr>
          <w:rFonts w:ascii="Arial" w:hAnsi="Arial" w:cs="Arial"/>
        </w:rPr>
      </w:pPr>
      <w:r w:rsidRPr="006A2A5D">
        <w:rPr>
          <w:rFonts w:ascii="Arial" w:hAnsi="Arial" w:cs="Arial"/>
          <w:b/>
        </w:rPr>
        <w:t>Stanovisko k hodnocení</w:t>
      </w:r>
      <w:r w:rsidRPr="00513BE9">
        <w:rPr>
          <w:rFonts w:ascii="Arial" w:hAnsi="Arial" w:cs="Arial"/>
          <w:b/>
        </w:rPr>
        <w:t xml:space="preserve"> dodavatelů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897E4E" w:rsidTr="00BC69D3">
        <w:trPr>
          <w:cantSplit/>
          <w:trHeight w:val="2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E4E" w:rsidRPr="001C05BE" w:rsidRDefault="00897E4E" w:rsidP="007B3FE3">
            <w:pPr>
              <w:pStyle w:val="Nadpis2"/>
              <w:spacing w:before="6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color w:val="auto"/>
                <w:sz w:val="18"/>
                <w:szCs w:val="18"/>
              </w:rPr>
              <w:t>Hodnocení dodavatelů:</w:t>
            </w: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(hodnoceni nejlepší a nejhorší dodavatelé)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97E4E" w:rsidRPr="001C05BE" w:rsidRDefault="00897E4E" w:rsidP="002D25D8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Zápis č 1/ </w:t>
            </w:r>
            <w:r w:rsidR="00A32BCE">
              <w:rPr>
                <w:rFonts w:ascii="Arial" w:hAnsi="Arial" w:cs="Arial"/>
                <w:sz w:val="18"/>
                <w:szCs w:val="18"/>
              </w:rPr>
              <w:t>2</w:t>
            </w:r>
            <w:r w:rsidR="005B5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E4E" w:rsidRPr="001C05BE" w:rsidRDefault="00897E4E" w:rsidP="007B3FE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Zápis č 1/ </w:t>
            </w:r>
            <w:r w:rsidR="00D95531">
              <w:rPr>
                <w:rFonts w:ascii="Arial" w:hAnsi="Arial" w:cs="Arial"/>
                <w:sz w:val="18"/>
                <w:szCs w:val="18"/>
              </w:rPr>
              <w:t>2</w:t>
            </w:r>
            <w:r w:rsidR="005B5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97E4E" w:rsidTr="00BC69D3">
        <w:trPr>
          <w:cantSplit/>
          <w:trHeight w:val="24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E4E" w:rsidRPr="001C05BE" w:rsidRDefault="00897E4E" w:rsidP="007B3FE3">
            <w:pPr>
              <w:pStyle w:val="Nadpis2"/>
              <w:spacing w:before="6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7E4E" w:rsidRPr="001C05BE" w:rsidRDefault="00897E4E" w:rsidP="00045B9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BE">
              <w:rPr>
                <w:rFonts w:ascii="Arial" w:hAnsi="Arial" w:cs="Arial"/>
                <w:sz w:val="18"/>
                <w:szCs w:val="18"/>
              </w:rPr>
              <w:t>za období</w:t>
            </w:r>
          </w:p>
          <w:p w:rsidR="00897E4E" w:rsidRPr="001C05BE" w:rsidRDefault="00897E4E" w:rsidP="002D25D8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01/</w:t>
            </w:r>
            <w:r w:rsidR="00A32BCE">
              <w:rPr>
                <w:rFonts w:ascii="Arial" w:hAnsi="Arial" w:cs="Arial"/>
                <w:sz w:val="18"/>
                <w:szCs w:val="18"/>
              </w:rPr>
              <w:t>2</w:t>
            </w:r>
            <w:r w:rsidR="005B576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- 12/</w:t>
            </w:r>
            <w:r w:rsidR="00A32BCE">
              <w:rPr>
                <w:rFonts w:ascii="Arial" w:hAnsi="Arial" w:cs="Arial"/>
                <w:sz w:val="18"/>
                <w:szCs w:val="18"/>
              </w:rPr>
              <w:t>2</w:t>
            </w:r>
            <w:r w:rsidR="005B5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4E" w:rsidRPr="001C05BE" w:rsidRDefault="00897E4E" w:rsidP="007B3FE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5BE">
              <w:rPr>
                <w:rFonts w:ascii="Arial" w:hAnsi="Arial" w:cs="Arial"/>
                <w:sz w:val="18"/>
                <w:szCs w:val="18"/>
              </w:rPr>
              <w:t>za období</w:t>
            </w:r>
          </w:p>
          <w:p w:rsidR="00897E4E" w:rsidRPr="001C05BE" w:rsidRDefault="00897E4E" w:rsidP="002D25D8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01</w:t>
            </w:r>
            <w:r w:rsidR="00D95531">
              <w:rPr>
                <w:rFonts w:ascii="Arial" w:hAnsi="Arial" w:cs="Arial"/>
                <w:sz w:val="18"/>
                <w:szCs w:val="18"/>
              </w:rPr>
              <w:t>/2</w:t>
            </w:r>
            <w:r w:rsidR="005B57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- 12/</w:t>
            </w:r>
            <w:r w:rsidR="00D95531">
              <w:rPr>
                <w:rFonts w:ascii="Arial" w:hAnsi="Arial" w:cs="Arial"/>
                <w:sz w:val="18"/>
                <w:szCs w:val="18"/>
              </w:rPr>
              <w:t>2</w:t>
            </w:r>
            <w:r w:rsidR="005B5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25D8" w:rsidTr="00447395">
        <w:trPr>
          <w:cantSplit/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D25D8" w:rsidRPr="001C05BE" w:rsidRDefault="002D25D8" w:rsidP="007B3FE3">
            <w:pPr>
              <w:pStyle w:val="Nadpis2"/>
              <w:spacing w:before="6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Počet dodavatelů: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D25D8" w:rsidRPr="009E0752" w:rsidRDefault="002D25D8" w:rsidP="002D25D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75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25D8" w:rsidRPr="00E14DD9" w:rsidRDefault="002D25D8" w:rsidP="0044739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2D25D8" w:rsidTr="00447395">
        <w:trPr>
          <w:cantSplit/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D25D8" w:rsidRPr="001C05BE" w:rsidRDefault="002D25D8" w:rsidP="007B3FE3">
            <w:pPr>
              <w:pStyle w:val="Nadpis2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Počet hodnocených dodavatelů: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D25D8" w:rsidRPr="009E0752" w:rsidRDefault="002D25D8" w:rsidP="002D25D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75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25D8" w:rsidRPr="00E14DD9" w:rsidRDefault="002D25D8" w:rsidP="0044739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B3FE3" w:rsidTr="00BC69D3">
        <w:trPr>
          <w:cantSplit/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B3FE3" w:rsidRPr="001C05BE" w:rsidRDefault="007B3FE3" w:rsidP="007B3FE3">
            <w:pPr>
              <w:pStyle w:val="Nadpis2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Ukončena spolupráce s: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3FE3" w:rsidRPr="001C05BE" w:rsidRDefault="007B3FE3" w:rsidP="007B3FE3">
            <w:pPr>
              <w:pStyle w:val="Nadpis2"/>
              <w:spacing w:before="60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neukončena se žádným dodavatelem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FE3" w:rsidRPr="00E14DD9" w:rsidRDefault="007B3FE3" w:rsidP="007B3FE3">
            <w:pPr>
              <w:pStyle w:val="Nadpis2"/>
              <w:spacing w:before="60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14DD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neukončena se žádným dodavatelem</w:t>
            </w:r>
          </w:p>
        </w:tc>
      </w:tr>
      <w:tr w:rsidR="007B3FE3" w:rsidTr="00BC69D3">
        <w:trPr>
          <w:cantSplit/>
          <w:trHeight w:val="2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FE3" w:rsidRPr="001C05BE" w:rsidRDefault="007B3FE3" w:rsidP="007B3FE3">
            <w:pPr>
              <w:pStyle w:val="Nadpis1"/>
              <w:spacing w:before="40" w:after="40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/>
                <w:sz w:val="18"/>
                <w:szCs w:val="18"/>
              </w:rPr>
              <w:t>Navrhovaná opatření: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FE3" w:rsidRPr="001C05BE" w:rsidRDefault="007B3FE3" w:rsidP="007B3FE3">
            <w:pPr>
              <w:pStyle w:val="Nadpis2"/>
              <w:spacing w:before="60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nejsou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FE3" w:rsidRPr="00E14DD9" w:rsidRDefault="007B3FE3" w:rsidP="007B3FE3">
            <w:pPr>
              <w:pStyle w:val="Nadpis2"/>
              <w:spacing w:before="60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14DD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nejsou</w:t>
            </w:r>
          </w:p>
        </w:tc>
      </w:tr>
      <w:tr w:rsidR="007B3FE3" w:rsidTr="00BC69D3">
        <w:trPr>
          <w:cantSplit/>
          <w:trHeight w:val="249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3FE3" w:rsidRPr="001C05BE" w:rsidRDefault="007B3FE3" w:rsidP="007B3FE3">
            <w:pPr>
              <w:pStyle w:val="Nadpis1"/>
              <w:spacing w:before="40" w:after="40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05BE">
              <w:rPr>
                <w:rFonts w:ascii="Arial" w:hAnsi="Arial" w:cs="Arial"/>
                <w:b w:val="0"/>
                <w:sz w:val="18"/>
                <w:szCs w:val="18"/>
              </w:rPr>
              <w:t>Posouzení trendu: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7B3FE3" w:rsidRPr="001C05BE" w:rsidRDefault="007B3FE3" w:rsidP="007B3FE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5BE">
              <w:rPr>
                <w:rFonts w:ascii="Arial" w:hAnsi="Arial" w:cs="Arial"/>
                <w:bCs/>
                <w:sz w:val="18"/>
                <w:szCs w:val="18"/>
              </w:rPr>
              <w:t>setrvalý stav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3FE3" w:rsidRPr="00E14DD9" w:rsidRDefault="007B3FE3" w:rsidP="007B3FE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4DD9">
              <w:rPr>
                <w:rFonts w:ascii="Arial" w:hAnsi="Arial" w:cs="Arial"/>
                <w:bCs/>
                <w:sz w:val="18"/>
                <w:szCs w:val="18"/>
              </w:rPr>
              <w:t>setrvalý stav</w:t>
            </w:r>
          </w:p>
        </w:tc>
      </w:tr>
    </w:tbl>
    <w:p w:rsidR="007B3FE3" w:rsidRDefault="007B3FE3" w:rsidP="007B3FE3">
      <w:pPr>
        <w:rPr>
          <w:rFonts w:ascii="Arial" w:hAnsi="Arial" w:cs="Arial"/>
        </w:rPr>
      </w:pPr>
    </w:p>
    <w:p w:rsidR="00513BE9" w:rsidRDefault="00513BE9" w:rsidP="007B3FE3">
      <w:pPr>
        <w:rPr>
          <w:rFonts w:ascii="Arial" w:hAnsi="Arial" w:cs="Arial"/>
        </w:rPr>
      </w:pPr>
      <w:r w:rsidRPr="006A2A5D">
        <w:rPr>
          <w:rFonts w:ascii="Arial" w:hAnsi="Arial" w:cs="Arial"/>
          <w:b/>
        </w:rPr>
        <w:t>Hodnocení s</w:t>
      </w:r>
      <w:r w:rsidRPr="00513BE9">
        <w:rPr>
          <w:rFonts w:ascii="Arial" w:hAnsi="Arial" w:cs="Arial"/>
          <w:b/>
        </w:rPr>
        <w:t>mluvních laboratoří</w:t>
      </w:r>
      <w:r>
        <w:rPr>
          <w:rFonts w:ascii="Arial" w:hAnsi="Arial" w:cs="Arial"/>
        </w:rPr>
        <w:t>:</w:t>
      </w:r>
    </w:p>
    <w:p w:rsidR="00513BE9" w:rsidRDefault="00513BE9" w:rsidP="007B3FE3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3BE9" w:rsidRPr="007E4A39" w:rsidTr="00BC69D3">
        <w:trPr>
          <w:cantSplit/>
          <w:trHeight w:val="249"/>
        </w:trPr>
        <w:tc>
          <w:tcPr>
            <w:tcW w:w="9498" w:type="dxa"/>
          </w:tcPr>
          <w:p w:rsidR="00513BE9" w:rsidRPr="007E4A39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7E4A39">
              <w:rPr>
                <w:rFonts w:ascii="Arial" w:hAnsi="Arial" w:cs="Arial"/>
                <w:sz w:val="18"/>
                <w:szCs w:val="18"/>
              </w:rPr>
              <w:t>Seznam smluvních laboratoří je veden ve formuláři seznam smluvních a spolupracujících laboratoří, schválený Zástupcem přednosty pro LP.</w:t>
            </w:r>
          </w:p>
        </w:tc>
      </w:tr>
      <w:tr w:rsidR="00513BE9" w:rsidRPr="007E4A39" w:rsidTr="00BC69D3">
        <w:trPr>
          <w:cantSplit/>
          <w:trHeight w:val="249"/>
        </w:trPr>
        <w:tc>
          <w:tcPr>
            <w:tcW w:w="9498" w:type="dxa"/>
          </w:tcPr>
          <w:p w:rsidR="00513BE9" w:rsidRPr="007E4A39" w:rsidRDefault="00513BE9" w:rsidP="00513BE9">
            <w:pPr>
              <w:spacing w:before="40" w:after="40"/>
              <w:rPr>
                <w:rFonts w:ascii="Arial" w:hAnsi="Arial"/>
                <w:sz w:val="18"/>
              </w:rPr>
            </w:pPr>
            <w:r w:rsidRPr="007E4A39">
              <w:rPr>
                <w:rFonts w:ascii="Arial" w:hAnsi="Arial"/>
                <w:sz w:val="18"/>
              </w:rPr>
              <w:t>Kritéria pro hodnocení smluvních laboratoří jsou následující</w:t>
            </w:r>
          </w:p>
        </w:tc>
      </w:tr>
      <w:tr w:rsidR="00513BE9" w:rsidRPr="007E4A39" w:rsidTr="00BC69D3">
        <w:trPr>
          <w:cantSplit/>
          <w:trHeight w:val="249"/>
        </w:trPr>
        <w:tc>
          <w:tcPr>
            <w:tcW w:w="9498" w:type="dxa"/>
          </w:tcPr>
          <w:p w:rsidR="00513BE9" w:rsidRPr="007E4A39" w:rsidRDefault="00513BE9" w:rsidP="00513BE9">
            <w:pPr>
              <w:pStyle w:val="Textnormy"/>
              <w:numPr>
                <w:ilvl w:val="0"/>
                <w:numId w:val="9"/>
              </w:numPr>
              <w:tabs>
                <w:tab w:val="clear" w:pos="720"/>
                <w:tab w:val="left" w:pos="717"/>
              </w:tabs>
              <w:spacing w:after="0"/>
              <w:ind w:left="717"/>
              <w:rPr>
                <w:rFonts w:cs="Arial"/>
                <w:sz w:val="18"/>
                <w:szCs w:val="18"/>
              </w:rPr>
            </w:pPr>
            <w:r w:rsidRPr="007E4A39">
              <w:rPr>
                <w:rFonts w:cs="Arial"/>
                <w:sz w:val="18"/>
                <w:szCs w:val="18"/>
              </w:rPr>
              <w:t xml:space="preserve">prokazování kvality prováděných vyšetření </w:t>
            </w:r>
          </w:p>
          <w:p w:rsidR="00513BE9" w:rsidRPr="007E4A39" w:rsidRDefault="00513BE9" w:rsidP="00513BE9">
            <w:pPr>
              <w:pStyle w:val="Textnormy"/>
              <w:numPr>
                <w:ilvl w:val="0"/>
                <w:numId w:val="9"/>
              </w:numPr>
              <w:tabs>
                <w:tab w:val="clear" w:pos="720"/>
                <w:tab w:val="left" w:pos="717"/>
              </w:tabs>
              <w:spacing w:after="0"/>
              <w:ind w:left="717"/>
              <w:rPr>
                <w:rFonts w:cs="Arial"/>
                <w:sz w:val="18"/>
                <w:szCs w:val="18"/>
              </w:rPr>
            </w:pPr>
            <w:r w:rsidRPr="007E4A39">
              <w:rPr>
                <w:rFonts w:cs="Arial"/>
                <w:sz w:val="18"/>
                <w:szCs w:val="18"/>
              </w:rPr>
              <w:t>odborná kompetence laboratoře při řešení odborných problémů – interpretace, klinické hodnocení</w:t>
            </w:r>
          </w:p>
          <w:p w:rsidR="00513BE9" w:rsidRPr="007E4A39" w:rsidRDefault="00513BE9" w:rsidP="00513BE9">
            <w:pPr>
              <w:pStyle w:val="Textnormy"/>
              <w:numPr>
                <w:ilvl w:val="0"/>
                <w:numId w:val="9"/>
              </w:numPr>
              <w:tabs>
                <w:tab w:val="clear" w:pos="720"/>
                <w:tab w:val="left" w:pos="717"/>
              </w:tabs>
              <w:spacing w:after="0"/>
              <w:ind w:left="717"/>
              <w:rPr>
                <w:rFonts w:cs="Arial"/>
                <w:sz w:val="18"/>
                <w:szCs w:val="18"/>
              </w:rPr>
            </w:pPr>
            <w:r w:rsidRPr="007E4A39">
              <w:rPr>
                <w:rFonts w:cs="Arial"/>
                <w:sz w:val="18"/>
                <w:szCs w:val="18"/>
              </w:rPr>
              <w:t>dostupnost při řešení problémů a ochota při jednání</w:t>
            </w:r>
          </w:p>
          <w:p w:rsidR="00513BE9" w:rsidRPr="007E4A39" w:rsidRDefault="00513BE9" w:rsidP="00513BE9">
            <w:pPr>
              <w:pStyle w:val="Textnormy"/>
              <w:numPr>
                <w:ilvl w:val="0"/>
                <w:numId w:val="9"/>
              </w:numPr>
              <w:tabs>
                <w:tab w:val="clear" w:pos="720"/>
                <w:tab w:val="left" w:pos="717"/>
              </w:tabs>
              <w:spacing w:after="0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7E4A39">
              <w:rPr>
                <w:rFonts w:cs="Arial"/>
                <w:sz w:val="18"/>
                <w:szCs w:val="18"/>
              </w:rPr>
              <w:t>časová odezva výsledků laboratorního vyšetření</w:t>
            </w:r>
          </w:p>
        </w:tc>
      </w:tr>
      <w:tr w:rsidR="00513BE9" w:rsidRPr="007E4A39" w:rsidTr="00BC69D3">
        <w:trPr>
          <w:cantSplit/>
          <w:trHeight w:val="249"/>
        </w:trPr>
        <w:tc>
          <w:tcPr>
            <w:tcW w:w="9498" w:type="dxa"/>
          </w:tcPr>
          <w:p w:rsidR="00513BE9" w:rsidRPr="007E4A39" w:rsidRDefault="00513BE9" w:rsidP="00513BE9">
            <w:pPr>
              <w:spacing w:before="40" w:after="40"/>
              <w:rPr>
                <w:rFonts w:ascii="Arial" w:hAnsi="Arial"/>
                <w:sz w:val="18"/>
                <w:vertAlign w:val="superscript"/>
              </w:rPr>
            </w:pPr>
            <w:r w:rsidRPr="007E4A39">
              <w:rPr>
                <w:rFonts w:ascii="Arial" w:hAnsi="Arial"/>
                <w:sz w:val="18"/>
              </w:rPr>
              <w:t>Doporučení navrhovaná zaměstnanci jsou obsahem výstupu z přezkoumání.</w:t>
            </w:r>
            <w:r w:rsidRPr="007E4A39">
              <w:rPr>
                <w:rFonts w:ascii="Arial" w:hAnsi="Arial"/>
                <w:sz w:val="18"/>
                <w:vertAlign w:val="superscript"/>
              </w:rPr>
              <w:t>**</w:t>
            </w:r>
          </w:p>
        </w:tc>
      </w:tr>
    </w:tbl>
    <w:p w:rsidR="00513BE9" w:rsidRDefault="00513BE9"/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268"/>
      </w:tblGrid>
      <w:tr w:rsidR="00513BE9" w:rsidRPr="00CA1B5B" w:rsidTr="00BC69D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E9" w:rsidRPr="007E4A39" w:rsidRDefault="00513BE9" w:rsidP="00513BE9">
            <w:pPr>
              <w:pStyle w:val="Zkladntext"/>
              <w:spacing w:before="60"/>
              <w:rPr>
                <w:rFonts w:cs="Arial"/>
                <w:sz w:val="18"/>
                <w:szCs w:val="18"/>
              </w:rPr>
            </w:pPr>
            <w:r w:rsidRPr="007E4A39">
              <w:rPr>
                <w:rFonts w:cs="Arial"/>
                <w:sz w:val="18"/>
                <w:szCs w:val="18"/>
              </w:rPr>
              <w:t>Název laboratoře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9" w:rsidRPr="007E4A39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7E4A39">
              <w:rPr>
                <w:rFonts w:ascii="Arial" w:hAnsi="Arial" w:cs="Arial"/>
                <w:sz w:val="18"/>
                <w:szCs w:val="18"/>
              </w:rPr>
              <w:t xml:space="preserve">Hodnocení podle </w:t>
            </w:r>
            <w:proofErr w:type="spellStart"/>
            <w:r w:rsidRPr="007E4A39">
              <w:rPr>
                <w:rFonts w:ascii="Arial" w:hAnsi="Arial" w:cs="Arial"/>
                <w:sz w:val="18"/>
                <w:szCs w:val="18"/>
              </w:rPr>
              <w:t>kriterií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BE9" w:rsidRPr="000226BF" w:rsidRDefault="00513BE9" w:rsidP="00513BE9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0226BF">
              <w:rPr>
                <w:rFonts w:cs="Arial"/>
                <w:b w:val="0"/>
                <w:sz w:val="18"/>
                <w:szCs w:val="18"/>
              </w:rPr>
              <w:t>Celkové hodnocení**</w:t>
            </w:r>
          </w:p>
        </w:tc>
      </w:tr>
      <w:tr w:rsidR="00513BE9" w:rsidRPr="006B0ADF" w:rsidTr="00BC69D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E9" w:rsidRPr="004F0C51" w:rsidRDefault="00513BE9" w:rsidP="00513BE9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4F0C51">
              <w:rPr>
                <w:rFonts w:cs="Arial"/>
                <w:b w:val="0"/>
                <w:sz w:val="18"/>
                <w:szCs w:val="18"/>
              </w:rPr>
              <w:t>ÚHKT Praha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BE9" w:rsidRPr="002B3062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1. výborná úroveň</w:t>
            </w:r>
          </w:p>
          <w:p w:rsidR="00513BE9" w:rsidRPr="002B3062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2. vyhovující</w:t>
            </w:r>
          </w:p>
          <w:p w:rsidR="00513BE9" w:rsidRPr="002B3062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3. dobrá</w:t>
            </w:r>
          </w:p>
          <w:p w:rsidR="00513BE9" w:rsidRPr="002B3062" w:rsidRDefault="00513BE9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4. nevyhovující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BE9" w:rsidRPr="002B3062" w:rsidRDefault="00513BE9" w:rsidP="00513BE9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2B3062">
              <w:rPr>
                <w:rFonts w:cs="Arial"/>
                <w:b w:val="0"/>
                <w:sz w:val="18"/>
                <w:szCs w:val="18"/>
              </w:rPr>
              <w:t>vyhovující</w:t>
            </w:r>
          </w:p>
        </w:tc>
      </w:tr>
      <w:tr w:rsidR="007B1075" w:rsidRPr="006B0ADF" w:rsidTr="00F6149C">
        <w:trPr>
          <w:cantSplit/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95DC9" w:rsidRPr="00C84334" w:rsidRDefault="00C95DC9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>Pracoviště dětské medicíny – Sekce nádorové cytogenetiky CMBGT – IHOK (Cytogenetika + FISH)</w:t>
            </w:r>
          </w:p>
          <w:p w:rsidR="00C95DC9" w:rsidRPr="00C84334" w:rsidRDefault="00C95DC9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 xml:space="preserve">Černopolní 9, Brno </w:t>
            </w:r>
          </w:p>
          <w:p w:rsidR="007B1075" w:rsidRPr="004F0C51" w:rsidRDefault="007B1075" w:rsidP="00513BE9">
            <w:pPr>
              <w:pStyle w:val="Zkladntext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1075" w:rsidRPr="00446564" w:rsidRDefault="007B1075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1. výborná úroveň</w:t>
            </w:r>
          </w:p>
          <w:p w:rsidR="007B1075" w:rsidRPr="00446564" w:rsidRDefault="007B1075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2. vyhovující</w:t>
            </w:r>
          </w:p>
          <w:p w:rsidR="007B1075" w:rsidRPr="00446564" w:rsidRDefault="007B1075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3. dobrá</w:t>
            </w:r>
          </w:p>
          <w:p w:rsidR="007B1075" w:rsidRPr="00446564" w:rsidRDefault="007B1075" w:rsidP="00513BE9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4. nevyhovující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1075" w:rsidRPr="00446564" w:rsidRDefault="007B1075" w:rsidP="00513BE9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446564">
              <w:rPr>
                <w:rFonts w:cs="Arial"/>
                <w:b w:val="0"/>
                <w:sz w:val="18"/>
                <w:szCs w:val="18"/>
              </w:rPr>
              <w:t>vyhovující</w:t>
            </w:r>
          </w:p>
        </w:tc>
      </w:tr>
      <w:tr w:rsidR="00607610" w:rsidRPr="006B0ADF" w:rsidTr="00F6149C">
        <w:trPr>
          <w:cantSplit/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84334" w:rsidRPr="00C84334" w:rsidRDefault="00C84334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 xml:space="preserve">Laboratoře </w:t>
            </w:r>
            <w:proofErr w:type="spellStart"/>
            <w:r w:rsidRPr="00C84334">
              <w:rPr>
                <w:rFonts w:cs="Arial"/>
                <w:b w:val="0"/>
                <w:sz w:val="18"/>
                <w:szCs w:val="18"/>
              </w:rPr>
              <w:t>Agel</w:t>
            </w:r>
            <w:proofErr w:type="spellEnd"/>
            <w:r w:rsidRPr="00C84334">
              <w:rPr>
                <w:rFonts w:cs="Arial"/>
                <w:b w:val="0"/>
                <w:sz w:val="18"/>
                <w:szCs w:val="18"/>
              </w:rPr>
              <w:t xml:space="preserve"> a.s., Oddělení lékařské genetiky (MFISH)</w:t>
            </w:r>
          </w:p>
          <w:p w:rsidR="00C84334" w:rsidRPr="00C84334" w:rsidRDefault="00C84334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>Revoluční 2214/35, Nový Jičín</w:t>
            </w:r>
          </w:p>
          <w:p w:rsidR="00607610" w:rsidRPr="005B576D" w:rsidRDefault="00607610" w:rsidP="0060761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610" w:rsidRPr="002B3062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1. výborná úroveň</w:t>
            </w:r>
          </w:p>
          <w:p w:rsidR="00607610" w:rsidRPr="002B3062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2. vyhovující</w:t>
            </w:r>
          </w:p>
          <w:p w:rsidR="00607610" w:rsidRPr="002B3062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3. dobrá</w:t>
            </w:r>
          </w:p>
          <w:p w:rsidR="00607610" w:rsidRPr="002B3062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2B3062">
              <w:rPr>
                <w:rFonts w:ascii="Arial" w:hAnsi="Arial" w:cs="Arial"/>
                <w:sz w:val="18"/>
                <w:szCs w:val="18"/>
              </w:rPr>
              <w:t>4. nevyhovující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610" w:rsidRPr="002B3062" w:rsidRDefault="00607610" w:rsidP="00607610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2B3062">
              <w:rPr>
                <w:rFonts w:cs="Arial"/>
                <w:b w:val="0"/>
                <w:sz w:val="18"/>
                <w:szCs w:val="18"/>
              </w:rPr>
              <w:t>vyhovující</w:t>
            </w:r>
          </w:p>
        </w:tc>
      </w:tr>
      <w:tr w:rsidR="00607610" w:rsidRPr="006B0ADF" w:rsidTr="00F6149C">
        <w:trPr>
          <w:cantSplit/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84334" w:rsidRPr="00C84334" w:rsidRDefault="00C84334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>EUC Laboratoře CGB a.s. (Cytogenetika + FISH)</w:t>
            </w:r>
          </w:p>
          <w:p w:rsidR="00C84334" w:rsidRPr="00C84334" w:rsidRDefault="00C84334" w:rsidP="00C84334">
            <w:pPr>
              <w:pStyle w:val="Zkladntext"/>
              <w:spacing w:before="6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84334">
              <w:rPr>
                <w:rFonts w:cs="Arial"/>
                <w:b w:val="0"/>
                <w:sz w:val="18"/>
                <w:szCs w:val="18"/>
              </w:rPr>
              <w:t xml:space="preserve">Kořenského 1210, </w:t>
            </w:r>
            <w:proofErr w:type="gramStart"/>
            <w:r w:rsidRPr="00C84334">
              <w:rPr>
                <w:rFonts w:cs="Arial"/>
                <w:b w:val="0"/>
                <w:sz w:val="18"/>
                <w:szCs w:val="18"/>
              </w:rPr>
              <w:t>Ostrava - Vítkovice</w:t>
            </w:r>
            <w:proofErr w:type="gramEnd"/>
          </w:p>
          <w:p w:rsidR="00607610" w:rsidRPr="005B576D" w:rsidRDefault="00607610" w:rsidP="0060761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610" w:rsidRPr="00446564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1. výborná úroveň</w:t>
            </w:r>
          </w:p>
          <w:p w:rsidR="00607610" w:rsidRPr="00446564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2. vyhovující</w:t>
            </w:r>
          </w:p>
          <w:p w:rsidR="00607610" w:rsidRPr="00446564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3. dobrá</w:t>
            </w:r>
          </w:p>
          <w:p w:rsidR="00607610" w:rsidRPr="00446564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446564">
              <w:rPr>
                <w:rFonts w:ascii="Arial" w:hAnsi="Arial" w:cs="Arial"/>
                <w:sz w:val="18"/>
                <w:szCs w:val="18"/>
              </w:rPr>
              <w:t>4. nevyhovující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7610" w:rsidRPr="00446564" w:rsidRDefault="00607610" w:rsidP="00607610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446564">
              <w:rPr>
                <w:rFonts w:cs="Arial"/>
                <w:b w:val="0"/>
                <w:sz w:val="18"/>
                <w:szCs w:val="18"/>
              </w:rPr>
              <w:t>vyhovující</w:t>
            </w:r>
          </w:p>
        </w:tc>
      </w:tr>
      <w:tr w:rsidR="00607610" w:rsidRPr="006B0ADF" w:rsidTr="00447395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6B695E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9112B0">
              <w:rPr>
                <w:rFonts w:ascii="Arial" w:hAnsi="Arial" w:cs="Arial"/>
                <w:sz w:val="18"/>
                <w:szCs w:val="18"/>
              </w:rPr>
              <w:lastRenderedPageBreak/>
              <w:t xml:space="preserve">Institute </w:t>
            </w:r>
            <w:proofErr w:type="spellStart"/>
            <w:r w:rsidRPr="009112B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911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2B0">
              <w:rPr>
                <w:rFonts w:ascii="Arial" w:hAnsi="Arial" w:cs="Arial"/>
                <w:sz w:val="18"/>
                <w:szCs w:val="18"/>
              </w:rPr>
              <w:t>Applied</w:t>
            </w:r>
            <w:proofErr w:type="spellEnd"/>
            <w:r w:rsidRPr="00911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2B0">
              <w:rPr>
                <w:rFonts w:ascii="Arial" w:hAnsi="Arial" w:cs="Arial"/>
                <w:sz w:val="18"/>
                <w:szCs w:val="18"/>
              </w:rPr>
              <w:t>Biotechnologies</w:t>
            </w:r>
            <w:proofErr w:type="spellEnd"/>
            <w:r w:rsidRPr="009112B0">
              <w:rPr>
                <w:rFonts w:ascii="Arial" w:hAnsi="Arial" w:cs="Arial"/>
                <w:sz w:val="18"/>
                <w:szCs w:val="18"/>
              </w:rPr>
              <w:t xml:space="preserve"> a.s. Praha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10" w:rsidRPr="006B695E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6B695E">
              <w:rPr>
                <w:rFonts w:ascii="Arial" w:hAnsi="Arial" w:cs="Arial"/>
                <w:sz w:val="18"/>
                <w:szCs w:val="18"/>
              </w:rPr>
              <w:t>1. výborná úroveň</w:t>
            </w:r>
          </w:p>
          <w:p w:rsidR="00607610" w:rsidRPr="006B695E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6B695E">
              <w:rPr>
                <w:rFonts w:ascii="Arial" w:hAnsi="Arial" w:cs="Arial"/>
                <w:sz w:val="18"/>
                <w:szCs w:val="18"/>
              </w:rPr>
              <w:t>2. vyhovující</w:t>
            </w:r>
          </w:p>
          <w:p w:rsidR="00607610" w:rsidRPr="006B695E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6B695E">
              <w:rPr>
                <w:rFonts w:ascii="Arial" w:hAnsi="Arial" w:cs="Arial"/>
                <w:sz w:val="18"/>
                <w:szCs w:val="18"/>
              </w:rPr>
              <w:t>3. dobrá</w:t>
            </w:r>
          </w:p>
          <w:p w:rsidR="00607610" w:rsidRPr="006B695E" w:rsidRDefault="00607610" w:rsidP="00607610">
            <w:pPr>
              <w:rPr>
                <w:rFonts w:ascii="Arial" w:hAnsi="Arial" w:cs="Arial"/>
                <w:sz w:val="18"/>
                <w:szCs w:val="18"/>
              </w:rPr>
            </w:pPr>
            <w:r w:rsidRPr="006B695E">
              <w:rPr>
                <w:rFonts w:ascii="Arial" w:hAnsi="Arial" w:cs="Arial"/>
                <w:sz w:val="18"/>
                <w:szCs w:val="18"/>
              </w:rPr>
              <w:t>4. nevyhovující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10" w:rsidRPr="006B695E" w:rsidRDefault="00607610" w:rsidP="00607610">
            <w:pPr>
              <w:pStyle w:val="Zkladntext"/>
              <w:spacing w:before="60"/>
              <w:rPr>
                <w:rFonts w:cs="Arial"/>
                <w:b w:val="0"/>
                <w:sz w:val="18"/>
                <w:szCs w:val="18"/>
              </w:rPr>
            </w:pPr>
            <w:r w:rsidRPr="006B695E">
              <w:rPr>
                <w:rFonts w:cs="Arial"/>
                <w:b w:val="0"/>
                <w:sz w:val="18"/>
                <w:szCs w:val="18"/>
              </w:rPr>
              <w:t>vyhovující</w:t>
            </w:r>
          </w:p>
        </w:tc>
      </w:tr>
    </w:tbl>
    <w:p w:rsidR="000226BF" w:rsidRPr="007E4A39" w:rsidRDefault="000226BF" w:rsidP="000226BF">
      <w:pPr>
        <w:rPr>
          <w:rFonts w:ascii="Arial" w:hAnsi="Arial"/>
          <w:sz w:val="18"/>
          <w:szCs w:val="18"/>
        </w:rPr>
      </w:pPr>
      <w:r w:rsidRPr="00652A42">
        <w:rPr>
          <w:rFonts w:ascii="Arial" w:hAnsi="Arial"/>
          <w:sz w:val="18"/>
          <w:szCs w:val="18"/>
        </w:rPr>
        <w:t>**</w:t>
      </w:r>
      <w:r w:rsidR="00D95531">
        <w:rPr>
          <w:rFonts w:ascii="Arial" w:hAnsi="Arial"/>
          <w:sz w:val="18"/>
          <w:szCs w:val="18"/>
        </w:rPr>
        <w:t>přezkoumávané období od 1.1.202</w:t>
      </w:r>
      <w:r w:rsidR="005B576D">
        <w:rPr>
          <w:rFonts w:ascii="Arial" w:hAnsi="Arial"/>
          <w:sz w:val="18"/>
          <w:szCs w:val="18"/>
        </w:rPr>
        <w:t>2</w:t>
      </w:r>
      <w:r w:rsidR="00D95531">
        <w:rPr>
          <w:rFonts w:ascii="Arial" w:hAnsi="Arial"/>
          <w:sz w:val="18"/>
          <w:szCs w:val="18"/>
        </w:rPr>
        <w:t xml:space="preserve"> do 31.12.202</w:t>
      </w:r>
      <w:r w:rsidR="005B576D">
        <w:rPr>
          <w:rFonts w:ascii="Arial" w:hAnsi="Arial"/>
          <w:sz w:val="18"/>
          <w:szCs w:val="18"/>
        </w:rPr>
        <w:t>2</w:t>
      </w:r>
    </w:p>
    <w:p w:rsidR="00513BE9" w:rsidRDefault="00513BE9" w:rsidP="00513BE9">
      <w:pPr>
        <w:rPr>
          <w:rFonts w:ascii="Arial" w:hAnsi="Arial" w:cs="Arial"/>
        </w:rPr>
      </w:pPr>
    </w:p>
    <w:p w:rsidR="004D1F11" w:rsidRDefault="004D1F11" w:rsidP="00513BE9">
      <w:pPr>
        <w:rPr>
          <w:rFonts w:ascii="Arial" w:hAnsi="Arial" w:cs="Arial"/>
        </w:rPr>
      </w:pPr>
    </w:p>
    <w:p w:rsidR="004D1F11" w:rsidRPr="00F23E50" w:rsidRDefault="004D1F11" w:rsidP="00513BE9">
      <w:pPr>
        <w:rPr>
          <w:rFonts w:ascii="Arial" w:hAnsi="Arial" w:cs="Arial"/>
        </w:rPr>
      </w:pPr>
    </w:p>
    <w:p w:rsidR="00F0490A" w:rsidRDefault="00F0490A" w:rsidP="005E53D0">
      <w:pPr>
        <w:numPr>
          <w:ilvl w:val="0"/>
          <w:numId w:val="7"/>
        </w:numPr>
        <w:rPr>
          <w:rFonts w:ascii="Arial" w:hAnsi="Arial" w:cs="Arial"/>
          <w:b/>
        </w:rPr>
      </w:pPr>
      <w:r w:rsidRPr="00513BE9">
        <w:rPr>
          <w:rFonts w:ascii="Arial" w:hAnsi="Arial" w:cs="Arial"/>
          <w:b/>
        </w:rPr>
        <w:t>Připomínky pracovníků</w:t>
      </w:r>
    </w:p>
    <w:p w:rsidR="00513BE9" w:rsidRDefault="00513BE9" w:rsidP="00513BE9">
      <w:pPr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3BE9" w:rsidRPr="001C05BE" w:rsidTr="00BC69D3">
        <w:trPr>
          <w:cantSplit/>
          <w:trHeight w:val="249"/>
        </w:trPr>
        <w:tc>
          <w:tcPr>
            <w:tcW w:w="9498" w:type="dxa"/>
            <w:vAlign w:val="center"/>
          </w:tcPr>
          <w:p w:rsidR="00513BE9" w:rsidRPr="001C05BE" w:rsidRDefault="00513BE9" w:rsidP="001C05BE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t xml:space="preserve">Náměty na zlepšování </w:t>
            </w:r>
          </w:p>
        </w:tc>
      </w:tr>
      <w:tr w:rsidR="00513BE9" w:rsidRPr="00DE4CA0" w:rsidTr="008E621D">
        <w:trPr>
          <w:cantSplit/>
          <w:trHeight w:val="964"/>
        </w:trPr>
        <w:tc>
          <w:tcPr>
            <w:tcW w:w="9498" w:type="dxa"/>
            <w:shd w:val="clear" w:color="auto" w:fill="auto"/>
          </w:tcPr>
          <w:p w:rsidR="00513BE9" w:rsidRPr="006B087D" w:rsidRDefault="00513BE9" w:rsidP="00513BE9">
            <w:pPr>
              <w:spacing w:before="40" w:after="40"/>
              <w:rPr>
                <w:rFonts w:ascii="Arial" w:hAnsi="Arial"/>
                <w:sz w:val="18"/>
              </w:rPr>
            </w:pPr>
            <w:r w:rsidRPr="006B087D">
              <w:rPr>
                <w:rFonts w:ascii="Arial" w:hAnsi="Arial"/>
                <w:sz w:val="18"/>
              </w:rPr>
              <w:t>Náměty a názory kohokoliv směřujících ke zlepšování práce, ke zlepšení organizace práce, vzájemné informovanosti:</w:t>
            </w:r>
          </w:p>
          <w:p w:rsidR="00513BE9" w:rsidRPr="00DE4CA0" w:rsidRDefault="003D39D0" w:rsidP="003D39D0">
            <w:pPr>
              <w:spacing w:before="40" w:after="40"/>
              <w:rPr>
                <w:rFonts w:ascii="Arial" w:hAnsi="Arial"/>
                <w:sz w:val="18"/>
              </w:rPr>
            </w:pPr>
            <w:r w:rsidRPr="00946952">
              <w:rPr>
                <w:rFonts w:ascii="Arial" w:hAnsi="Arial"/>
                <w:sz w:val="18"/>
              </w:rPr>
              <w:t>V</w:t>
            </w:r>
            <w:r w:rsidR="005E640D" w:rsidRPr="00946952">
              <w:rPr>
                <w:rFonts w:ascii="Arial" w:hAnsi="Arial"/>
                <w:sz w:val="18"/>
              </w:rPr>
              <w:t xml:space="preserve"> rutinních laboratoří</w:t>
            </w:r>
            <w:r w:rsidRPr="00946952">
              <w:rPr>
                <w:rFonts w:ascii="Arial" w:hAnsi="Arial"/>
                <w:sz w:val="18"/>
              </w:rPr>
              <w:t>ch LHOK (LKO, LKG</w:t>
            </w:r>
            <w:r w:rsidR="005E640D" w:rsidRPr="00946952">
              <w:rPr>
                <w:rFonts w:ascii="Arial" w:hAnsi="Arial"/>
                <w:sz w:val="18"/>
              </w:rPr>
              <w:t>)</w:t>
            </w:r>
            <w:r w:rsidR="008E621D" w:rsidRPr="00946952">
              <w:rPr>
                <w:rFonts w:ascii="Arial" w:hAnsi="Arial"/>
                <w:sz w:val="18"/>
              </w:rPr>
              <w:t xml:space="preserve"> </w:t>
            </w:r>
            <w:r w:rsidRPr="00946952">
              <w:rPr>
                <w:rFonts w:ascii="Arial" w:hAnsi="Arial"/>
                <w:sz w:val="18"/>
              </w:rPr>
              <w:t xml:space="preserve">proběhla </w:t>
            </w:r>
            <w:r w:rsidR="008E621D" w:rsidRPr="00946952">
              <w:rPr>
                <w:rFonts w:ascii="Arial" w:hAnsi="Arial"/>
                <w:sz w:val="18"/>
              </w:rPr>
              <w:t>optimalizace</w:t>
            </w:r>
            <w:r w:rsidR="00092372" w:rsidRPr="00946952">
              <w:rPr>
                <w:rFonts w:ascii="Arial" w:hAnsi="Arial"/>
                <w:sz w:val="18"/>
              </w:rPr>
              <w:t xml:space="preserve"> pracovních </w:t>
            </w:r>
            <w:proofErr w:type="gramStart"/>
            <w:r w:rsidR="00092372" w:rsidRPr="00946952">
              <w:rPr>
                <w:rFonts w:ascii="Arial" w:hAnsi="Arial"/>
                <w:sz w:val="18"/>
              </w:rPr>
              <w:t xml:space="preserve">postů </w:t>
            </w:r>
            <w:r w:rsidRPr="00946952">
              <w:rPr>
                <w:rFonts w:ascii="Arial" w:hAnsi="Arial"/>
                <w:sz w:val="18"/>
              </w:rPr>
              <w:t xml:space="preserve"> -</w:t>
            </w:r>
            <w:proofErr w:type="gramEnd"/>
            <w:r w:rsidRPr="00946952">
              <w:rPr>
                <w:rFonts w:ascii="Arial" w:hAnsi="Arial"/>
                <w:sz w:val="18"/>
              </w:rPr>
              <w:t xml:space="preserve"> školícího místa mikroskopie a speciálních koagulačních vyšetření včetně</w:t>
            </w:r>
            <w:r w:rsidR="005E640D" w:rsidRPr="00946952">
              <w:rPr>
                <w:rFonts w:ascii="Arial" w:hAnsi="Arial"/>
                <w:sz w:val="18"/>
              </w:rPr>
              <w:t xml:space="preserve"> </w:t>
            </w:r>
            <w:r w:rsidR="00436FB1" w:rsidRPr="00946952">
              <w:rPr>
                <w:rFonts w:ascii="Arial" w:hAnsi="Arial"/>
                <w:sz w:val="18"/>
              </w:rPr>
              <w:t>do</w:t>
            </w:r>
            <w:r w:rsidR="005E640D" w:rsidRPr="00946952">
              <w:rPr>
                <w:rFonts w:ascii="Arial" w:hAnsi="Arial"/>
                <w:sz w:val="18"/>
              </w:rPr>
              <w:t>vybavení laboratoří</w:t>
            </w:r>
            <w:r w:rsidRPr="00946952">
              <w:rPr>
                <w:rFonts w:ascii="Arial" w:hAnsi="Arial"/>
                <w:sz w:val="18"/>
              </w:rPr>
              <w:t xml:space="preserve"> </w:t>
            </w:r>
            <w:r w:rsidR="00436FB1" w:rsidRPr="00946952">
              <w:rPr>
                <w:rFonts w:ascii="Arial" w:hAnsi="Arial"/>
                <w:sz w:val="18"/>
              </w:rPr>
              <w:t>-</w:t>
            </w:r>
            <w:r w:rsidR="000528B6" w:rsidRPr="00946952">
              <w:rPr>
                <w:rFonts w:ascii="Arial" w:hAnsi="Arial"/>
                <w:sz w:val="18"/>
              </w:rPr>
              <w:t xml:space="preserve"> úprav nábytku</w:t>
            </w:r>
            <w:r w:rsidRPr="00946952">
              <w:rPr>
                <w:rFonts w:ascii="Arial" w:hAnsi="Arial"/>
                <w:sz w:val="18"/>
              </w:rPr>
              <w:t xml:space="preserve"> a dále také přístrojová obměna v podobě </w:t>
            </w:r>
            <w:r w:rsidR="00946952" w:rsidRPr="00946952">
              <w:rPr>
                <w:rFonts w:ascii="Arial" w:hAnsi="Arial"/>
                <w:sz w:val="18"/>
              </w:rPr>
              <w:t>digitální morfologie DI 60</w:t>
            </w:r>
            <w:r w:rsidRPr="00946952">
              <w:rPr>
                <w:rFonts w:ascii="Arial" w:hAnsi="Arial"/>
                <w:sz w:val="18"/>
              </w:rPr>
              <w:t>.</w:t>
            </w:r>
          </w:p>
        </w:tc>
      </w:tr>
    </w:tbl>
    <w:p w:rsidR="00513BE9" w:rsidRDefault="00513BE9" w:rsidP="00513BE9">
      <w:pPr>
        <w:rPr>
          <w:rFonts w:ascii="Arial" w:hAnsi="Arial" w:cs="Arial"/>
          <w:b/>
        </w:rPr>
      </w:pPr>
    </w:p>
    <w:p w:rsidR="00F0490A" w:rsidRDefault="00F0490A" w:rsidP="00F0490A">
      <w:pPr>
        <w:spacing w:line="240" w:lineRule="atLeast"/>
        <w:ind w:left="720"/>
        <w:jc w:val="both"/>
        <w:rPr>
          <w:rFonts w:ascii="Arial" w:hAnsi="Arial" w:cs="Arial"/>
        </w:rPr>
      </w:pPr>
    </w:p>
    <w:p w:rsidR="00513BE9" w:rsidRPr="00AB0E08" w:rsidRDefault="00513BE9" w:rsidP="00AB0E08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b/>
        </w:rPr>
      </w:pPr>
      <w:r w:rsidRPr="00AB0E08">
        <w:rPr>
          <w:rFonts w:ascii="Arial" w:hAnsi="Arial" w:cs="Arial"/>
          <w:b/>
        </w:rPr>
        <w:t>Přezkoumání Politiky kvality</w:t>
      </w:r>
    </w:p>
    <w:p w:rsidR="00513BE9" w:rsidRDefault="00513BE9" w:rsidP="00513BE9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3BE9" w:rsidRPr="001C05BE" w:rsidTr="00BC69D3">
        <w:trPr>
          <w:cantSplit/>
          <w:trHeight w:val="249"/>
        </w:trPr>
        <w:tc>
          <w:tcPr>
            <w:tcW w:w="9498" w:type="dxa"/>
          </w:tcPr>
          <w:p w:rsidR="00513BE9" w:rsidRPr="001C05BE" w:rsidRDefault="00513BE9" w:rsidP="00513BE9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05BE">
              <w:rPr>
                <w:rFonts w:ascii="Arial" w:hAnsi="Arial" w:cs="Arial"/>
                <w:color w:val="auto"/>
                <w:sz w:val="20"/>
                <w:szCs w:val="20"/>
              </w:rPr>
              <w:t xml:space="preserve">Hodnocení </w:t>
            </w:r>
          </w:p>
        </w:tc>
      </w:tr>
      <w:tr w:rsidR="00513BE9" w:rsidRPr="00CF7579" w:rsidTr="00BC69D3">
        <w:trPr>
          <w:cantSplit/>
          <w:trHeight w:val="249"/>
        </w:trPr>
        <w:tc>
          <w:tcPr>
            <w:tcW w:w="9498" w:type="dxa"/>
          </w:tcPr>
          <w:p w:rsidR="000226BF" w:rsidRPr="00C10A66" w:rsidRDefault="00A84188" w:rsidP="000226BF">
            <w:pPr>
              <w:spacing w:line="240" w:lineRule="atLeast"/>
              <w:ind w:right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0A66">
              <w:rPr>
                <w:rFonts w:ascii="Arial" w:hAnsi="Arial" w:cs="Arial"/>
                <w:sz w:val="18"/>
                <w:szCs w:val="18"/>
              </w:rPr>
              <w:t>Politika kvality</w:t>
            </w:r>
            <w:r w:rsidR="000226BF" w:rsidRPr="00C10A66">
              <w:rPr>
                <w:rFonts w:ascii="Arial" w:hAnsi="Arial" w:cs="Arial"/>
                <w:sz w:val="18"/>
                <w:szCs w:val="18"/>
              </w:rPr>
              <w:t xml:space="preserve"> byla schválena </w:t>
            </w:r>
            <w:proofErr w:type="gramStart"/>
            <w:r w:rsidR="000226BF" w:rsidRPr="00C10A66">
              <w:rPr>
                <w:rFonts w:ascii="Arial" w:hAnsi="Arial" w:cs="Arial"/>
                <w:snapToGrid w:val="0"/>
                <w:sz w:val="18"/>
                <w:szCs w:val="18"/>
              </w:rPr>
              <w:t>Pr</w:t>
            </w:r>
            <w:r w:rsidR="003360A3" w:rsidRPr="00C10A66">
              <w:rPr>
                <w:rFonts w:ascii="Arial" w:hAnsi="Arial" w:cs="Arial"/>
                <w:snapToGrid w:val="0"/>
                <w:sz w:val="18"/>
                <w:szCs w:val="18"/>
              </w:rPr>
              <w:t>of.</w:t>
            </w:r>
            <w:proofErr w:type="gramEnd"/>
            <w:r w:rsidR="003360A3" w:rsidRPr="00C10A66">
              <w:rPr>
                <w:rFonts w:ascii="Arial" w:hAnsi="Arial" w:cs="Arial"/>
                <w:snapToGrid w:val="0"/>
                <w:sz w:val="18"/>
                <w:szCs w:val="18"/>
              </w:rPr>
              <w:t xml:space="preserve"> MUDr. Tomášem </w:t>
            </w:r>
            <w:proofErr w:type="spellStart"/>
            <w:r w:rsidR="003360A3" w:rsidRPr="00C10A66">
              <w:rPr>
                <w:rFonts w:ascii="Arial" w:hAnsi="Arial" w:cs="Arial"/>
                <w:snapToGrid w:val="0"/>
                <w:sz w:val="18"/>
                <w:szCs w:val="18"/>
              </w:rPr>
              <w:t>Papajíkem</w:t>
            </w:r>
            <w:proofErr w:type="spellEnd"/>
            <w:r w:rsidR="003360A3" w:rsidRPr="00C10A66">
              <w:rPr>
                <w:rFonts w:ascii="Arial" w:hAnsi="Arial" w:cs="Arial"/>
                <w:snapToGrid w:val="0"/>
                <w:sz w:val="18"/>
                <w:szCs w:val="18"/>
              </w:rPr>
              <w:t>, CSc.</w:t>
            </w:r>
            <w:r w:rsidR="008D718C" w:rsidRPr="00C10A6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D25D8" w:rsidRPr="00C10A66"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="00946952" w:rsidRPr="00946952">
              <w:rPr>
                <w:rFonts w:ascii="Arial" w:hAnsi="Arial" w:cs="Arial"/>
                <w:sz w:val="18"/>
                <w:szCs w:val="18"/>
              </w:rPr>
              <w:t>17</w:t>
            </w:r>
            <w:r w:rsidR="003360A3" w:rsidRPr="00946952">
              <w:rPr>
                <w:rFonts w:ascii="Arial" w:hAnsi="Arial" w:cs="Arial"/>
                <w:sz w:val="18"/>
                <w:szCs w:val="18"/>
              </w:rPr>
              <w:t>.</w:t>
            </w:r>
            <w:r w:rsidR="00946952" w:rsidRPr="00946952">
              <w:rPr>
                <w:rFonts w:ascii="Arial" w:hAnsi="Arial" w:cs="Arial"/>
                <w:sz w:val="18"/>
                <w:szCs w:val="18"/>
              </w:rPr>
              <w:t>8</w:t>
            </w:r>
            <w:r w:rsidR="00D95531" w:rsidRPr="00946952">
              <w:rPr>
                <w:rFonts w:ascii="Arial" w:hAnsi="Arial" w:cs="Arial"/>
                <w:sz w:val="18"/>
                <w:szCs w:val="18"/>
              </w:rPr>
              <w:t>.20</w:t>
            </w:r>
            <w:r w:rsidR="00946952" w:rsidRPr="00946952">
              <w:rPr>
                <w:rFonts w:ascii="Arial" w:hAnsi="Arial" w:cs="Arial"/>
                <w:sz w:val="18"/>
                <w:szCs w:val="18"/>
              </w:rPr>
              <w:t>17</w:t>
            </w:r>
            <w:r w:rsidR="000226BF" w:rsidRPr="00946952">
              <w:rPr>
                <w:rFonts w:ascii="Arial" w:hAnsi="Arial" w:cs="Arial"/>
                <w:sz w:val="18"/>
                <w:szCs w:val="18"/>
              </w:rPr>
              <w:t>.</w:t>
            </w:r>
            <w:r w:rsidR="000226BF" w:rsidRPr="00C10A66">
              <w:rPr>
                <w:rFonts w:ascii="Arial" w:hAnsi="Arial" w:cs="Arial"/>
                <w:sz w:val="18"/>
                <w:szCs w:val="18"/>
              </w:rPr>
              <w:t xml:space="preserve">  Prohlášení o politice kvality pln</w:t>
            </w:r>
            <w:r w:rsidR="003360A3" w:rsidRPr="00C10A66">
              <w:rPr>
                <w:rFonts w:ascii="Arial" w:hAnsi="Arial" w:cs="Arial"/>
                <w:sz w:val="18"/>
                <w:szCs w:val="18"/>
              </w:rPr>
              <w:t>í požadavky normy ISO 15189:2013</w:t>
            </w:r>
            <w:r w:rsidR="000226BF" w:rsidRPr="00C10A6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3BE9" w:rsidRPr="00CF7579" w:rsidRDefault="000226BF" w:rsidP="000226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A66">
              <w:rPr>
                <w:rFonts w:ascii="Arial" w:hAnsi="Arial" w:cs="Arial"/>
                <w:sz w:val="18"/>
                <w:szCs w:val="18"/>
              </w:rPr>
              <w:t>Toto Prohlášení o politice kvality bylo přezkoumáno a nikdo z vedení laboratoře a pracovníků neshledal rozpory s vyhlášenou politikou kvality.**</w:t>
            </w:r>
          </w:p>
        </w:tc>
      </w:tr>
    </w:tbl>
    <w:p w:rsidR="000226BF" w:rsidRPr="00CF7579" w:rsidRDefault="000226BF" w:rsidP="000226BF">
      <w:pPr>
        <w:rPr>
          <w:rFonts w:ascii="Arial" w:hAnsi="Arial"/>
          <w:sz w:val="18"/>
          <w:szCs w:val="18"/>
        </w:rPr>
      </w:pPr>
      <w:r w:rsidRPr="00652A42">
        <w:rPr>
          <w:rFonts w:ascii="Arial" w:hAnsi="Arial"/>
          <w:sz w:val="18"/>
          <w:szCs w:val="18"/>
        </w:rPr>
        <w:t xml:space="preserve">**přezkoumávané </w:t>
      </w:r>
      <w:r w:rsidR="00D95531">
        <w:rPr>
          <w:rFonts w:ascii="Arial" w:hAnsi="Arial"/>
          <w:sz w:val="18"/>
          <w:szCs w:val="18"/>
        </w:rPr>
        <w:t>období od 1.1.202</w:t>
      </w:r>
      <w:r w:rsidR="005B576D">
        <w:rPr>
          <w:rFonts w:ascii="Arial" w:hAnsi="Arial"/>
          <w:sz w:val="18"/>
          <w:szCs w:val="18"/>
        </w:rPr>
        <w:t>2</w:t>
      </w:r>
      <w:r w:rsidR="00D95531">
        <w:rPr>
          <w:rFonts w:ascii="Arial" w:hAnsi="Arial"/>
          <w:sz w:val="18"/>
          <w:szCs w:val="18"/>
        </w:rPr>
        <w:t xml:space="preserve"> do 31.12.202</w:t>
      </w:r>
      <w:r w:rsidR="005B576D">
        <w:rPr>
          <w:rFonts w:ascii="Arial" w:hAnsi="Arial"/>
          <w:sz w:val="18"/>
          <w:szCs w:val="18"/>
        </w:rPr>
        <w:t>2</w:t>
      </w:r>
    </w:p>
    <w:p w:rsidR="00513BE9" w:rsidRDefault="00513BE9" w:rsidP="00513BE9">
      <w:pPr>
        <w:spacing w:line="240" w:lineRule="atLeast"/>
        <w:jc w:val="both"/>
        <w:rPr>
          <w:rFonts w:ascii="Arial" w:hAnsi="Arial" w:cs="Arial"/>
        </w:rPr>
      </w:pPr>
    </w:p>
    <w:p w:rsidR="00513BE9" w:rsidRPr="00513BE9" w:rsidRDefault="00513BE9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513BE9" w:rsidRDefault="00513BE9" w:rsidP="00AB0E08">
      <w:pPr>
        <w:numPr>
          <w:ilvl w:val="0"/>
          <w:numId w:val="6"/>
        </w:numPr>
        <w:spacing w:line="240" w:lineRule="atLeast"/>
        <w:ind w:hanging="720"/>
        <w:jc w:val="both"/>
        <w:rPr>
          <w:rFonts w:ascii="Arial" w:hAnsi="Arial" w:cs="Arial"/>
          <w:b/>
        </w:rPr>
      </w:pPr>
      <w:r w:rsidRPr="00513BE9">
        <w:rPr>
          <w:rFonts w:ascii="Arial" w:hAnsi="Arial" w:cs="Arial"/>
          <w:b/>
        </w:rPr>
        <w:t>Hodnocení Cílů kvality a navržení nových na následující rok</w:t>
      </w:r>
    </w:p>
    <w:p w:rsidR="00513BE9" w:rsidRDefault="00D95531" w:rsidP="00513BE9">
      <w:pPr>
        <w:spacing w:line="240" w:lineRule="atLeast"/>
        <w:jc w:val="both"/>
        <w:rPr>
          <w:rFonts w:ascii="Arial" w:hAnsi="Arial" w:cs="Arial"/>
        </w:rPr>
      </w:pPr>
      <w:r w:rsidRPr="002D4786">
        <w:rPr>
          <w:rFonts w:ascii="Arial" w:hAnsi="Arial" w:cs="Arial"/>
        </w:rPr>
        <w:t>Cíle za rok 202</w:t>
      </w:r>
      <w:r w:rsidR="00BA4689">
        <w:rPr>
          <w:rFonts w:ascii="Arial" w:hAnsi="Arial" w:cs="Arial"/>
        </w:rPr>
        <w:t>2</w:t>
      </w:r>
      <w:r w:rsidR="000226BF" w:rsidRPr="002D4786">
        <w:rPr>
          <w:rFonts w:ascii="Arial" w:hAnsi="Arial" w:cs="Arial"/>
        </w:rPr>
        <w:t xml:space="preserve"> byly splněny</w:t>
      </w:r>
      <w:r w:rsidR="002D4786" w:rsidRPr="002D4786">
        <w:rPr>
          <w:rFonts w:ascii="Arial" w:hAnsi="Arial" w:cs="Arial"/>
        </w:rPr>
        <w:t xml:space="preserve"> v rámci</w:t>
      </w:r>
      <w:r w:rsidR="002D4786">
        <w:rPr>
          <w:rFonts w:ascii="Arial" w:hAnsi="Arial" w:cs="Arial"/>
        </w:rPr>
        <w:t xml:space="preserve"> možnosti Covid-19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3538"/>
        <w:gridCol w:w="1276"/>
        <w:gridCol w:w="1701"/>
      </w:tblGrid>
      <w:tr w:rsidR="000226BF" w:rsidRPr="00A953C4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6BF" w:rsidRPr="00BB5A30" w:rsidRDefault="000226BF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Vyhodnocení cílů</w:t>
            </w:r>
          </w:p>
        </w:tc>
        <w:tc>
          <w:tcPr>
            <w:tcW w:w="6515" w:type="dxa"/>
            <w:gridSpan w:val="3"/>
            <w:shd w:val="clear" w:color="auto" w:fill="FFFFFF"/>
            <w:vAlign w:val="center"/>
          </w:tcPr>
          <w:p w:rsidR="000226BF" w:rsidRDefault="000226BF" w:rsidP="002D25D8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Zápis č 1/</w:t>
            </w:r>
            <w:r w:rsidR="00D95531">
              <w:rPr>
                <w:rFonts w:ascii="Arial" w:hAnsi="Arial" w:cs="Arial"/>
                <w:sz w:val="18"/>
              </w:rPr>
              <w:t>2</w:t>
            </w:r>
            <w:r w:rsidR="00BA4689">
              <w:rPr>
                <w:rFonts w:ascii="Arial" w:hAnsi="Arial" w:cs="Arial"/>
                <w:sz w:val="18"/>
              </w:rPr>
              <w:t>2</w:t>
            </w:r>
          </w:p>
        </w:tc>
      </w:tr>
      <w:tr w:rsidR="000226BF" w:rsidRPr="00A953C4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6BF" w:rsidRPr="00BB5A30" w:rsidRDefault="000226BF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:rsidR="000226BF" w:rsidRPr="00111428" w:rsidRDefault="000226BF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skutečnost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26BF" w:rsidRPr="00BB5A30" w:rsidRDefault="000226BF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zdroje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226BF" w:rsidRDefault="000226BF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splněn?</w:t>
            </w:r>
          </w:p>
        </w:tc>
      </w:tr>
      <w:tr w:rsidR="000226BF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16E" w:rsidRPr="00645DFA" w:rsidRDefault="00A4316E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Využití technologie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ddPCR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pro citlivou detekci mutací v BCR/ABL1 kinázové doméně způsobujících rezistenci na léčbu TKI u pacientů s CML. </w:t>
            </w:r>
          </w:p>
          <w:p w:rsidR="00A4316E" w:rsidRPr="00645DFA" w:rsidRDefault="00A4316E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Zavedení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ddPCR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do rutinního vyšetřování MRN pomocí sledování mutací v genech STAT6 a XPO1 na úrovni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cfDNA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u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Hodgkinských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lymfomů. </w:t>
            </w:r>
          </w:p>
          <w:p w:rsidR="00645DFA" w:rsidRPr="00645DFA" w:rsidRDefault="00A4316E" w:rsidP="00A4316E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Detekce mutací v genu EZH2 pomocí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ddPCR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na úrovni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cfDNA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u difúzních </w:t>
            </w:r>
            <w:proofErr w:type="spellStart"/>
            <w:r w:rsidRPr="00645DFA">
              <w:rPr>
                <w:rFonts w:ascii="Arial" w:hAnsi="Arial" w:cs="Arial"/>
                <w:sz w:val="18"/>
              </w:rPr>
              <w:t>velkobuněčných</w:t>
            </w:r>
            <w:proofErr w:type="spellEnd"/>
            <w:r w:rsidRPr="00645DFA">
              <w:rPr>
                <w:rFonts w:ascii="Arial" w:hAnsi="Arial" w:cs="Arial"/>
                <w:sz w:val="18"/>
              </w:rPr>
              <w:t xml:space="preserve"> B-lymfomů.</w:t>
            </w:r>
          </w:p>
          <w:p w:rsidR="000226BF" w:rsidRPr="00645DFA" w:rsidRDefault="000226BF" w:rsidP="00A4316E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Odpovědnost:    </w:t>
            </w:r>
          </w:p>
          <w:p w:rsidR="0089473C" w:rsidRPr="00645DFA" w:rsidRDefault="00EC4038" w:rsidP="00013EB2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Mgr. </w:t>
            </w:r>
            <w:r w:rsidR="00423D60" w:rsidRPr="00645DFA">
              <w:rPr>
                <w:rFonts w:ascii="Arial" w:hAnsi="Arial" w:cs="Arial"/>
                <w:sz w:val="18"/>
              </w:rPr>
              <w:t>Navrátilová</w:t>
            </w:r>
            <w:r w:rsidR="00645DFA" w:rsidRPr="00645DFA">
              <w:rPr>
                <w:rFonts w:ascii="Arial" w:hAnsi="Arial" w:cs="Arial"/>
                <w:sz w:val="18"/>
              </w:rPr>
              <w:t>, Mgr. Grohmann</w:t>
            </w:r>
          </w:p>
          <w:p w:rsidR="000226BF" w:rsidRPr="00645DFA" w:rsidRDefault="000226BF" w:rsidP="00013EB2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Termín: </w:t>
            </w:r>
            <w:r w:rsidRPr="00645DFA">
              <w:rPr>
                <w:rFonts w:ascii="Arial" w:hAnsi="Arial" w:cs="Arial"/>
                <w:sz w:val="18"/>
              </w:rPr>
              <w:tab/>
              <w:t>31.12.20</w:t>
            </w:r>
            <w:r w:rsidR="00423D60" w:rsidRPr="00645DFA">
              <w:rPr>
                <w:rFonts w:ascii="Arial" w:hAnsi="Arial" w:cs="Arial"/>
                <w:sz w:val="18"/>
              </w:rPr>
              <w:t>2</w:t>
            </w:r>
            <w:r w:rsidR="00645DFA" w:rsidRPr="00645DF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0226BF" w:rsidRPr="00645DFA" w:rsidRDefault="00423D60" w:rsidP="00EC4038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Metodik</w:t>
            </w:r>
            <w:r w:rsidR="00645DFA" w:rsidRPr="00645DFA">
              <w:rPr>
                <w:rFonts w:ascii="Arial" w:hAnsi="Arial" w:cs="Arial"/>
                <w:sz w:val="18"/>
              </w:rPr>
              <w:t>y</w:t>
            </w:r>
            <w:r w:rsidRPr="00645DFA">
              <w:rPr>
                <w:rFonts w:ascii="Arial" w:hAnsi="Arial" w:cs="Arial"/>
                <w:sz w:val="18"/>
              </w:rPr>
              <w:t xml:space="preserve"> byl</w:t>
            </w:r>
            <w:r w:rsidR="00645DFA" w:rsidRPr="00645DFA">
              <w:rPr>
                <w:rFonts w:ascii="Arial" w:hAnsi="Arial" w:cs="Arial"/>
                <w:sz w:val="18"/>
              </w:rPr>
              <w:t>y</w:t>
            </w:r>
            <w:r w:rsidRPr="00645DFA">
              <w:rPr>
                <w:rFonts w:ascii="Arial" w:hAnsi="Arial" w:cs="Arial"/>
                <w:sz w:val="18"/>
              </w:rPr>
              <w:t xml:space="preserve"> zavedena a odzkoušena, </w:t>
            </w:r>
            <w:r w:rsidR="00645DFA" w:rsidRPr="00645DFA">
              <w:rPr>
                <w:rFonts w:ascii="Arial" w:hAnsi="Arial" w:cs="Arial"/>
                <w:sz w:val="18"/>
              </w:rPr>
              <w:t>je možno je</w:t>
            </w:r>
            <w:r w:rsidRPr="00645DFA">
              <w:rPr>
                <w:rFonts w:ascii="Arial" w:hAnsi="Arial" w:cs="Arial"/>
                <w:sz w:val="18"/>
              </w:rPr>
              <w:t xml:space="preserve"> zavést do rutinního používání</w:t>
            </w:r>
            <w:r w:rsidR="00EC4038" w:rsidRPr="00645DFA">
              <w:rPr>
                <w:rFonts w:ascii="Arial" w:hAnsi="Arial" w:cs="Arial"/>
                <w:sz w:val="18"/>
              </w:rPr>
              <w:t>.</w:t>
            </w:r>
          </w:p>
          <w:p w:rsidR="000226BF" w:rsidRPr="00645DFA" w:rsidRDefault="000226BF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226BF" w:rsidRPr="00645DFA" w:rsidRDefault="00645DFA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10</w:t>
            </w:r>
            <w:r w:rsidR="000226BF" w:rsidRPr="00645DFA">
              <w:rPr>
                <w:rFonts w:ascii="Arial" w:hAnsi="Arial" w:cs="Arial"/>
                <w:sz w:val="18"/>
              </w:rPr>
              <w:t>0 hodin práce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226BF" w:rsidRPr="00645DFA" w:rsidRDefault="000226BF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ano</w:t>
            </w:r>
          </w:p>
        </w:tc>
      </w:tr>
      <w:tr w:rsidR="000226BF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EB2" w:rsidRPr="00645DFA" w:rsidRDefault="00F570B9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lastRenderedPageBreak/>
              <w:t>Uskutečnit celostátní hematologický kongres s mezinárodní účastí</w:t>
            </w:r>
            <w:r w:rsidR="00423D60" w:rsidRPr="00645DFA">
              <w:rPr>
                <w:rFonts w:ascii="Arial" w:hAnsi="Arial" w:cs="Arial"/>
                <w:sz w:val="18"/>
              </w:rPr>
              <w:t>.</w:t>
            </w:r>
          </w:p>
          <w:p w:rsidR="000226BF" w:rsidRPr="00645DFA" w:rsidRDefault="000226BF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Odpovědnost: </w:t>
            </w:r>
          </w:p>
          <w:p w:rsidR="00944B21" w:rsidRPr="00645DFA" w:rsidRDefault="00944B21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Prof. </w:t>
            </w:r>
            <w:r w:rsidR="00AB6462" w:rsidRPr="00645DFA">
              <w:rPr>
                <w:rFonts w:ascii="Arial" w:hAnsi="Arial" w:cs="Arial"/>
                <w:sz w:val="18"/>
              </w:rPr>
              <w:t xml:space="preserve">MUDr. Tomáš </w:t>
            </w:r>
            <w:r w:rsidRPr="00645DFA">
              <w:rPr>
                <w:rFonts w:ascii="Arial" w:hAnsi="Arial" w:cs="Arial"/>
                <w:sz w:val="18"/>
              </w:rPr>
              <w:t>Papajík,</w:t>
            </w:r>
            <w:r w:rsidR="00AB6462" w:rsidRPr="00645DFA">
              <w:rPr>
                <w:rFonts w:ascii="Arial" w:hAnsi="Arial" w:cs="Arial"/>
                <w:sz w:val="18"/>
              </w:rPr>
              <w:t xml:space="preserve"> CSc.</w:t>
            </w:r>
            <w:r w:rsidRPr="00645DFA">
              <w:rPr>
                <w:rFonts w:ascii="Arial" w:hAnsi="Arial" w:cs="Arial"/>
                <w:sz w:val="18"/>
              </w:rPr>
              <w:t xml:space="preserve"> MUDr. </w:t>
            </w:r>
            <w:r w:rsidR="00AB6462" w:rsidRPr="00645DFA">
              <w:rPr>
                <w:rFonts w:ascii="Arial" w:hAnsi="Arial" w:cs="Arial"/>
                <w:sz w:val="18"/>
              </w:rPr>
              <w:t xml:space="preserve">Antonín </w:t>
            </w:r>
            <w:r w:rsidRPr="00645DFA">
              <w:rPr>
                <w:rFonts w:ascii="Arial" w:hAnsi="Arial" w:cs="Arial"/>
                <w:sz w:val="18"/>
              </w:rPr>
              <w:t>Hluší,</w:t>
            </w:r>
            <w:r w:rsidR="00AB6462" w:rsidRPr="00645DFA">
              <w:rPr>
                <w:rFonts w:ascii="Arial" w:hAnsi="Arial" w:cs="Arial"/>
                <w:sz w:val="18"/>
              </w:rPr>
              <w:t xml:space="preserve"> Ph.D.</w:t>
            </w:r>
          </w:p>
          <w:p w:rsidR="0005687D" w:rsidRPr="00645DFA" w:rsidRDefault="0085691E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Doc. </w:t>
            </w:r>
            <w:r w:rsidR="0005687D" w:rsidRPr="00645DFA">
              <w:rPr>
                <w:rFonts w:ascii="Arial" w:hAnsi="Arial" w:cs="Arial"/>
                <w:sz w:val="18"/>
              </w:rPr>
              <w:t>Mgr. Luděk Slavík, Ph.D.</w:t>
            </w:r>
          </w:p>
          <w:p w:rsidR="000226BF" w:rsidRPr="00645DFA" w:rsidRDefault="0085691E" w:rsidP="000226BF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T</w:t>
            </w:r>
            <w:r w:rsidR="00944B21" w:rsidRPr="00645DFA">
              <w:rPr>
                <w:rFonts w:ascii="Arial" w:hAnsi="Arial" w:cs="Arial"/>
                <w:sz w:val="18"/>
              </w:rPr>
              <w:t xml:space="preserve">ermín: </w:t>
            </w:r>
            <w:r w:rsidR="00944B21" w:rsidRPr="00645DFA">
              <w:rPr>
                <w:rFonts w:ascii="Arial" w:hAnsi="Arial" w:cs="Arial"/>
                <w:sz w:val="18"/>
              </w:rPr>
              <w:tab/>
              <w:t>do 30.0</w:t>
            </w:r>
            <w:r w:rsidR="00645DFA" w:rsidRPr="00645DFA">
              <w:rPr>
                <w:rFonts w:ascii="Arial" w:hAnsi="Arial" w:cs="Arial"/>
                <w:sz w:val="18"/>
              </w:rPr>
              <w:t>6</w:t>
            </w:r>
            <w:r w:rsidR="000226BF" w:rsidRPr="00645DFA">
              <w:rPr>
                <w:rFonts w:ascii="Arial" w:hAnsi="Arial" w:cs="Arial"/>
                <w:sz w:val="18"/>
              </w:rPr>
              <w:t>.20</w:t>
            </w:r>
            <w:r w:rsidR="00944B21" w:rsidRPr="00645DFA">
              <w:rPr>
                <w:rFonts w:ascii="Arial" w:hAnsi="Arial" w:cs="Arial"/>
                <w:sz w:val="18"/>
              </w:rPr>
              <w:t>2</w:t>
            </w:r>
            <w:r w:rsidR="00645DFA" w:rsidRPr="00645DF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23D60" w:rsidRPr="00645DFA" w:rsidRDefault="00F570B9" w:rsidP="00423D60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45DFA">
              <w:rPr>
                <w:rFonts w:ascii="Arial" w:hAnsi="Arial"/>
                <w:sz w:val="18"/>
              </w:rPr>
              <w:t>U</w:t>
            </w:r>
            <w:r w:rsidR="00423D60" w:rsidRPr="00645DFA">
              <w:rPr>
                <w:rFonts w:ascii="Arial" w:hAnsi="Arial"/>
                <w:sz w:val="18"/>
              </w:rPr>
              <w:t>skutečněn celostátní hematologický kongres</w:t>
            </w:r>
            <w:r w:rsidR="00944B21" w:rsidRPr="00645DFA">
              <w:rPr>
                <w:rFonts w:ascii="Arial" w:hAnsi="Arial"/>
                <w:sz w:val="18"/>
              </w:rPr>
              <w:t xml:space="preserve"> s mezinárodní účastí.</w:t>
            </w:r>
          </w:p>
          <w:p w:rsidR="000226BF" w:rsidRPr="00645DFA" w:rsidRDefault="000226BF" w:rsidP="00423D60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70B9" w:rsidRPr="00645DFA" w:rsidRDefault="00645DFA" w:rsidP="00F570B9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6</w:t>
            </w:r>
            <w:r w:rsidR="00F570B9" w:rsidRPr="00645DFA">
              <w:rPr>
                <w:rFonts w:ascii="Arial" w:hAnsi="Arial" w:cs="Arial"/>
                <w:sz w:val="18"/>
              </w:rPr>
              <w:t>00 hodin</w:t>
            </w:r>
          </w:p>
          <w:p w:rsidR="000226BF" w:rsidRPr="00645DFA" w:rsidRDefault="00F570B9" w:rsidP="00F570B9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práce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226BF" w:rsidRPr="00645DFA" w:rsidRDefault="00F570B9" w:rsidP="000226BF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ano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DFA" w:rsidRPr="00645DFA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Uskutečnit celostátní (XXIV.) konferenci ošetřovatelství a zdravotních laborantů v rámci celostátního hematologického kongresu.</w:t>
            </w:r>
          </w:p>
          <w:p w:rsidR="00645DFA" w:rsidRPr="00645DFA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Odpovědnost: </w:t>
            </w:r>
          </w:p>
          <w:p w:rsidR="00645DFA" w:rsidRPr="00645DFA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Bc. Jana Kadlecová, Mgr. Jarmila Juráňová</w:t>
            </w:r>
          </w:p>
          <w:p w:rsidR="00645DFA" w:rsidRPr="00645DFA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Termín: </w:t>
            </w:r>
            <w:r w:rsidRPr="00645DFA">
              <w:rPr>
                <w:rFonts w:ascii="Arial" w:hAnsi="Arial" w:cs="Arial"/>
                <w:sz w:val="18"/>
              </w:rPr>
              <w:tab/>
              <w:t>do 30.06.2022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645DFA" w:rsidRDefault="00645DFA" w:rsidP="00645DFA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645DFA">
              <w:rPr>
                <w:rFonts w:ascii="Arial" w:hAnsi="Arial"/>
                <w:sz w:val="18"/>
              </w:rPr>
              <w:t>Uskutečněn</w:t>
            </w:r>
            <w:r>
              <w:rPr>
                <w:rFonts w:ascii="Arial" w:hAnsi="Arial"/>
                <w:sz w:val="18"/>
              </w:rPr>
              <w:t>a</w:t>
            </w:r>
            <w:r w:rsidRPr="00645DFA">
              <w:rPr>
                <w:rFonts w:ascii="Arial" w:hAnsi="Arial"/>
                <w:sz w:val="18"/>
              </w:rPr>
              <w:t xml:space="preserve"> celostátní </w:t>
            </w:r>
            <w:r>
              <w:rPr>
                <w:rFonts w:ascii="Arial" w:hAnsi="Arial"/>
                <w:sz w:val="18"/>
              </w:rPr>
              <w:t>konference ošetřovatelství a zdravotních laborantů v rámci celostátního hematologického kongresu</w:t>
            </w:r>
            <w:r w:rsidRPr="00645DFA">
              <w:rPr>
                <w:rFonts w:ascii="Arial" w:hAnsi="Arial"/>
                <w:sz w:val="18"/>
              </w:rPr>
              <w:t>.</w:t>
            </w:r>
          </w:p>
          <w:p w:rsidR="00645DFA" w:rsidRPr="00645DFA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DFA" w:rsidRPr="00645DFA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Pr="00645DFA">
              <w:rPr>
                <w:rFonts w:ascii="Arial" w:hAnsi="Arial" w:cs="Arial"/>
                <w:sz w:val="18"/>
              </w:rPr>
              <w:t>0 hodin</w:t>
            </w:r>
          </w:p>
          <w:p w:rsidR="00645DFA" w:rsidRPr="00645DFA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 xml:space="preserve">práce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5DFA" w:rsidRPr="00645DFA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45DFA">
              <w:rPr>
                <w:rFonts w:ascii="Arial" w:hAnsi="Arial" w:cs="Arial"/>
                <w:sz w:val="18"/>
              </w:rPr>
              <w:t>ano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DFA" w:rsidRPr="00D24401" w:rsidRDefault="00645DFA" w:rsidP="00645DFA">
            <w:pPr>
              <w:pStyle w:val="Zkladntext2"/>
              <w:spacing w:line="240" w:lineRule="auto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Úspěšně absolvovat pravidelný audit SÚKL.</w:t>
            </w:r>
          </w:p>
          <w:p w:rsidR="00645DFA" w:rsidRPr="00D24401" w:rsidRDefault="00645DFA" w:rsidP="00645DFA">
            <w:pPr>
              <w:pStyle w:val="Zkladntext2"/>
              <w:spacing w:line="240" w:lineRule="auto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Zahájení odběru buněk pro CAR-T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cells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terapie.</w:t>
            </w:r>
          </w:p>
          <w:p w:rsidR="00645DFA" w:rsidRPr="00D24401" w:rsidRDefault="00645DFA" w:rsidP="00645DFA">
            <w:pPr>
              <w:pStyle w:val="Zkladntext2"/>
              <w:spacing w:line="240" w:lineRule="auto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Příprava na akreditaci EBMT/JACIE.</w:t>
            </w:r>
          </w:p>
          <w:p w:rsidR="00645DFA" w:rsidRPr="00D24401" w:rsidRDefault="00645DFA" w:rsidP="00645DFA">
            <w:pPr>
              <w:pStyle w:val="Zkladntext2"/>
              <w:spacing w:line="240" w:lineRule="auto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Odpovědnost:    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D24401">
              <w:rPr>
                <w:rFonts w:ascii="Arial" w:hAnsi="Arial" w:cs="Arial"/>
                <w:sz w:val="18"/>
              </w:rPr>
              <w:t>PharmDr.Lenka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Nováková, Ph.D.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MUDr.Ivana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Skoumalová 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Termín: </w:t>
            </w:r>
            <w:r w:rsidRPr="00D24401">
              <w:rPr>
                <w:rFonts w:ascii="Arial" w:hAnsi="Arial" w:cs="Arial"/>
                <w:sz w:val="18"/>
              </w:rPr>
              <w:tab/>
              <w:t>31.12.2022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D24401" w:rsidRDefault="00844566" w:rsidP="00645DFA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Proběhl pravidelný audit SÚKL</w:t>
            </w:r>
            <w:r w:rsidR="00D24401" w:rsidRPr="00D24401">
              <w:rPr>
                <w:rFonts w:ascii="Arial" w:hAnsi="Arial" w:cs="Arial"/>
                <w:sz w:val="18"/>
              </w:rPr>
              <w:t>.</w:t>
            </w:r>
          </w:p>
          <w:p w:rsidR="00D24401" w:rsidRPr="00D24401" w:rsidRDefault="00D24401" w:rsidP="00645DFA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</w:p>
          <w:p w:rsidR="00D24401" w:rsidRPr="00D24401" w:rsidRDefault="00D24401" w:rsidP="00645DFA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Zahájení odběru buněk pro CAR-T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cells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terapii přesunuto na leden 2023.</w:t>
            </w:r>
          </w:p>
          <w:p w:rsidR="00D24401" w:rsidRPr="00D24401" w:rsidRDefault="00D24401" w:rsidP="00645DFA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</w:p>
          <w:p w:rsidR="00D24401" w:rsidRPr="00D24401" w:rsidRDefault="00D24401" w:rsidP="00645DFA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V průběhu roku 2023 bude zahájena příprava na akreditaci EBMT/JACIE.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100 hodin práce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40 tis. Kč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částečně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Zvýšit kvalifikaci VŠ pracovníků v rámci atestační přípravy a publikační činnosti.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Odpovědnost: 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Doc. Mgr. Luděk Slavík, Ph.D.</w:t>
            </w:r>
          </w:p>
          <w:p w:rsidR="00645DFA" w:rsidRPr="00BA4689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  <w:highlight w:val="yellow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Termín: </w:t>
            </w:r>
            <w:r w:rsidRPr="00D24401">
              <w:rPr>
                <w:rFonts w:ascii="Arial" w:hAnsi="Arial" w:cs="Arial"/>
                <w:sz w:val="18"/>
              </w:rPr>
              <w:tab/>
              <w:t>31.12.202</w:t>
            </w:r>
            <w:r w:rsidR="00D24401" w:rsidRPr="00D2440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BA4689" w:rsidRDefault="00645DFA" w:rsidP="00645DFA">
            <w:pPr>
              <w:spacing w:before="60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A92B71">
              <w:rPr>
                <w:rFonts w:ascii="Arial" w:hAnsi="Arial" w:cs="Arial"/>
                <w:sz w:val="18"/>
              </w:rPr>
              <w:t xml:space="preserve">Jeden VŠ </w:t>
            </w:r>
            <w:proofErr w:type="spellStart"/>
            <w:r w:rsidRPr="00A92B71">
              <w:rPr>
                <w:rFonts w:ascii="Arial" w:hAnsi="Arial" w:cs="Arial"/>
                <w:sz w:val="18"/>
              </w:rPr>
              <w:t>nelékař</w:t>
            </w:r>
            <w:proofErr w:type="spellEnd"/>
            <w:r w:rsidRPr="00A92B71">
              <w:rPr>
                <w:rFonts w:ascii="Arial" w:hAnsi="Arial" w:cs="Arial"/>
                <w:sz w:val="18"/>
              </w:rPr>
              <w:t xml:space="preserve"> ukončil akreditovaný kvalifikační kurz.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200 hodin práce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  <w:p w:rsidR="00645DFA" w:rsidRPr="00D24401" w:rsidRDefault="00D24401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10</w:t>
            </w:r>
            <w:r w:rsidR="00645DFA" w:rsidRPr="00D24401">
              <w:rPr>
                <w:rFonts w:ascii="Arial" w:hAnsi="Arial" w:cs="Arial"/>
                <w:sz w:val="18"/>
              </w:rPr>
              <w:t>0 tis. Kč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ano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401" w:rsidRPr="00D24401" w:rsidRDefault="00D24401" w:rsidP="00D24401">
            <w:pPr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Rozšíření molekulárně cytogenetického vyšetřovacího panelu pro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myelodysplastický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syndrom - analýza terminální oblasti 5q se zaměřením na deleci/mutaci genu DDX41. </w:t>
            </w:r>
          </w:p>
          <w:p w:rsidR="00D24401" w:rsidRPr="00D24401" w:rsidRDefault="00D24401" w:rsidP="00D24401">
            <w:pPr>
              <w:rPr>
                <w:rFonts w:ascii="Arial" w:hAnsi="Arial" w:cs="Arial"/>
                <w:sz w:val="18"/>
              </w:rPr>
            </w:pPr>
          </w:p>
          <w:p w:rsidR="00D24401" w:rsidRDefault="00D24401" w:rsidP="00D24401">
            <w:pPr>
              <w:snapToGrid w:val="0"/>
              <w:spacing w:before="40" w:after="40"/>
              <w:rPr>
                <w:snapToGrid w:val="0"/>
                <w:sz w:val="22"/>
                <w:lang w:val="en-GB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Studium oblastí se ztrátou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heterozygozity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v genomu pacientů s chronickou lymfocytární leukémií.</w:t>
            </w:r>
            <w:r w:rsidRPr="00A142D3">
              <w:rPr>
                <w:snapToGrid w:val="0"/>
                <w:sz w:val="22"/>
                <w:lang w:val="en-GB"/>
              </w:rPr>
              <w:t xml:space="preserve"> </w:t>
            </w:r>
          </w:p>
          <w:p w:rsidR="00645DFA" w:rsidRPr="00D24401" w:rsidRDefault="00645DFA" w:rsidP="00D24401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Odpovědnost: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D24401">
              <w:rPr>
                <w:rFonts w:ascii="Arial" w:hAnsi="Arial" w:cs="Arial"/>
                <w:sz w:val="18"/>
              </w:rPr>
              <w:t>Mgr.</w:t>
            </w:r>
            <w:r w:rsidR="00D24401" w:rsidRPr="00D24401">
              <w:rPr>
                <w:rFonts w:ascii="Arial" w:hAnsi="Arial" w:cs="Arial"/>
                <w:sz w:val="18"/>
              </w:rPr>
              <w:t>Helena</w:t>
            </w:r>
            <w:proofErr w:type="spellEnd"/>
            <w:r w:rsidR="00D24401" w:rsidRPr="00D24401">
              <w:rPr>
                <w:rFonts w:ascii="Arial" w:hAnsi="Arial" w:cs="Arial"/>
                <w:sz w:val="18"/>
              </w:rPr>
              <w:t xml:space="preserve"> Urbánková</w:t>
            </w:r>
            <w:r w:rsidRPr="00D24401">
              <w:rPr>
                <w:rFonts w:ascii="Arial" w:hAnsi="Arial" w:cs="Arial"/>
                <w:sz w:val="18"/>
              </w:rPr>
              <w:t>, Ph.D.</w:t>
            </w:r>
          </w:p>
          <w:p w:rsidR="00D24401" w:rsidRPr="00D24401" w:rsidRDefault="00D24401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Mgr. Adéla Rubešová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RNDr. Milena Holzerová, Ph.D.</w:t>
            </w:r>
          </w:p>
          <w:p w:rsidR="00645DFA" w:rsidRPr="00BA4689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  <w:highlight w:val="yellow"/>
              </w:rPr>
            </w:pPr>
            <w:r w:rsidRPr="00D24401">
              <w:rPr>
                <w:rFonts w:ascii="Arial" w:hAnsi="Arial" w:cs="Arial"/>
                <w:sz w:val="18"/>
              </w:rPr>
              <w:t>Termín: do 31.12.202</w:t>
            </w:r>
            <w:r w:rsidR="00D24401" w:rsidRPr="00D2440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BA4689" w:rsidRDefault="00645DFA" w:rsidP="00645DFA">
            <w:pPr>
              <w:pStyle w:val="Zkladntext2"/>
              <w:spacing w:before="40" w:after="40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CA38E3">
              <w:rPr>
                <w:rFonts w:ascii="Arial" w:hAnsi="Arial" w:cs="Arial"/>
                <w:sz w:val="18"/>
              </w:rPr>
              <w:t xml:space="preserve">Splněno, cytogenetické metodiky byly implementovány a slouží v diagnostice rizikových pacientů s MDS a </w:t>
            </w:r>
            <w:r w:rsidR="001D50D3" w:rsidRPr="00CA38E3">
              <w:rPr>
                <w:rFonts w:ascii="Arial" w:hAnsi="Arial" w:cs="Arial"/>
                <w:sz w:val="18"/>
              </w:rPr>
              <w:t>CLL</w:t>
            </w:r>
            <w:r w:rsidRPr="00CA38E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DFA" w:rsidRPr="00D24401" w:rsidRDefault="00645DFA" w:rsidP="00645DFA">
            <w:pPr>
              <w:pStyle w:val="Zkladntext2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100 hodin práce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60 tis. Kč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ano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401" w:rsidRPr="00D24401" w:rsidRDefault="00D24401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Zavedení protokolu pro stanovení vysoce </w:t>
            </w:r>
            <w:proofErr w:type="gramStart"/>
            <w:r w:rsidRPr="00D24401">
              <w:rPr>
                <w:rFonts w:ascii="Arial" w:hAnsi="Arial" w:cs="Arial"/>
                <w:sz w:val="18"/>
              </w:rPr>
              <w:t>citlivého  vyšetření</w:t>
            </w:r>
            <w:proofErr w:type="gramEnd"/>
            <w:r w:rsidRPr="00D24401">
              <w:rPr>
                <w:rFonts w:ascii="Arial" w:hAnsi="Arial" w:cs="Arial"/>
                <w:sz w:val="18"/>
              </w:rPr>
              <w:t>  PNH klonu.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Odpovědnost: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RNDr. Martin Novák, Ph.D.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Termín: do 31.12.202</w:t>
            </w:r>
            <w:r w:rsidR="00D24401" w:rsidRPr="00D2440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/>
                <w:sz w:val="18"/>
              </w:rPr>
            </w:pP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/>
                <w:sz w:val="18"/>
              </w:rPr>
              <w:t xml:space="preserve">Splněno. Připraven a uveden do rutinního používání analytický protokol pro stanovení </w:t>
            </w:r>
            <w:r w:rsidR="00D24401" w:rsidRPr="00D24401">
              <w:rPr>
                <w:rFonts w:ascii="Arial" w:hAnsi="Arial"/>
                <w:sz w:val="18"/>
              </w:rPr>
              <w:t>vysoce citlivého vyšetření PNH.</w:t>
            </w:r>
          </w:p>
          <w:p w:rsidR="00645DFA" w:rsidRPr="00D24401" w:rsidRDefault="00645DFA" w:rsidP="00645DFA">
            <w:pPr>
              <w:pStyle w:val="Zkladntext2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40 hodin práce</w:t>
            </w: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60 tis.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DFA" w:rsidRPr="00D24401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ano</w:t>
            </w:r>
          </w:p>
        </w:tc>
      </w:tr>
      <w:tr w:rsidR="00645DFA" w:rsidRPr="003360A3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401" w:rsidRDefault="00D24401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lastRenderedPageBreak/>
              <w:t xml:space="preserve">Zavedení nových metod – analýza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multimerů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a vazebné kapacity kolagenové domény pro doplnění diagnostiky von </w:t>
            </w:r>
            <w:proofErr w:type="spellStart"/>
            <w:r w:rsidRPr="00D24401">
              <w:rPr>
                <w:rFonts w:ascii="Arial" w:hAnsi="Arial" w:cs="Arial"/>
                <w:sz w:val="18"/>
              </w:rPr>
              <w:t>Willebrandovy</w:t>
            </w:r>
            <w:proofErr w:type="spellEnd"/>
            <w:r w:rsidRPr="00D24401">
              <w:rPr>
                <w:rFonts w:ascii="Arial" w:hAnsi="Arial" w:cs="Arial"/>
                <w:sz w:val="18"/>
              </w:rPr>
              <w:t xml:space="preserve"> choroby.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Odpovědnost:  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Doc. Mgr. Luděk Slavík, Ph.D.</w:t>
            </w:r>
          </w:p>
          <w:p w:rsidR="00645DFA" w:rsidRPr="00D24401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</w:rPr>
            </w:pPr>
            <w:r w:rsidRPr="00D24401">
              <w:rPr>
                <w:rFonts w:ascii="Arial" w:hAnsi="Arial" w:cs="Arial"/>
                <w:sz w:val="18"/>
              </w:rPr>
              <w:t>Mgr. Jana Úlehlová, Ph.D.</w:t>
            </w:r>
          </w:p>
          <w:p w:rsidR="00645DFA" w:rsidRPr="00BA4689" w:rsidRDefault="00645DFA" w:rsidP="00645DFA">
            <w:pPr>
              <w:snapToGrid w:val="0"/>
              <w:spacing w:before="40" w:after="40"/>
              <w:rPr>
                <w:rFonts w:ascii="Arial" w:hAnsi="Arial" w:cs="Arial"/>
                <w:sz w:val="18"/>
                <w:highlight w:val="yellow"/>
              </w:rPr>
            </w:pPr>
            <w:r w:rsidRPr="00D24401">
              <w:rPr>
                <w:rFonts w:ascii="Arial" w:hAnsi="Arial" w:cs="Arial"/>
                <w:sz w:val="18"/>
              </w:rPr>
              <w:t xml:space="preserve">Termín: </w:t>
            </w:r>
            <w:r w:rsidRPr="00D24401">
              <w:rPr>
                <w:rFonts w:ascii="Arial" w:hAnsi="Arial" w:cs="Arial"/>
                <w:sz w:val="18"/>
              </w:rPr>
              <w:tab/>
              <w:t>do 31.12.202</w:t>
            </w:r>
            <w:r w:rsidR="00D24401" w:rsidRPr="00D2440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45DFA" w:rsidRPr="00575E09" w:rsidRDefault="00D24401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575E09">
              <w:rPr>
                <w:rFonts w:ascii="Arial" w:hAnsi="Arial"/>
                <w:sz w:val="18"/>
              </w:rPr>
              <w:t>Částěčně</w:t>
            </w:r>
            <w:proofErr w:type="spellEnd"/>
            <w:r w:rsidRPr="00575E09">
              <w:rPr>
                <w:rFonts w:ascii="Arial" w:hAnsi="Arial"/>
                <w:sz w:val="18"/>
              </w:rPr>
              <w:t xml:space="preserve"> s</w:t>
            </w:r>
            <w:r w:rsidR="00645DFA" w:rsidRPr="00575E09">
              <w:rPr>
                <w:rFonts w:ascii="Arial" w:hAnsi="Arial"/>
                <w:sz w:val="18"/>
              </w:rPr>
              <w:t>plněno. Zaveden</w:t>
            </w:r>
            <w:r w:rsidRPr="00575E09">
              <w:rPr>
                <w:rFonts w:ascii="Arial" w:hAnsi="Arial"/>
                <w:sz w:val="18"/>
              </w:rPr>
              <w:t>a</w:t>
            </w:r>
            <w:r w:rsidR="00645DFA" w:rsidRPr="00575E09">
              <w:rPr>
                <w:rFonts w:ascii="Arial" w:hAnsi="Arial"/>
                <w:sz w:val="18"/>
              </w:rPr>
              <w:t xml:space="preserve"> nov</w:t>
            </w:r>
            <w:r w:rsidRPr="00575E09">
              <w:rPr>
                <w:rFonts w:ascii="Arial" w:hAnsi="Arial"/>
                <w:sz w:val="18"/>
              </w:rPr>
              <w:t>á</w:t>
            </w:r>
            <w:r w:rsidR="00645DFA" w:rsidRPr="00575E09">
              <w:rPr>
                <w:rFonts w:ascii="Arial" w:hAnsi="Arial"/>
                <w:sz w:val="18"/>
              </w:rPr>
              <w:t xml:space="preserve"> </w:t>
            </w:r>
            <w:r w:rsidR="003A54B0" w:rsidRPr="00575E09">
              <w:rPr>
                <w:rFonts w:ascii="Arial" w:hAnsi="Arial"/>
                <w:sz w:val="18"/>
              </w:rPr>
              <w:t xml:space="preserve">chemiluminiscenční analýza </w:t>
            </w:r>
            <w:proofErr w:type="spellStart"/>
            <w:r w:rsidR="003A54B0" w:rsidRPr="00575E09">
              <w:rPr>
                <w:rFonts w:ascii="Arial" w:hAnsi="Arial"/>
                <w:sz w:val="18"/>
              </w:rPr>
              <w:t>vWF</w:t>
            </w:r>
            <w:proofErr w:type="spellEnd"/>
            <w:r w:rsidR="003A54B0" w:rsidRPr="00575E09">
              <w:rPr>
                <w:rFonts w:ascii="Arial" w:hAnsi="Arial"/>
                <w:sz w:val="18"/>
              </w:rPr>
              <w:t xml:space="preserve"> na analyzátoru </w:t>
            </w:r>
            <w:proofErr w:type="spellStart"/>
            <w:r w:rsidR="003A54B0" w:rsidRPr="00575E09">
              <w:rPr>
                <w:rFonts w:ascii="Arial" w:hAnsi="Arial"/>
                <w:sz w:val="18"/>
              </w:rPr>
              <w:t>Bioflash</w:t>
            </w:r>
            <w:proofErr w:type="spellEnd"/>
            <w:r w:rsidR="00645DFA" w:rsidRPr="00575E09">
              <w:rPr>
                <w:rFonts w:ascii="Arial" w:hAnsi="Arial"/>
                <w:sz w:val="18"/>
              </w:rPr>
              <w:t>.</w:t>
            </w:r>
            <w:r w:rsidR="003A54B0" w:rsidRPr="00575E09">
              <w:rPr>
                <w:rFonts w:ascii="Arial" w:hAnsi="Arial"/>
                <w:sz w:val="18"/>
              </w:rPr>
              <w:t xml:space="preserve"> Analýza </w:t>
            </w:r>
            <w:proofErr w:type="spellStart"/>
            <w:r w:rsidR="003A54B0" w:rsidRPr="00575E09">
              <w:rPr>
                <w:rFonts w:ascii="Arial" w:hAnsi="Arial"/>
                <w:sz w:val="18"/>
              </w:rPr>
              <w:t>multimerů</w:t>
            </w:r>
            <w:proofErr w:type="spellEnd"/>
            <w:r w:rsidR="003A54B0" w:rsidRPr="00575E09">
              <w:rPr>
                <w:rFonts w:ascii="Arial" w:hAnsi="Arial"/>
                <w:sz w:val="18"/>
              </w:rPr>
              <w:t xml:space="preserve"> a vazebné kapacity</w:t>
            </w:r>
            <w:r w:rsidR="00B34075" w:rsidRPr="00575E09">
              <w:rPr>
                <w:rFonts w:ascii="Arial" w:hAnsi="Arial"/>
                <w:sz w:val="18"/>
              </w:rPr>
              <w:t xml:space="preserve"> bude doplněna v průběhu roku 2023.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5DFA" w:rsidRPr="00575E09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575E09">
              <w:rPr>
                <w:rFonts w:ascii="Arial" w:hAnsi="Arial" w:cs="Arial"/>
                <w:sz w:val="18"/>
              </w:rPr>
              <w:t>40 hodin práce</w:t>
            </w:r>
          </w:p>
          <w:p w:rsidR="00645DFA" w:rsidRPr="00575E09" w:rsidRDefault="00645DFA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575E09">
              <w:rPr>
                <w:rFonts w:ascii="Arial" w:hAnsi="Arial" w:cs="Arial"/>
                <w:sz w:val="18"/>
              </w:rPr>
              <w:t xml:space="preserve">150 tis. Kč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5DFA" w:rsidRPr="00575E09" w:rsidRDefault="00D24401" w:rsidP="00645DFA">
            <w:pPr>
              <w:snapToGrid w:val="0"/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575E09">
              <w:rPr>
                <w:rFonts w:ascii="Arial" w:hAnsi="Arial" w:cs="Arial"/>
                <w:sz w:val="18"/>
              </w:rPr>
              <w:t>částěčně</w:t>
            </w:r>
            <w:proofErr w:type="spellEnd"/>
          </w:p>
        </w:tc>
      </w:tr>
      <w:tr w:rsidR="00645DFA" w:rsidRPr="00516E84" w:rsidTr="0085026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DFA" w:rsidRPr="008A5065" w:rsidRDefault="00645DFA" w:rsidP="00645DFA">
            <w:pPr>
              <w:pStyle w:val="Base1"/>
              <w:widowControl/>
              <w:spacing w:before="40" w:after="40"/>
              <w:rPr>
                <w:sz w:val="18"/>
              </w:rPr>
            </w:pPr>
            <w:r w:rsidRPr="008A5065">
              <w:rPr>
                <w:sz w:val="18"/>
              </w:rPr>
              <w:t>Posouzení trendu: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45DFA" w:rsidRPr="008A5065" w:rsidRDefault="00645DFA" w:rsidP="00645DFA">
            <w:pPr>
              <w:jc w:val="center"/>
              <w:rPr>
                <w:rFonts w:ascii="Arial" w:hAnsi="Arial"/>
                <w:sz w:val="18"/>
              </w:rPr>
            </w:pPr>
            <w:r w:rsidRPr="00D24401"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0226BF" w:rsidRPr="00513BE9" w:rsidRDefault="000226BF" w:rsidP="00513BE9">
      <w:pPr>
        <w:spacing w:line="240" w:lineRule="atLeast"/>
        <w:jc w:val="both"/>
        <w:rPr>
          <w:rFonts w:ascii="Arial" w:hAnsi="Arial" w:cs="Arial"/>
        </w:rPr>
      </w:pPr>
    </w:p>
    <w:p w:rsidR="00513BE9" w:rsidRPr="00513BE9" w:rsidRDefault="00513BE9" w:rsidP="00513BE9">
      <w:pPr>
        <w:spacing w:line="240" w:lineRule="atLeast"/>
        <w:jc w:val="both"/>
        <w:rPr>
          <w:rFonts w:ascii="Arial" w:hAnsi="Arial" w:cs="Arial"/>
        </w:rPr>
      </w:pPr>
    </w:p>
    <w:p w:rsidR="00513BE9" w:rsidRPr="00513BE9" w:rsidRDefault="005E639E" w:rsidP="00513BE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Cíle na rok 20</w:t>
      </w:r>
      <w:r w:rsidR="00D95531">
        <w:rPr>
          <w:rFonts w:ascii="Arial" w:hAnsi="Arial" w:cs="Arial"/>
        </w:rPr>
        <w:t>2</w:t>
      </w:r>
      <w:r w:rsidR="004C4A86">
        <w:rPr>
          <w:rFonts w:ascii="Arial" w:hAnsi="Arial" w:cs="Arial"/>
        </w:rPr>
        <w:t>3</w:t>
      </w:r>
      <w:r w:rsidR="00513BE9" w:rsidRPr="00513BE9">
        <w:rPr>
          <w:rFonts w:ascii="Arial" w:hAnsi="Arial" w:cs="Arial"/>
        </w:rPr>
        <w:t xml:space="preserve"> viz Fm-G015-03-CILE-001</w:t>
      </w:r>
      <w:proofErr w:type="gramStart"/>
      <w:r w:rsidR="00513BE9" w:rsidRPr="00513BE9">
        <w:rPr>
          <w:rFonts w:ascii="Arial" w:hAnsi="Arial" w:cs="Arial"/>
        </w:rPr>
        <w:t xml:space="preserve"> ….</w:t>
      </w:r>
      <w:proofErr w:type="gramEnd"/>
      <w:r w:rsidR="00513BE9" w:rsidRPr="00513BE9">
        <w:rPr>
          <w:rFonts w:ascii="Arial" w:hAnsi="Arial" w:cs="Arial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2621"/>
        <w:gridCol w:w="1276"/>
        <w:gridCol w:w="1701"/>
      </w:tblGrid>
      <w:tr w:rsidR="00513BE9" w:rsidTr="00BC69D3">
        <w:trPr>
          <w:trHeight w:val="332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3BE9" w:rsidRPr="00513BE9" w:rsidRDefault="00513BE9" w:rsidP="00513BE9">
            <w:pPr>
              <w:pStyle w:val="Zkladntext2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13BE9">
              <w:rPr>
                <w:rFonts w:ascii="Arial" w:hAnsi="Arial" w:cs="Arial"/>
                <w:b/>
              </w:rPr>
              <w:t>Cíl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3BE9" w:rsidRPr="00513BE9" w:rsidRDefault="00513BE9" w:rsidP="00513BE9">
            <w:pPr>
              <w:pStyle w:val="Zkladntext2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13BE9">
              <w:rPr>
                <w:rFonts w:ascii="Arial" w:hAnsi="Arial" w:cs="Arial"/>
                <w:b/>
              </w:rPr>
              <w:t>Odpovědnost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3BE9" w:rsidRPr="00513BE9" w:rsidRDefault="00513BE9" w:rsidP="00513BE9">
            <w:pPr>
              <w:pStyle w:val="Zkladntext2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13BE9">
              <w:rPr>
                <w:rFonts w:ascii="Arial" w:hAnsi="Arial" w:cs="Arial"/>
                <w:b/>
              </w:rPr>
              <w:t>Termín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3BE9" w:rsidRPr="00513BE9" w:rsidRDefault="00513BE9" w:rsidP="00513BE9">
            <w:pPr>
              <w:pStyle w:val="Zkladntext2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13BE9">
              <w:rPr>
                <w:rFonts w:ascii="Arial" w:hAnsi="Arial" w:cs="Arial"/>
                <w:b/>
              </w:rPr>
              <w:t>Splněno</w:t>
            </w:r>
          </w:p>
        </w:tc>
      </w:tr>
      <w:tr w:rsidR="00513BE9" w:rsidTr="00BC69D3">
        <w:trPr>
          <w:trHeight w:val="24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9" w:rsidRPr="007A5D10" w:rsidRDefault="00513BE9" w:rsidP="00513BE9">
            <w:pPr>
              <w:pStyle w:val="Zkladntext2"/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9" w:rsidRPr="007A5D10" w:rsidRDefault="00513BE9" w:rsidP="00513BE9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9" w:rsidRPr="007A5D10" w:rsidRDefault="00513BE9" w:rsidP="00513BE9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9" w:rsidRPr="00FA5161" w:rsidRDefault="00513BE9" w:rsidP="00513BE9">
            <w:pPr>
              <w:pStyle w:val="Zkladntext2"/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13BE9" w:rsidRDefault="00513BE9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513BE9" w:rsidRDefault="00513BE9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4D1F11" w:rsidRDefault="004D1F11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4D1F11" w:rsidRPr="00513BE9" w:rsidRDefault="004D1F11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513BE9" w:rsidRPr="00763CFE" w:rsidRDefault="00513BE9" w:rsidP="00AB0E08">
      <w:pPr>
        <w:numPr>
          <w:ilvl w:val="0"/>
          <w:numId w:val="6"/>
        </w:numPr>
        <w:spacing w:line="240" w:lineRule="atLeast"/>
        <w:ind w:hanging="720"/>
        <w:jc w:val="both"/>
        <w:rPr>
          <w:rFonts w:ascii="Arial" w:hAnsi="Arial" w:cs="Arial"/>
          <w:b/>
        </w:rPr>
      </w:pPr>
      <w:r w:rsidRPr="00763CFE">
        <w:rPr>
          <w:rFonts w:ascii="Arial" w:hAnsi="Arial" w:cs="Arial"/>
          <w:b/>
        </w:rPr>
        <w:t>Nastavení plánu zlepšování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3CFE" w:rsidRPr="008C6B2B" w:rsidTr="00BC69D3">
        <w:trPr>
          <w:cantSplit/>
          <w:trHeight w:val="249"/>
        </w:trPr>
        <w:tc>
          <w:tcPr>
            <w:tcW w:w="9498" w:type="dxa"/>
          </w:tcPr>
          <w:p w:rsidR="00763CFE" w:rsidRPr="00045711" w:rsidRDefault="00763CFE" w:rsidP="009D2239">
            <w:pPr>
              <w:pStyle w:val="Zkladntextodsazen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45711">
              <w:rPr>
                <w:rFonts w:ascii="Arial" w:hAnsi="Arial" w:cs="Arial"/>
                <w:sz w:val="18"/>
                <w:szCs w:val="18"/>
              </w:rPr>
              <w:t>Plán zlepšování je zaváděn formou cílů kvality, konkrétních úkolů pro pracovníky a stanovením Plánu vzdělávání.</w:t>
            </w:r>
          </w:p>
          <w:p w:rsidR="00763CFE" w:rsidRPr="00045711" w:rsidRDefault="00763CFE" w:rsidP="00AB0E08">
            <w:pPr>
              <w:suppressLineNumbers/>
              <w:suppressAutoHyphens/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</w:pPr>
            <w:r w:rsidRPr="00045711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Ukazatele kvality – pro sledování příspěvku laboratoře k péči o pacienta</w:t>
            </w:r>
          </w:p>
          <w:p w:rsidR="00763CFE" w:rsidRPr="00521417" w:rsidRDefault="00763CFE" w:rsidP="00AB0E08">
            <w:pPr>
              <w:tabs>
                <w:tab w:val="num" w:pos="540"/>
              </w:tabs>
              <w:spacing w:line="240" w:lineRule="atLeast"/>
              <w:rPr>
                <w:highlight w:val="yellow"/>
              </w:rPr>
            </w:pPr>
            <w:r w:rsidRPr="00045711">
              <w:rPr>
                <w:rFonts w:ascii="Arial" w:hAnsi="Arial" w:cs="Arial"/>
                <w:sz w:val="18"/>
                <w:szCs w:val="18"/>
              </w:rPr>
              <w:t>V návaznosti na proces „průchod vzorků laboratoří“ máme definované následující ukazatele kvality:</w:t>
            </w:r>
          </w:p>
        </w:tc>
      </w:tr>
      <w:tr w:rsidR="00763CFE" w:rsidRPr="008C6B2B" w:rsidTr="00BC69D3">
        <w:trPr>
          <w:cantSplit/>
          <w:trHeight w:val="249"/>
        </w:trPr>
        <w:tc>
          <w:tcPr>
            <w:tcW w:w="9498" w:type="dxa"/>
          </w:tcPr>
          <w:p w:rsidR="00763CFE" w:rsidRPr="00045711" w:rsidRDefault="00763CFE" w:rsidP="00763CFE">
            <w:pPr>
              <w:pStyle w:val="Sodrkami"/>
              <w:numPr>
                <w:ilvl w:val="0"/>
                <w:numId w:val="11"/>
              </w:numPr>
              <w:tabs>
                <w:tab w:val="left" w:pos="720"/>
              </w:tabs>
              <w:rPr>
                <w:rFonts w:cs="Arial"/>
                <w:sz w:val="18"/>
                <w:szCs w:val="18"/>
              </w:rPr>
            </w:pPr>
            <w:r w:rsidRPr="00045711">
              <w:rPr>
                <w:rFonts w:cs="Arial"/>
                <w:sz w:val="18"/>
                <w:szCs w:val="18"/>
              </w:rPr>
              <w:t>výsledky externích kontrol kvality</w:t>
            </w:r>
          </w:p>
          <w:p w:rsidR="00763CFE" w:rsidRPr="00045711" w:rsidRDefault="00763CFE" w:rsidP="00763CFE">
            <w:pPr>
              <w:pStyle w:val="Sodrkami"/>
              <w:numPr>
                <w:ilvl w:val="0"/>
                <w:numId w:val="11"/>
              </w:numPr>
              <w:tabs>
                <w:tab w:val="left" w:pos="720"/>
              </w:tabs>
              <w:rPr>
                <w:rFonts w:cs="Arial"/>
                <w:sz w:val="18"/>
                <w:szCs w:val="18"/>
              </w:rPr>
            </w:pPr>
            <w:r w:rsidRPr="00045711">
              <w:rPr>
                <w:rFonts w:cs="Arial"/>
                <w:sz w:val="18"/>
                <w:szCs w:val="18"/>
              </w:rPr>
              <w:t>neshody v průběhu provádění laboratorního vyšetření a jejich úplně vyřešení</w:t>
            </w:r>
          </w:p>
          <w:p w:rsidR="00045711" w:rsidRDefault="00763CFE" w:rsidP="00045711">
            <w:pPr>
              <w:pStyle w:val="Sodrkami"/>
              <w:numPr>
                <w:ilvl w:val="0"/>
                <w:numId w:val="11"/>
              </w:numPr>
              <w:tabs>
                <w:tab w:val="left" w:pos="720"/>
              </w:tabs>
              <w:rPr>
                <w:rFonts w:cs="Arial"/>
                <w:sz w:val="18"/>
                <w:szCs w:val="18"/>
              </w:rPr>
            </w:pPr>
            <w:r w:rsidRPr="00045711">
              <w:rPr>
                <w:rFonts w:cs="Arial"/>
                <w:sz w:val="18"/>
                <w:szCs w:val="18"/>
              </w:rPr>
              <w:t>oprávněné stížnosti na výsledky laboratorního vyšetření</w:t>
            </w:r>
          </w:p>
          <w:p w:rsidR="00763CFE" w:rsidRPr="00045711" w:rsidRDefault="00763CFE" w:rsidP="00045711">
            <w:pPr>
              <w:pStyle w:val="Sodrkami"/>
              <w:numPr>
                <w:ilvl w:val="0"/>
                <w:numId w:val="11"/>
              </w:numPr>
              <w:tabs>
                <w:tab w:val="left" w:pos="720"/>
              </w:tabs>
              <w:rPr>
                <w:rFonts w:cs="Arial"/>
                <w:sz w:val="18"/>
                <w:szCs w:val="18"/>
              </w:rPr>
            </w:pPr>
            <w:r w:rsidRPr="00045711">
              <w:rPr>
                <w:rFonts w:cs="Arial"/>
                <w:sz w:val="18"/>
                <w:szCs w:val="18"/>
              </w:rPr>
              <w:t>vzdělávání zaměstnanců LHOK – pořádání pravidelných seminářů HOK</w:t>
            </w:r>
          </w:p>
        </w:tc>
      </w:tr>
      <w:tr w:rsidR="00763CFE" w:rsidRPr="008C6B2B" w:rsidTr="00BC69D3">
        <w:trPr>
          <w:cantSplit/>
          <w:trHeight w:val="249"/>
        </w:trPr>
        <w:tc>
          <w:tcPr>
            <w:tcW w:w="9498" w:type="dxa"/>
          </w:tcPr>
          <w:p w:rsidR="00763CFE" w:rsidRPr="00213677" w:rsidRDefault="00763CFE" w:rsidP="00AB0E08">
            <w:pPr>
              <w:tabs>
                <w:tab w:val="num" w:pos="0"/>
              </w:tabs>
              <w:suppressAutoHyphens/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</w:pPr>
            <w:r w:rsidRPr="00213677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Hodnocení:</w:t>
            </w:r>
          </w:p>
          <w:p w:rsidR="00B67E63" w:rsidRPr="00213677" w:rsidRDefault="00763CFE" w:rsidP="00B67E63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0"/>
              </w:tabs>
              <w:suppressAutoHyphens/>
              <w:ind w:left="14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13677">
              <w:rPr>
                <w:rFonts w:ascii="Arial" w:hAnsi="Arial" w:cs="Arial"/>
                <w:noProof/>
                <w:sz w:val="18"/>
                <w:szCs w:val="18"/>
              </w:rPr>
              <w:t xml:space="preserve">Bylo hodnoceno v souvislosti s bodem -  EKK monitorování a měření procesů tohoto </w:t>
            </w:r>
          </w:p>
          <w:p w:rsidR="00763CFE" w:rsidRPr="00213677" w:rsidRDefault="00763CFE" w:rsidP="00B67E63">
            <w:pPr>
              <w:widowControl w:val="0"/>
              <w:suppressAutoHyphens/>
              <w:ind w:left="14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13677">
              <w:rPr>
                <w:rFonts w:ascii="Arial" w:hAnsi="Arial" w:cs="Arial"/>
                <w:noProof/>
                <w:sz w:val="18"/>
                <w:szCs w:val="18"/>
              </w:rPr>
              <w:t>přezkoumání.</w:t>
            </w:r>
          </w:p>
          <w:p w:rsidR="00763CFE" w:rsidRPr="00213677" w:rsidRDefault="00763CFE" w:rsidP="00763CF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0"/>
              </w:tabs>
              <w:suppressAutoHyphens/>
              <w:ind w:left="1080" w:firstLine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13677">
              <w:rPr>
                <w:rFonts w:ascii="Arial" w:hAnsi="Arial" w:cs="Arial"/>
                <w:noProof/>
                <w:sz w:val="18"/>
                <w:szCs w:val="18"/>
              </w:rPr>
              <w:t>Neshody jsou hodnoceny v bodě - Neshody zjišťované při příjmu BM tohoto přezkoumání.</w:t>
            </w:r>
          </w:p>
          <w:p w:rsidR="00813429" w:rsidRDefault="00763CFE" w:rsidP="00813429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0"/>
              </w:tabs>
              <w:suppressAutoHyphens/>
              <w:ind w:left="1440"/>
              <w:jc w:val="both"/>
            </w:pPr>
            <w:r w:rsidRPr="00213677">
              <w:rPr>
                <w:rFonts w:ascii="Arial" w:hAnsi="Arial" w:cs="Arial"/>
                <w:noProof/>
                <w:sz w:val="18"/>
                <w:szCs w:val="18"/>
              </w:rPr>
              <w:t>Bylo hodnoceno v souvislosti s bodem -  Počet písemných stížností, písemných reklamací tohoto přezkoumání.</w:t>
            </w:r>
          </w:p>
          <w:p w:rsidR="00763CFE" w:rsidRPr="00813429" w:rsidRDefault="00763CFE" w:rsidP="00813429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0"/>
              </w:tabs>
              <w:suppressAutoHyphens/>
              <w:ind w:left="1440"/>
              <w:jc w:val="both"/>
            </w:pPr>
            <w:r w:rsidRPr="00813429">
              <w:rPr>
                <w:rFonts w:ascii="Arial" w:hAnsi="Arial" w:cs="Arial"/>
                <w:noProof/>
                <w:sz w:val="18"/>
                <w:szCs w:val="18"/>
              </w:rPr>
              <w:t>Bylo hodnoceno v souvislosti s bodem – Vyhodnocení cílů kvality tohoto přezkoumání.</w:t>
            </w:r>
          </w:p>
        </w:tc>
      </w:tr>
      <w:tr w:rsidR="00763CFE" w:rsidRPr="008C6B2B" w:rsidTr="00BC69D3">
        <w:trPr>
          <w:cantSplit/>
          <w:trHeight w:val="249"/>
        </w:trPr>
        <w:tc>
          <w:tcPr>
            <w:tcW w:w="9498" w:type="dxa"/>
          </w:tcPr>
          <w:p w:rsidR="00763CFE" w:rsidRPr="00521417" w:rsidRDefault="00763CFE" w:rsidP="00AB0E08">
            <w:pPr>
              <w:spacing w:before="40" w:after="40"/>
              <w:rPr>
                <w:rFonts w:ascii="Arial" w:hAnsi="Arial"/>
                <w:sz w:val="18"/>
                <w:highlight w:val="yellow"/>
                <w:vertAlign w:val="superscript"/>
              </w:rPr>
            </w:pPr>
            <w:r w:rsidRPr="00213677">
              <w:rPr>
                <w:rFonts w:ascii="Arial" w:hAnsi="Arial"/>
                <w:sz w:val="18"/>
              </w:rPr>
              <w:t>Doporučení navrhovaná zaměstnanci jsou obsahem výstupu z přezkoumání.</w:t>
            </w:r>
          </w:p>
        </w:tc>
      </w:tr>
    </w:tbl>
    <w:p w:rsidR="00513BE9" w:rsidRPr="00CE78B6" w:rsidRDefault="00763CFE" w:rsidP="00CE78B6">
      <w:pPr>
        <w:ind w:hanging="540"/>
        <w:rPr>
          <w:rFonts w:ascii="Arial" w:hAnsi="Arial"/>
          <w:sz w:val="18"/>
          <w:szCs w:val="18"/>
        </w:rPr>
      </w:pPr>
      <w:r w:rsidRPr="008C6B2B">
        <w:rPr>
          <w:rFonts w:ascii="Arial" w:hAnsi="Arial"/>
          <w:sz w:val="18"/>
          <w:szCs w:val="18"/>
        </w:rPr>
        <w:t>**</w:t>
      </w:r>
      <w:r w:rsidR="00D95531">
        <w:rPr>
          <w:rFonts w:ascii="Arial" w:hAnsi="Arial"/>
          <w:sz w:val="18"/>
          <w:szCs w:val="18"/>
        </w:rPr>
        <w:t>přezkoumávané období od 1.1.202</w:t>
      </w:r>
      <w:r w:rsidR="00521417">
        <w:rPr>
          <w:rFonts w:ascii="Arial" w:hAnsi="Arial"/>
          <w:sz w:val="18"/>
          <w:szCs w:val="18"/>
        </w:rPr>
        <w:t>2</w:t>
      </w:r>
      <w:r w:rsidR="005E639E">
        <w:rPr>
          <w:rFonts w:ascii="Arial" w:hAnsi="Arial"/>
          <w:sz w:val="18"/>
          <w:szCs w:val="18"/>
        </w:rPr>
        <w:t xml:space="preserve"> do 31.12.20</w:t>
      </w:r>
      <w:r w:rsidR="00D95531">
        <w:rPr>
          <w:rFonts w:ascii="Arial" w:hAnsi="Arial"/>
          <w:sz w:val="18"/>
          <w:szCs w:val="18"/>
        </w:rPr>
        <w:t>2</w:t>
      </w:r>
      <w:r w:rsidR="00521417">
        <w:rPr>
          <w:rFonts w:ascii="Arial" w:hAnsi="Arial"/>
          <w:sz w:val="18"/>
          <w:szCs w:val="18"/>
        </w:rPr>
        <w:t>2</w:t>
      </w:r>
    </w:p>
    <w:p w:rsidR="00513BE9" w:rsidRDefault="00513BE9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513BE9" w:rsidRPr="00513BE9" w:rsidRDefault="00513BE9" w:rsidP="00513BE9">
      <w:pPr>
        <w:spacing w:line="240" w:lineRule="atLeast"/>
        <w:jc w:val="both"/>
        <w:rPr>
          <w:rFonts w:ascii="Arial" w:hAnsi="Arial" w:cs="Arial"/>
          <w:b/>
        </w:rPr>
      </w:pPr>
    </w:p>
    <w:p w:rsidR="00513BE9" w:rsidRDefault="00513BE9" w:rsidP="00AB0E08">
      <w:pPr>
        <w:numPr>
          <w:ilvl w:val="0"/>
          <w:numId w:val="6"/>
        </w:numPr>
        <w:spacing w:line="240" w:lineRule="atLeast"/>
        <w:ind w:left="426" w:hanging="426"/>
        <w:jc w:val="both"/>
        <w:rPr>
          <w:rFonts w:ascii="Arial" w:hAnsi="Arial" w:cs="Arial"/>
          <w:b/>
        </w:rPr>
      </w:pPr>
      <w:r w:rsidRPr="00AB0E08">
        <w:rPr>
          <w:rFonts w:ascii="Arial" w:hAnsi="Arial" w:cs="Arial"/>
          <w:b/>
        </w:rPr>
        <w:t>Opatření vyplývající z přezkoumávání včetně termínů a osob odpovědných za realizaci opatření.</w:t>
      </w:r>
    </w:p>
    <w:p w:rsidR="00AB0E08" w:rsidRDefault="00AB0E08" w:rsidP="00AB0E08">
      <w:pPr>
        <w:spacing w:line="240" w:lineRule="atLeast"/>
        <w:ind w:left="426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9061"/>
      </w:tblGrid>
      <w:tr w:rsidR="00AB0E08" w:rsidTr="00AB0E08">
        <w:tc>
          <w:tcPr>
            <w:tcW w:w="9637" w:type="dxa"/>
          </w:tcPr>
          <w:p w:rsidR="00092372" w:rsidRPr="00092372" w:rsidRDefault="00AB0E08" w:rsidP="00AB0E0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092372">
              <w:rPr>
                <w:rFonts w:ascii="Arial" w:hAnsi="Arial" w:cs="Arial"/>
              </w:rPr>
              <w:t xml:space="preserve">Provést seznámení s dokumentem. </w:t>
            </w:r>
          </w:p>
          <w:p w:rsidR="00092372" w:rsidRPr="00092372" w:rsidRDefault="00A84188" w:rsidP="00AB0E08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 w:rsidR="00D95531">
              <w:rPr>
                <w:rFonts w:ascii="Arial" w:hAnsi="Arial" w:cs="Arial"/>
              </w:rPr>
              <w:t>31.3.202</w:t>
            </w:r>
            <w:r w:rsidR="00521417">
              <w:rPr>
                <w:rFonts w:ascii="Arial" w:hAnsi="Arial" w:cs="Arial"/>
              </w:rPr>
              <w:t>3</w:t>
            </w:r>
          </w:p>
          <w:p w:rsidR="00AB0E08" w:rsidRDefault="00AB0E08" w:rsidP="00AB0E0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092372">
              <w:rPr>
                <w:rFonts w:ascii="Arial" w:hAnsi="Arial" w:cs="Arial"/>
              </w:rPr>
              <w:t xml:space="preserve">Odpovědná osoba: </w:t>
            </w:r>
            <w:r w:rsidR="00092372" w:rsidRPr="00092372">
              <w:rPr>
                <w:rFonts w:ascii="Arial" w:hAnsi="Arial" w:cs="Arial"/>
              </w:rPr>
              <w:t>Mgr. Jana Úlehlová</w:t>
            </w:r>
            <w:r w:rsidR="005E639E">
              <w:rPr>
                <w:rFonts w:ascii="Arial" w:hAnsi="Arial" w:cs="Arial"/>
              </w:rPr>
              <w:t>, Ph.D.</w:t>
            </w:r>
          </w:p>
        </w:tc>
      </w:tr>
    </w:tbl>
    <w:p w:rsidR="00AB0E08" w:rsidRPr="00AB0E08" w:rsidRDefault="00AB0E08" w:rsidP="00AB0E08">
      <w:pPr>
        <w:spacing w:line="240" w:lineRule="atLeast"/>
        <w:ind w:left="426"/>
        <w:jc w:val="both"/>
        <w:rPr>
          <w:rFonts w:ascii="Arial" w:hAnsi="Arial" w:cs="Arial"/>
          <w:b/>
        </w:rPr>
      </w:pPr>
    </w:p>
    <w:p w:rsidR="00513BE9" w:rsidRDefault="00513BE9" w:rsidP="0040434D"/>
    <w:p w:rsidR="00E40EDD" w:rsidRPr="00827580" w:rsidRDefault="00E40EDD" w:rsidP="0040434D">
      <w:pPr>
        <w:rPr>
          <w:rFonts w:ascii="Arial" w:hAnsi="Arial" w:cs="Arial"/>
          <w:sz w:val="22"/>
          <w:szCs w:val="22"/>
        </w:rPr>
      </w:pPr>
    </w:p>
    <w:p w:rsidR="0040434D" w:rsidRPr="00827580" w:rsidRDefault="00453180" w:rsidP="00404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</w:r>
      <w:r w:rsidR="00723C13">
        <w:rPr>
          <w:rFonts w:ascii="Arial" w:hAnsi="Arial" w:cs="Arial"/>
          <w:sz w:val="22"/>
          <w:szCs w:val="22"/>
        </w:rPr>
        <w:t>2</w:t>
      </w:r>
      <w:r w:rsidR="00414C0D">
        <w:rPr>
          <w:rFonts w:ascii="Arial" w:hAnsi="Arial" w:cs="Arial"/>
          <w:sz w:val="22"/>
          <w:szCs w:val="22"/>
        </w:rPr>
        <w:t>.2</w:t>
      </w:r>
      <w:r w:rsidR="00D95531">
        <w:rPr>
          <w:rFonts w:ascii="Arial" w:hAnsi="Arial" w:cs="Arial"/>
          <w:sz w:val="22"/>
          <w:szCs w:val="22"/>
        </w:rPr>
        <w:t>.202</w:t>
      </w:r>
      <w:r w:rsidR="00521417">
        <w:rPr>
          <w:rFonts w:ascii="Arial" w:hAnsi="Arial" w:cs="Arial"/>
          <w:sz w:val="22"/>
          <w:szCs w:val="22"/>
        </w:rPr>
        <w:t>3</w:t>
      </w:r>
      <w:r w:rsidR="000226BF">
        <w:rPr>
          <w:rFonts w:ascii="Arial" w:hAnsi="Arial" w:cs="Arial"/>
          <w:sz w:val="22"/>
          <w:szCs w:val="22"/>
        </w:rPr>
        <w:tab/>
      </w:r>
      <w:r w:rsidR="000226BF">
        <w:rPr>
          <w:rFonts w:ascii="Arial" w:hAnsi="Arial" w:cs="Arial"/>
          <w:sz w:val="22"/>
          <w:szCs w:val="22"/>
        </w:rPr>
        <w:tab/>
      </w:r>
      <w:r w:rsidR="000226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434D" w:rsidRPr="00827580">
        <w:rPr>
          <w:rFonts w:ascii="Arial" w:hAnsi="Arial" w:cs="Arial"/>
          <w:sz w:val="22"/>
          <w:szCs w:val="22"/>
        </w:rPr>
        <w:t>Zpracoval</w:t>
      </w:r>
      <w:r w:rsidR="00E40EDD" w:rsidRPr="00827580">
        <w:rPr>
          <w:rFonts w:ascii="Arial" w:hAnsi="Arial" w:cs="Arial"/>
          <w:sz w:val="22"/>
          <w:szCs w:val="22"/>
        </w:rPr>
        <w:t>/</w:t>
      </w:r>
      <w:proofErr w:type="gramStart"/>
      <w:r w:rsidR="00E40EDD" w:rsidRPr="00827580">
        <w:rPr>
          <w:rFonts w:ascii="Arial" w:hAnsi="Arial" w:cs="Arial"/>
          <w:sz w:val="22"/>
          <w:szCs w:val="22"/>
        </w:rPr>
        <w:t>podpis</w:t>
      </w:r>
      <w:r w:rsidR="0040434D" w:rsidRPr="00827580">
        <w:rPr>
          <w:rFonts w:ascii="Arial" w:hAnsi="Arial" w:cs="Arial"/>
          <w:sz w:val="22"/>
          <w:szCs w:val="22"/>
        </w:rPr>
        <w:t>:</w:t>
      </w:r>
      <w:r w:rsidR="000226BF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226BF">
        <w:rPr>
          <w:rFonts w:ascii="Arial" w:hAnsi="Arial" w:cs="Arial"/>
          <w:sz w:val="22"/>
          <w:szCs w:val="22"/>
        </w:rPr>
        <w:t>Mgr. Jana Úlehlova</w:t>
      </w:r>
      <w:r w:rsidR="005E639E">
        <w:rPr>
          <w:rFonts w:ascii="Arial" w:hAnsi="Arial" w:cs="Arial"/>
          <w:sz w:val="22"/>
          <w:szCs w:val="22"/>
        </w:rPr>
        <w:t>, Ph.D.</w:t>
      </w:r>
    </w:p>
    <w:p w:rsidR="0040434D" w:rsidRPr="002D7917" w:rsidRDefault="002D7917" w:rsidP="002D7917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2D7917">
        <w:rPr>
          <w:rFonts w:ascii="Arial" w:hAnsi="Arial" w:cs="Arial"/>
        </w:rPr>
        <w:t>manažer kvality</w:t>
      </w:r>
    </w:p>
    <w:p w:rsidR="0040434D" w:rsidRDefault="0040434D" w:rsidP="0040434D">
      <w:pPr>
        <w:rPr>
          <w:rFonts w:ascii="Arial" w:hAnsi="Arial" w:cs="Arial"/>
          <w:sz w:val="22"/>
          <w:szCs w:val="22"/>
        </w:rPr>
      </w:pPr>
    </w:p>
    <w:p w:rsidR="002D7917" w:rsidRPr="00827580" w:rsidRDefault="002D7917" w:rsidP="0040434D">
      <w:pPr>
        <w:rPr>
          <w:rFonts w:ascii="Arial" w:hAnsi="Arial" w:cs="Arial"/>
          <w:sz w:val="22"/>
          <w:szCs w:val="22"/>
        </w:rPr>
      </w:pPr>
    </w:p>
    <w:p w:rsidR="00804222" w:rsidRDefault="0040434D" w:rsidP="00E40EDD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proofErr w:type="gramStart"/>
      <w:r w:rsidRPr="00827580">
        <w:rPr>
          <w:rFonts w:ascii="Arial" w:hAnsi="Arial" w:cs="Arial"/>
          <w:sz w:val="22"/>
          <w:szCs w:val="22"/>
        </w:rPr>
        <w:t>Dne:</w:t>
      </w:r>
      <w:r w:rsidR="005E639E">
        <w:rPr>
          <w:rFonts w:ascii="Arial" w:hAnsi="Arial" w:cs="Arial"/>
          <w:sz w:val="22"/>
          <w:szCs w:val="22"/>
        </w:rPr>
        <w:t xml:space="preserve">   </w:t>
      </w:r>
      <w:proofErr w:type="gramEnd"/>
      <w:r w:rsidR="00575E09">
        <w:rPr>
          <w:rFonts w:ascii="Arial" w:hAnsi="Arial" w:cs="Arial"/>
          <w:sz w:val="22"/>
          <w:szCs w:val="22"/>
        </w:rPr>
        <w:t xml:space="preserve"> </w:t>
      </w:r>
      <w:r w:rsidR="00723C13">
        <w:rPr>
          <w:rFonts w:ascii="Arial" w:hAnsi="Arial" w:cs="Arial"/>
          <w:sz w:val="22"/>
          <w:szCs w:val="22"/>
        </w:rPr>
        <w:t>2</w:t>
      </w:r>
      <w:r w:rsidR="00414C0D">
        <w:rPr>
          <w:rFonts w:ascii="Arial" w:hAnsi="Arial" w:cs="Arial"/>
          <w:sz w:val="22"/>
          <w:szCs w:val="22"/>
        </w:rPr>
        <w:t>.2</w:t>
      </w:r>
      <w:r w:rsidR="005E639E">
        <w:rPr>
          <w:rFonts w:ascii="Arial" w:hAnsi="Arial" w:cs="Arial"/>
          <w:sz w:val="22"/>
          <w:szCs w:val="22"/>
        </w:rPr>
        <w:t>.20</w:t>
      </w:r>
      <w:r w:rsidR="00D95531">
        <w:rPr>
          <w:rFonts w:ascii="Arial" w:hAnsi="Arial" w:cs="Arial"/>
          <w:sz w:val="22"/>
          <w:szCs w:val="22"/>
        </w:rPr>
        <w:t>2</w:t>
      </w:r>
      <w:r w:rsidR="00521417">
        <w:rPr>
          <w:rFonts w:ascii="Arial" w:hAnsi="Arial" w:cs="Arial"/>
          <w:sz w:val="22"/>
          <w:szCs w:val="22"/>
        </w:rPr>
        <w:t>3</w:t>
      </w:r>
      <w:r w:rsidRPr="00827580">
        <w:rPr>
          <w:rFonts w:ascii="Arial" w:hAnsi="Arial" w:cs="Arial"/>
          <w:sz w:val="22"/>
          <w:szCs w:val="22"/>
        </w:rPr>
        <w:tab/>
        <w:t>Schválil</w:t>
      </w:r>
      <w:r w:rsidR="00E40EDD" w:rsidRPr="00827580">
        <w:rPr>
          <w:rFonts w:ascii="Arial" w:hAnsi="Arial" w:cs="Arial"/>
          <w:sz w:val="22"/>
          <w:szCs w:val="22"/>
        </w:rPr>
        <w:t>/podpis</w:t>
      </w:r>
      <w:r w:rsidRPr="00827580">
        <w:rPr>
          <w:rFonts w:ascii="Arial" w:hAnsi="Arial" w:cs="Arial"/>
          <w:sz w:val="22"/>
          <w:szCs w:val="22"/>
        </w:rPr>
        <w:t xml:space="preserve">:  </w:t>
      </w:r>
      <w:r w:rsidR="00BA4689">
        <w:rPr>
          <w:rFonts w:ascii="Arial" w:hAnsi="Arial" w:cs="Arial"/>
          <w:sz w:val="22"/>
          <w:szCs w:val="22"/>
        </w:rPr>
        <w:t>RNDr. Milena Holzerová,</w:t>
      </w:r>
      <w:r w:rsidR="000226BF">
        <w:rPr>
          <w:rFonts w:ascii="Arial" w:hAnsi="Arial" w:cs="Arial"/>
          <w:sz w:val="22"/>
          <w:szCs w:val="22"/>
        </w:rPr>
        <w:t xml:space="preserve"> Ph.D.</w:t>
      </w:r>
    </w:p>
    <w:p w:rsidR="002D7917" w:rsidRPr="00827580" w:rsidRDefault="00F34155" w:rsidP="008E19E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</w:rPr>
        <w:t>zástupce přednosty pro laboratorní diagnostiku</w:t>
      </w:r>
    </w:p>
    <w:sectPr w:rsidR="002D7917" w:rsidRPr="00827580" w:rsidSect="002F6A99">
      <w:headerReference w:type="default" r:id="rId8"/>
      <w:footerReference w:type="default" r:id="rId9"/>
      <w:pgSz w:w="11906" w:h="16838"/>
      <w:pgMar w:top="1361" w:right="991" w:bottom="1418" w:left="1418" w:header="284" w:footer="4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0A" w:rsidRDefault="00014B0A">
      <w:r>
        <w:separator/>
      </w:r>
    </w:p>
  </w:endnote>
  <w:endnote w:type="continuationSeparator" w:id="0">
    <w:p w:rsidR="00014B0A" w:rsidRDefault="0001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B0A" w:rsidRPr="00C92809" w:rsidRDefault="00014B0A">
    <w:pPr>
      <w:pStyle w:val="Zpat"/>
      <w:rPr>
        <w:rFonts w:ascii="Arial" w:hAnsi="Arial"/>
        <w:sz w:val="16"/>
        <w:szCs w:val="16"/>
      </w:rPr>
    </w:pPr>
    <w:r w:rsidRPr="00C92809">
      <w:rPr>
        <w:rFonts w:ascii="Arial" w:hAnsi="Arial"/>
        <w:sz w:val="16"/>
        <w:szCs w:val="16"/>
      </w:rPr>
      <w:t xml:space="preserve">Zpráva z přezkoumání systému managementu </w:t>
    </w:r>
    <w:r w:rsidRPr="00C92809">
      <w:rPr>
        <w:rFonts w:ascii="Arial" w:hAnsi="Arial" w:cs="Arial"/>
        <w:sz w:val="16"/>
        <w:szCs w:val="16"/>
      </w:rPr>
      <w:t>(Fm-MP-G0</w:t>
    </w:r>
    <w:r>
      <w:rPr>
        <w:rFonts w:ascii="Arial" w:hAnsi="Arial" w:cs="Arial"/>
        <w:sz w:val="16"/>
        <w:szCs w:val="16"/>
      </w:rPr>
      <w:t>15</w:t>
    </w:r>
    <w:r w:rsidRPr="00C92809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3</w:t>
    </w:r>
    <w:r w:rsidRPr="00C92809">
      <w:rPr>
        <w:rFonts w:ascii="Arial" w:hAnsi="Arial" w:cs="Arial"/>
        <w:sz w:val="16"/>
        <w:szCs w:val="16"/>
      </w:rPr>
      <w:t>-PREZ-0</w:t>
    </w:r>
    <w:r>
      <w:rPr>
        <w:rFonts w:ascii="Arial" w:hAnsi="Arial" w:cs="Arial"/>
        <w:sz w:val="16"/>
        <w:szCs w:val="16"/>
      </w:rPr>
      <w:t>01</w:t>
    </w:r>
    <w:r w:rsidRPr="00C92809">
      <w:rPr>
        <w:rFonts w:ascii="Arial" w:hAnsi="Arial" w:cs="Arial"/>
        <w:sz w:val="16"/>
        <w:szCs w:val="16"/>
      </w:rPr>
      <w:t>)</w:t>
    </w:r>
    <w:r w:rsidRPr="00C92809">
      <w:rPr>
        <w:rFonts w:ascii="Arial" w:hAnsi="Arial" w:cs="Arial"/>
        <w:sz w:val="16"/>
        <w:szCs w:val="16"/>
      </w:rPr>
      <w:tab/>
      <w:t xml:space="preserve">strana </w:t>
    </w:r>
    <w:r w:rsidRPr="00C92809">
      <w:rPr>
        <w:rStyle w:val="slostrnky"/>
        <w:rFonts w:ascii="Arial" w:hAnsi="Arial" w:cs="Arial"/>
        <w:sz w:val="16"/>
        <w:szCs w:val="16"/>
      </w:rPr>
      <w:fldChar w:fldCharType="begin"/>
    </w:r>
    <w:r w:rsidRPr="00C92809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C92809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3</w:t>
    </w:r>
    <w:r w:rsidRPr="00C92809">
      <w:rPr>
        <w:rStyle w:val="slostrnky"/>
        <w:rFonts w:ascii="Arial" w:hAnsi="Arial" w:cs="Arial"/>
        <w:sz w:val="16"/>
        <w:szCs w:val="16"/>
      </w:rPr>
      <w:fldChar w:fldCharType="end"/>
    </w:r>
    <w:r w:rsidRPr="00C92809">
      <w:rPr>
        <w:rStyle w:val="slostrnky"/>
        <w:rFonts w:ascii="Arial" w:hAnsi="Arial" w:cs="Arial"/>
        <w:sz w:val="16"/>
        <w:szCs w:val="16"/>
      </w:rPr>
      <w:t>/</w:t>
    </w:r>
    <w:r w:rsidRPr="00C92809">
      <w:rPr>
        <w:rStyle w:val="slostrnky"/>
        <w:rFonts w:ascii="Arial" w:hAnsi="Arial" w:cs="Arial"/>
        <w:sz w:val="16"/>
        <w:szCs w:val="16"/>
      </w:rPr>
      <w:fldChar w:fldCharType="begin"/>
    </w:r>
    <w:r w:rsidRPr="00C92809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C92809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14</w:t>
    </w:r>
    <w:r w:rsidRPr="00C92809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0A" w:rsidRDefault="00014B0A">
      <w:r>
        <w:separator/>
      </w:r>
    </w:p>
  </w:footnote>
  <w:footnote w:type="continuationSeparator" w:id="0">
    <w:p w:rsidR="00014B0A" w:rsidRDefault="0001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2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024"/>
      <w:gridCol w:w="1701"/>
      <w:gridCol w:w="567"/>
    </w:tblGrid>
    <w:tr w:rsidR="00014B0A" w:rsidRPr="008552D0" w:rsidTr="00C51B1F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014B0A" w:rsidRDefault="00014B0A" w:rsidP="00B960B0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4680" cy="532765"/>
                <wp:effectExtent l="19050" t="0" r="127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4" w:type="dxa"/>
          <w:vMerge w:val="restart"/>
          <w:vAlign w:val="center"/>
        </w:tcPr>
        <w:p w:rsidR="00014B0A" w:rsidRPr="00A35105" w:rsidRDefault="00014B0A" w:rsidP="00B960B0">
          <w:pPr>
            <w:pStyle w:val="Zhlav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</w:r>
          <w:r w:rsidRPr="00A35105">
            <w:rPr>
              <w:rFonts w:ascii="Arial" w:hAnsi="Arial" w:cs="Arial"/>
              <w:b/>
              <w:sz w:val="16"/>
              <w:szCs w:val="16"/>
            </w:rPr>
            <w:softHyphen/>
            <w:t>Pracoviště:</w:t>
          </w:r>
        </w:p>
        <w:p w:rsidR="00014B0A" w:rsidRPr="00A35105" w:rsidRDefault="00014B0A" w:rsidP="00B960B0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014B0A" w:rsidRPr="00A35105" w:rsidRDefault="00014B0A" w:rsidP="00A35105">
          <w:pPr>
            <w:pStyle w:val="Zhlav"/>
            <w:jc w:val="center"/>
            <w:rPr>
              <w:rFonts w:ascii="Arial" w:hAnsi="Arial" w:cs="Arial"/>
            </w:rPr>
          </w:pPr>
          <w:r w:rsidRPr="00A35105">
            <w:rPr>
              <w:rFonts w:ascii="Arial" w:hAnsi="Arial" w:cs="Arial"/>
            </w:rPr>
            <w:t xml:space="preserve">Laboratoře </w:t>
          </w:r>
          <w:proofErr w:type="spellStart"/>
          <w:r w:rsidRPr="00A35105">
            <w:rPr>
              <w:rFonts w:ascii="Arial" w:hAnsi="Arial" w:cs="Arial"/>
            </w:rPr>
            <w:t>Hemato</w:t>
          </w:r>
          <w:proofErr w:type="spellEnd"/>
          <w:r w:rsidRPr="00A35105">
            <w:rPr>
              <w:rFonts w:ascii="Arial" w:hAnsi="Arial" w:cs="Arial"/>
            </w:rPr>
            <w:t>-onkologické kliniky</w:t>
          </w:r>
        </w:p>
        <w:p w:rsidR="00014B0A" w:rsidRPr="00A35105" w:rsidRDefault="00014B0A" w:rsidP="00A35105">
          <w:pPr>
            <w:pStyle w:val="Zhlav"/>
            <w:jc w:val="center"/>
            <w:rPr>
              <w:rFonts w:ascii="Arial" w:hAnsi="Arial" w:cs="Arial"/>
            </w:rPr>
          </w:pPr>
          <w:r w:rsidRPr="00A35105">
            <w:rPr>
              <w:rFonts w:ascii="Arial" w:hAnsi="Arial" w:cs="Arial"/>
            </w:rPr>
            <w:t>………………………………..</w:t>
          </w:r>
        </w:p>
      </w:tc>
      <w:tc>
        <w:tcPr>
          <w:tcW w:w="2268" w:type="dxa"/>
          <w:gridSpan w:val="2"/>
          <w:vAlign w:val="center"/>
        </w:tcPr>
        <w:p w:rsidR="00014B0A" w:rsidRPr="008552D0" w:rsidRDefault="00014B0A" w:rsidP="00C51B1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014B0A" w:rsidRPr="008552D0" w:rsidRDefault="00014B0A" w:rsidP="00C51B1F">
          <w:pPr>
            <w:pStyle w:val="Zhlav"/>
            <w:ind w:left="-108" w:right="-108"/>
            <w:jc w:val="right"/>
            <w:rPr>
              <w:rFonts w:ascii="Arial" w:hAnsi="Arial" w:cs="Arial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8552D0">
            <w:rPr>
              <w:rFonts w:ascii="Arial" w:hAnsi="Arial" w:cs="Arial"/>
              <w:i/>
              <w:sz w:val="18"/>
              <w:szCs w:val="18"/>
            </w:rPr>
            <w:t>G0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03-PREZ-001</w:t>
          </w:r>
        </w:p>
      </w:tc>
    </w:tr>
    <w:tr w:rsidR="00014B0A" w:rsidRPr="008552D0" w:rsidTr="00C51B1F">
      <w:trPr>
        <w:trHeight w:val="420"/>
      </w:trPr>
      <w:tc>
        <w:tcPr>
          <w:tcW w:w="3220" w:type="dxa"/>
          <w:shd w:val="clear" w:color="auto" w:fill="auto"/>
        </w:tcPr>
        <w:p w:rsidR="00014B0A" w:rsidRPr="008552D0" w:rsidRDefault="00723C13" w:rsidP="00B960B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014B0A" w:rsidRPr="008552D0">
            <w:rPr>
              <w:rFonts w:ascii="Arial" w:hAnsi="Arial" w:cs="Arial"/>
              <w:b/>
              <w:sz w:val="16"/>
              <w:szCs w:val="16"/>
            </w:rPr>
            <w:t>, 775 20 Olomouc</w:t>
          </w:r>
        </w:p>
        <w:p w:rsidR="00014B0A" w:rsidRPr="008552D0" w:rsidRDefault="00014B0A" w:rsidP="00B960B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552D0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8552D0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014B0A" w:rsidRDefault="00014B0A" w:rsidP="00B960B0">
          <w:pPr>
            <w:pStyle w:val="Zhlav"/>
          </w:pPr>
          <w:r w:rsidRPr="008552D0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024" w:type="dxa"/>
          <w:vMerge/>
          <w:vAlign w:val="center"/>
        </w:tcPr>
        <w:p w:rsidR="00014B0A" w:rsidRPr="008552D0" w:rsidRDefault="00014B0A" w:rsidP="00B960B0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1701" w:type="dxa"/>
          <w:vAlign w:val="center"/>
        </w:tcPr>
        <w:p w:rsidR="00014B0A" w:rsidRPr="008552D0" w:rsidRDefault="00014B0A" w:rsidP="00C51B1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567" w:type="dxa"/>
          <w:vAlign w:val="center"/>
        </w:tcPr>
        <w:p w:rsidR="00014B0A" w:rsidRPr="008552D0" w:rsidRDefault="00014B0A" w:rsidP="00C51B1F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:rsidR="00014B0A" w:rsidRPr="00D6254B" w:rsidRDefault="00014B0A" w:rsidP="00D625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singleLevel"/>
    <w:tmpl w:val="247E3B66"/>
    <w:name w:val="WW8Num53"/>
    <w:lvl w:ilvl="0">
      <w:start w:val="1"/>
      <w:numFmt w:val="bullet"/>
      <w:pStyle w:val="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52"/>
    <w:multiLevelType w:val="singleLevel"/>
    <w:tmpl w:val="00000052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896F35"/>
    <w:multiLevelType w:val="singleLevel"/>
    <w:tmpl w:val="44B43FD6"/>
    <w:name w:val="Outlin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ECF4F90"/>
    <w:multiLevelType w:val="hybridMultilevel"/>
    <w:tmpl w:val="0EC6149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6A3"/>
    <w:multiLevelType w:val="multilevel"/>
    <w:tmpl w:val="52B2117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3"/>
        </w:tabs>
        <w:ind w:left="1383" w:hanging="720"/>
      </w:pPr>
      <w:rPr>
        <w:rFonts w:ascii="Arial Black" w:hAnsi="Arial Black" w:hint="default"/>
        <w:b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046"/>
        </w:tabs>
        <w:ind w:left="2046" w:hanging="720"/>
      </w:pPr>
      <w:rPr>
        <w:rFonts w:ascii="Arial Black" w:hAnsi="Arial Black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1"/>
        </w:tabs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2160"/>
      </w:pPr>
      <w:rPr>
        <w:rFonts w:hint="default"/>
      </w:rPr>
    </w:lvl>
  </w:abstractNum>
  <w:abstractNum w:abstractNumId="5" w15:restartNumberingAfterBreak="0">
    <w:nsid w:val="1EEF692E"/>
    <w:multiLevelType w:val="hybridMultilevel"/>
    <w:tmpl w:val="328ED8C4"/>
    <w:lvl w:ilvl="0" w:tplc="E454E54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6A7"/>
    <w:multiLevelType w:val="hybridMultilevel"/>
    <w:tmpl w:val="5E704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60B7F"/>
    <w:multiLevelType w:val="hybridMultilevel"/>
    <w:tmpl w:val="E8B64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01E9"/>
    <w:multiLevelType w:val="hybridMultilevel"/>
    <w:tmpl w:val="9A08CE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16FDE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D85769C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D2547"/>
    <w:multiLevelType w:val="hybridMultilevel"/>
    <w:tmpl w:val="EEDAC954"/>
    <w:lvl w:ilvl="0" w:tplc="0405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2" w15:restartNumberingAfterBreak="0">
    <w:nsid w:val="77456593"/>
    <w:multiLevelType w:val="hybridMultilevel"/>
    <w:tmpl w:val="EAF092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37279"/>
    <w:multiLevelType w:val="hybridMultilevel"/>
    <w:tmpl w:val="0F241522"/>
    <w:lvl w:ilvl="0" w:tplc="4EB0241E">
      <w:start w:val="1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793940ED"/>
    <w:multiLevelType w:val="hybridMultilevel"/>
    <w:tmpl w:val="2488D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4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4"/>
    <w:rsid w:val="0000222B"/>
    <w:rsid w:val="00003EB6"/>
    <w:rsid w:val="00004367"/>
    <w:rsid w:val="0001047C"/>
    <w:rsid w:val="00012883"/>
    <w:rsid w:val="00012DE9"/>
    <w:rsid w:val="00013EB2"/>
    <w:rsid w:val="00014B0A"/>
    <w:rsid w:val="00016AD2"/>
    <w:rsid w:val="00020038"/>
    <w:rsid w:val="0002268B"/>
    <w:rsid w:val="000226BF"/>
    <w:rsid w:val="00022A27"/>
    <w:rsid w:val="0002538A"/>
    <w:rsid w:val="000333DA"/>
    <w:rsid w:val="00033D9D"/>
    <w:rsid w:val="000373C1"/>
    <w:rsid w:val="00041178"/>
    <w:rsid w:val="000433F6"/>
    <w:rsid w:val="0004472D"/>
    <w:rsid w:val="00045711"/>
    <w:rsid w:val="00045B94"/>
    <w:rsid w:val="00047CE7"/>
    <w:rsid w:val="000517B3"/>
    <w:rsid w:val="0005288D"/>
    <w:rsid w:val="000528B6"/>
    <w:rsid w:val="000530B9"/>
    <w:rsid w:val="0005687D"/>
    <w:rsid w:val="00076AAD"/>
    <w:rsid w:val="0007776C"/>
    <w:rsid w:val="0008248C"/>
    <w:rsid w:val="000827D0"/>
    <w:rsid w:val="00082D1E"/>
    <w:rsid w:val="00085586"/>
    <w:rsid w:val="000919B2"/>
    <w:rsid w:val="00092372"/>
    <w:rsid w:val="000966F1"/>
    <w:rsid w:val="00097E20"/>
    <w:rsid w:val="000A222B"/>
    <w:rsid w:val="000A2CFE"/>
    <w:rsid w:val="000A44F4"/>
    <w:rsid w:val="000A73B5"/>
    <w:rsid w:val="000A7EA1"/>
    <w:rsid w:val="000B193D"/>
    <w:rsid w:val="000B272A"/>
    <w:rsid w:val="000B4A21"/>
    <w:rsid w:val="000C2721"/>
    <w:rsid w:val="000C390C"/>
    <w:rsid w:val="000C6853"/>
    <w:rsid w:val="000D69E6"/>
    <w:rsid w:val="000D7709"/>
    <w:rsid w:val="000E0ACE"/>
    <w:rsid w:val="000E10F2"/>
    <w:rsid w:val="000E1110"/>
    <w:rsid w:val="000E389F"/>
    <w:rsid w:val="000E602C"/>
    <w:rsid w:val="000F0F32"/>
    <w:rsid w:val="000F46A6"/>
    <w:rsid w:val="001007D6"/>
    <w:rsid w:val="001039A0"/>
    <w:rsid w:val="00107328"/>
    <w:rsid w:val="001167D0"/>
    <w:rsid w:val="00117E97"/>
    <w:rsid w:val="0012183C"/>
    <w:rsid w:val="0012220A"/>
    <w:rsid w:val="001226E7"/>
    <w:rsid w:val="00122C76"/>
    <w:rsid w:val="001258C9"/>
    <w:rsid w:val="001274F4"/>
    <w:rsid w:val="00143E3A"/>
    <w:rsid w:val="00145242"/>
    <w:rsid w:val="0015088F"/>
    <w:rsid w:val="001537CA"/>
    <w:rsid w:val="00153DEF"/>
    <w:rsid w:val="00157999"/>
    <w:rsid w:val="001664DF"/>
    <w:rsid w:val="001670C4"/>
    <w:rsid w:val="00176EED"/>
    <w:rsid w:val="00180E59"/>
    <w:rsid w:val="0018737B"/>
    <w:rsid w:val="00194242"/>
    <w:rsid w:val="001956E4"/>
    <w:rsid w:val="001A2738"/>
    <w:rsid w:val="001A41A8"/>
    <w:rsid w:val="001A7D02"/>
    <w:rsid w:val="001B02CD"/>
    <w:rsid w:val="001B3173"/>
    <w:rsid w:val="001C05BE"/>
    <w:rsid w:val="001C441F"/>
    <w:rsid w:val="001C523B"/>
    <w:rsid w:val="001C62AC"/>
    <w:rsid w:val="001D4C97"/>
    <w:rsid w:val="001D50D3"/>
    <w:rsid w:val="001D7995"/>
    <w:rsid w:val="001E3A70"/>
    <w:rsid w:val="001E58D3"/>
    <w:rsid w:val="001F412F"/>
    <w:rsid w:val="002008A3"/>
    <w:rsid w:val="0020269C"/>
    <w:rsid w:val="00204003"/>
    <w:rsid w:val="00205A8F"/>
    <w:rsid w:val="00210C43"/>
    <w:rsid w:val="00213677"/>
    <w:rsid w:val="0021701B"/>
    <w:rsid w:val="002208BC"/>
    <w:rsid w:val="00223138"/>
    <w:rsid w:val="00226F06"/>
    <w:rsid w:val="00226F2A"/>
    <w:rsid w:val="002301CB"/>
    <w:rsid w:val="00232018"/>
    <w:rsid w:val="00232E2B"/>
    <w:rsid w:val="002348AF"/>
    <w:rsid w:val="002406FA"/>
    <w:rsid w:val="00240C7D"/>
    <w:rsid w:val="0024504F"/>
    <w:rsid w:val="00251A9F"/>
    <w:rsid w:val="00252B60"/>
    <w:rsid w:val="00260D6F"/>
    <w:rsid w:val="00260F5C"/>
    <w:rsid w:val="002711CC"/>
    <w:rsid w:val="00272273"/>
    <w:rsid w:val="00281230"/>
    <w:rsid w:val="00283312"/>
    <w:rsid w:val="00286FF8"/>
    <w:rsid w:val="00287C72"/>
    <w:rsid w:val="00291DEB"/>
    <w:rsid w:val="00296365"/>
    <w:rsid w:val="002A2557"/>
    <w:rsid w:val="002B3062"/>
    <w:rsid w:val="002B32D5"/>
    <w:rsid w:val="002B397A"/>
    <w:rsid w:val="002B7283"/>
    <w:rsid w:val="002C0165"/>
    <w:rsid w:val="002C5CF9"/>
    <w:rsid w:val="002C5D5A"/>
    <w:rsid w:val="002C7B30"/>
    <w:rsid w:val="002C7EBE"/>
    <w:rsid w:val="002D1BCA"/>
    <w:rsid w:val="002D215A"/>
    <w:rsid w:val="002D25D8"/>
    <w:rsid w:val="002D4317"/>
    <w:rsid w:val="002D4786"/>
    <w:rsid w:val="002D7917"/>
    <w:rsid w:val="002E0324"/>
    <w:rsid w:val="002E0CCE"/>
    <w:rsid w:val="002E3094"/>
    <w:rsid w:val="002E50B8"/>
    <w:rsid w:val="002E7AEB"/>
    <w:rsid w:val="002F1540"/>
    <w:rsid w:val="002F2C5B"/>
    <w:rsid w:val="002F39A2"/>
    <w:rsid w:val="002F41B5"/>
    <w:rsid w:val="002F6A99"/>
    <w:rsid w:val="003101A5"/>
    <w:rsid w:val="003102E5"/>
    <w:rsid w:val="003136B1"/>
    <w:rsid w:val="00314277"/>
    <w:rsid w:val="00315E56"/>
    <w:rsid w:val="00316208"/>
    <w:rsid w:val="003220D4"/>
    <w:rsid w:val="003227E5"/>
    <w:rsid w:val="0032332C"/>
    <w:rsid w:val="00326691"/>
    <w:rsid w:val="00332C57"/>
    <w:rsid w:val="003360A3"/>
    <w:rsid w:val="00336B7A"/>
    <w:rsid w:val="0033789E"/>
    <w:rsid w:val="00340EB3"/>
    <w:rsid w:val="00341BA1"/>
    <w:rsid w:val="0034268D"/>
    <w:rsid w:val="0034368B"/>
    <w:rsid w:val="00343D36"/>
    <w:rsid w:val="00346831"/>
    <w:rsid w:val="00350B84"/>
    <w:rsid w:val="00353DC0"/>
    <w:rsid w:val="00355293"/>
    <w:rsid w:val="00362CA9"/>
    <w:rsid w:val="003650D3"/>
    <w:rsid w:val="00365200"/>
    <w:rsid w:val="0036690C"/>
    <w:rsid w:val="0036758B"/>
    <w:rsid w:val="00367FD3"/>
    <w:rsid w:val="00380CFF"/>
    <w:rsid w:val="00392015"/>
    <w:rsid w:val="003920A9"/>
    <w:rsid w:val="003941D3"/>
    <w:rsid w:val="003A08F7"/>
    <w:rsid w:val="003A54B0"/>
    <w:rsid w:val="003A59A5"/>
    <w:rsid w:val="003A7BC1"/>
    <w:rsid w:val="003B4118"/>
    <w:rsid w:val="003B4BCF"/>
    <w:rsid w:val="003B572E"/>
    <w:rsid w:val="003C076F"/>
    <w:rsid w:val="003C11FB"/>
    <w:rsid w:val="003C1ABF"/>
    <w:rsid w:val="003C1E3E"/>
    <w:rsid w:val="003C50D7"/>
    <w:rsid w:val="003D0F1D"/>
    <w:rsid w:val="003D331F"/>
    <w:rsid w:val="003D340C"/>
    <w:rsid w:val="003D39D0"/>
    <w:rsid w:val="003D3C2A"/>
    <w:rsid w:val="003D57D1"/>
    <w:rsid w:val="003E5AA4"/>
    <w:rsid w:val="003E6960"/>
    <w:rsid w:val="00400704"/>
    <w:rsid w:val="004017D9"/>
    <w:rsid w:val="00402991"/>
    <w:rsid w:val="0040434D"/>
    <w:rsid w:val="00407580"/>
    <w:rsid w:val="00411A59"/>
    <w:rsid w:val="00411F9F"/>
    <w:rsid w:val="00412032"/>
    <w:rsid w:val="0041422F"/>
    <w:rsid w:val="00414C0D"/>
    <w:rsid w:val="00417DB4"/>
    <w:rsid w:val="00423D60"/>
    <w:rsid w:val="004253D8"/>
    <w:rsid w:val="00426CD4"/>
    <w:rsid w:val="00433FF3"/>
    <w:rsid w:val="00436557"/>
    <w:rsid w:val="00436E0A"/>
    <w:rsid w:val="00436FB1"/>
    <w:rsid w:val="0044182D"/>
    <w:rsid w:val="004421E0"/>
    <w:rsid w:val="00442A65"/>
    <w:rsid w:val="00446564"/>
    <w:rsid w:val="00447395"/>
    <w:rsid w:val="00453180"/>
    <w:rsid w:val="00453A6E"/>
    <w:rsid w:val="00467D9E"/>
    <w:rsid w:val="00472782"/>
    <w:rsid w:val="00474C10"/>
    <w:rsid w:val="00474C4E"/>
    <w:rsid w:val="00483AAA"/>
    <w:rsid w:val="00486ADF"/>
    <w:rsid w:val="00494CFA"/>
    <w:rsid w:val="00497C58"/>
    <w:rsid w:val="004A1D18"/>
    <w:rsid w:val="004A4B0A"/>
    <w:rsid w:val="004A5FE0"/>
    <w:rsid w:val="004B12F6"/>
    <w:rsid w:val="004B25F3"/>
    <w:rsid w:val="004B685E"/>
    <w:rsid w:val="004B69EE"/>
    <w:rsid w:val="004B75A3"/>
    <w:rsid w:val="004C3960"/>
    <w:rsid w:val="004C3DB9"/>
    <w:rsid w:val="004C4A86"/>
    <w:rsid w:val="004C68D2"/>
    <w:rsid w:val="004D1F11"/>
    <w:rsid w:val="004D3D53"/>
    <w:rsid w:val="004E61FB"/>
    <w:rsid w:val="004F0C51"/>
    <w:rsid w:val="004F2657"/>
    <w:rsid w:val="004F4196"/>
    <w:rsid w:val="00503417"/>
    <w:rsid w:val="005046A3"/>
    <w:rsid w:val="00511CFC"/>
    <w:rsid w:val="00513BE9"/>
    <w:rsid w:val="00513D69"/>
    <w:rsid w:val="00521417"/>
    <w:rsid w:val="005231CD"/>
    <w:rsid w:val="00524197"/>
    <w:rsid w:val="005275E5"/>
    <w:rsid w:val="0053179F"/>
    <w:rsid w:val="00535357"/>
    <w:rsid w:val="005418E9"/>
    <w:rsid w:val="005471C6"/>
    <w:rsid w:val="0054791B"/>
    <w:rsid w:val="00547B22"/>
    <w:rsid w:val="00555D6F"/>
    <w:rsid w:val="005562E0"/>
    <w:rsid w:val="005566F9"/>
    <w:rsid w:val="00560826"/>
    <w:rsid w:val="0056124E"/>
    <w:rsid w:val="00563086"/>
    <w:rsid w:val="00564E1E"/>
    <w:rsid w:val="00565677"/>
    <w:rsid w:val="00565F38"/>
    <w:rsid w:val="00571850"/>
    <w:rsid w:val="00574625"/>
    <w:rsid w:val="00575E09"/>
    <w:rsid w:val="00575E14"/>
    <w:rsid w:val="00576329"/>
    <w:rsid w:val="00577A31"/>
    <w:rsid w:val="00580268"/>
    <w:rsid w:val="005814EE"/>
    <w:rsid w:val="00590739"/>
    <w:rsid w:val="005920FE"/>
    <w:rsid w:val="00595745"/>
    <w:rsid w:val="005A365D"/>
    <w:rsid w:val="005A39A4"/>
    <w:rsid w:val="005A640D"/>
    <w:rsid w:val="005B0972"/>
    <w:rsid w:val="005B2EB5"/>
    <w:rsid w:val="005B433B"/>
    <w:rsid w:val="005B4A88"/>
    <w:rsid w:val="005B4B9B"/>
    <w:rsid w:val="005B576D"/>
    <w:rsid w:val="005C113F"/>
    <w:rsid w:val="005C6AF7"/>
    <w:rsid w:val="005C6B4C"/>
    <w:rsid w:val="005D56D5"/>
    <w:rsid w:val="005E1CB4"/>
    <w:rsid w:val="005E4788"/>
    <w:rsid w:val="005E53D0"/>
    <w:rsid w:val="005E639E"/>
    <w:rsid w:val="005E640D"/>
    <w:rsid w:val="005F58F6"/>
    <w:rsid w:val="005F5FB6"/>
    <w:rsid w:val="005F6133"/>
    <w:rsid w:val="005F7BF2"/>
    <w:rsid w:val="0060070F"/>
    <w:rsid w:val="00607610"/>
    <w:rsid w:val="00607C39"/>
    <w:rsid w:val="006173C6"/>
    <w:rsid w:val="006241D4"/>
    <w:rsid w:val="00624F60"/>
    <w:rsid w:val="00633D7F"/>
    <w:rsid w:val="00636553"/>
    <w:rsid w:val="0063784C"/>
    <w:rsid w:val="00641AB6"/>
    <w:rsid w:val="00643B4C"/>
    <w:rsid w:val="00645DFA"/>
    <w:rsid w:val="006517F9"/>
    <w:rsid w:val="006700D3"/>
    <w:rsid w:val="006721E3"/>
    <w:rsid w:val="0068025F"/>
    <w:rsid w:val="00683DBD"/>
    <w:rsid w:val="0068426D"/>
    <w:rsid w:val="006849EA"/>
    <w:rsid w:val="00684D5C"/>
    <w:rsid w:val="00693746"/>
    <w:rsid w:val="006A0416"/>
    <w:rsid w:val="006A0A01"/>
    <w:rsid w:val="006A2A5D"/>
    <w:rsid w:val="006A4B2B"/>
    <w:rsid w:val="006A5E95"/>
    <w:rsid w:val="006A7AF6"/>
    <w:rsid w:val="006B087D"/>
    <w:rsid w:val="006B0C1C"/>
    <w:rsid w:val="006B347B"/>
    <w:rsid w:val="006B3B70"/>
    <w:rsid w:val="006B50A8"/>
    <w:rsid w:val="006B695E"/>
    <w:rsid w:val="006B6E9F"/>
    <w:rsid w:val="006C02E9"/>
    <w:rsid w:val="006C0E6C"/>
    <w:rsid w:val="006C302D"/>
    <w:rsid w:val="006D03A8"/>
    <w:rsid w:val="006D06E8"/>
    <w:rsid w:val="006D2049"/>
    <w:rsid w:val="006D52D3"/>
    <w:rsid w:val="006E5B5D"/>
    <w:rsid w:val="006E78BC"/>
    <w:rsid w:val="006F00CE"/>
    <w:rsid w:val="006F0B08"/>
    <w:rsid w:val="006F3333"/>
    <w:rsid w:val="006F3582"/>
    <w:rsid w:val="006F37C3"/>
    <w:rsid w:val="0070428C"/>
    <w:rsid w:val="00704FCA"/>
    <w:rsid w:val="007068AF"/>
    <w:rsid w:val="0070713A"/>
    <w:rsid w:val="00710D86"/>
    <w:rsid w:val="007110AB"/>
    <w:rsid w:val="00711ED4"/>
    <w:rsid w:val="00723A3B"/>
    <w:rsid w:val="00723C13"/>
    <w:rsid w:val="00724101"/>
    <w:rsid w:val="00727347"/>
    <w:rsid w:val="0073105B"/>
    <w:rsid w:val="007319DB"/>
    <w:rsid w:val="00732865"/>
    <w:rsid w:val="007343D3"/>
    <w:rsid w:val="00746B5A"/>
    <w:rsid w:val="00751CB2"/>
    <w:rsid w:val="00753406"/>
    <w:rsid w:val="0076139E"/>
    <w:rsid w:val="00763CFE"/>
    <w:rsid w:val="0077033B"/>
    <w:rsid w:val="00771118"/>
    <w:rsid w:val="0077136C"/>
    <w:rsid w:val="00771698"/>
    <w:rsid w:val="007723EC"/>
    <w:rsid w:val="0077344B"/>
    <w:rsid w:val="00773D37"/>
    <w:rsid w:val="00774711"/>
    <w:rsid w:val="007811FE"/>
    <w:rsid w:val="00781290"/>
    <w:rsid w:val="007B1075"/>
    <w:rsid w:val="007B12F4"/>
    <w:rsid w:val="007B3B1D"/>
    <w:rsid w:val="007B3FE3"/>
    <w:rsid w:val="007B450C"/>
    <w:rsid w:val="007B526E"/>
    <w:rsid w:val="007B6F89"/>
    <w:rsid w:val="007C120E"/>
    <w:rsid w:val="007C3AA2"/>
    <w:rsid w:val="007D113E"/>
    <w:rsid w:val="007D189D"/>
    <w:rsid w:val="007D3DBB"/>
    <w:rsid w:val="007E4D74"/>
    <w:rsid w:val="007F52EA"/>
    <w:rsid w:val="0080083C"/>
    <w:rsid w:val="008010F4"/>
    <w:rsid w:val="00801559"/>
    <w:rsid w:val="00804222"/>
    <w:rsid w:val="00813429"/>
    <w:rsid w:val="00813CAB"/>
    <w:rsid w:val="0081518A"/>
    <w:rsid w:val="008154C0"/>
    <w:rsid w:val="00815A56"/>
    <w:rsid w:val="00815EEC"/>
    <w:rsid w:val="00816430"/>
    <w:rsid w:val="008168E9"/>
    <w:rsid w:val="00816AD2"/>
    <w:rsid w:val="00823E3E"/>
    <w:rsid w:val="00825CBD"/>
    <w:rsid w:val="00827580"/>
    <w:rsid w:val="00832986"/>
    <w:rsid w:val="00835697"/>
    <w:rsid w:val="00837C9C"/>
    <w:rsid w:val="00840461"/>
    <w:rsid w:val="008413BB"/>
    <w:rsid w:val="00842533"/>
    <w:rsid w:val="00844566"/>
    <w:rsid w:val="00850263"/>
    <w:rsid w:val="008504E1"/>
    <w:rsid w:val="008513A7"/>
    <w:rsid w:val="00853346"/>
    <w:rsid w:val="0085691E"/>
    <w:rsid w:val="0086129D"/>
    <w:rsid w:val="00871F5A"/>
    <w:rsid w:val="008766B9"/>
    <w:rsid w:val="00876C8C"/>
    <w:rsid w:val="00881FCE"/>
    <w:rsid w:val="008857C4"/>
    <w:rsid w:val="00885AB9"/>
    <w:rsid w:val="008917AE"/>
    <w:rsid w:val="00892F12"/>
    <w:rsid w:val="00893FAC"/>
    <w:rsid w:val="0089473C"/>
    <w:rsid w:val="00897E4E"/>
    <w:rsid w:val="008A5065"/>
    <w:rsid w:val="008A58C7"/>
    <w:rsid w:val="008B37A7"/>
    <w:rsid w:val="008B5253"/>
    <w:rsid w:val="008B55A0"/>
    <w:rsid w:val="008C0019"/>
    <w:rsid w:val="008C79D6"/>
    <w:rsid w:val="008D612E"/>
    <w:rsid w:val="008D718C"/>
    <w:rsid w:val="008E19EA"/>
    <w:rsid w:val="008E3317"/>
    <w:rsid w:val="008E621D"/>
    <w:rsid w:val="008F3A80"/>
    <w:rsid w:val="008F3D88"/>
    <w:rsid w:val="008F4277"/>
    <w:rsid w:val="00901F9B"/>
    <w:rsid w:val="009112B0"/>
    <w:rsid w:val="00914333"/>
    <w:rsid w:val="00921A9D"/>
    <w:rsid w:val="009309F1"/>
    <w:rsid w:val="00931383"/>
    <w:rsid w:val="009401E6"/>
    <w:rsid w:val="009426BD"/>
    <w:rsid w:val="00944B21"/>
    <w:rsid w:val="00945C69"/>
    <w:rsid w:val="009465EE"/>
    <w:rsid w:val="00946952"/>
    <w:rsid w:val="00946FE8"/>
    <w:rsid w:val="00950A33"/>
    <w:rsid w:val="00954138"/>
    <w:rsid w:val="009562E9"/>
    <w:rsid w:val="009578B6"/>
    <w:rsid w:val="00960A07"/>
    <w:rsid w:val="0096512F"/>
    <w:rsid w:val="00971C41"/>
    <w:rsid w:val="00973DD9"/>
    <w:rsid w:val="00980B68"/>
    <w:rsid w:val="00981C76"/>
    <w:rsid w:val="00984581"/>
    <w:rsid w:val="0098637F"/>
    <w:rsid w:val="0099066B"/>
    <w:rsid w:val="00992E6B"/>
    <w:rsid w:val="009958A1"/>
    <w:rsid w:val="00995BE3"/>
    <w:rsid w:val="00997F81"/>
    <w:rsid w:val="009A1C5C"/>
    <w:rsid w:val="009A5FF6"/>
    <w:rsid w:val="009B0AAB"/>
    <w:rsid w:val="009B0F23"/>
    <w:rsid w:val="009B31C8"/>
    <w:rsid w:val="009B7447"/>
    <w:rsid w:val="009C71BA"/>
    <w:rsid w:val="009D2239"/>
    <w:rsid w:val="009D2C72"/>
    <w:rsid w:val="009D5CEC"/>
    <w:rsid w:val="009D6414"/>
    <w:rsid w:val="009E0752"/>
    <w:rsid w:val="009E191E"/>
    <w:rsid w:val="009E3A0E"/>
    <w:rsid w:val="009F6434"/>
    <w:rsid w:val="00A0505C"/>
    <w:rsid w:val="00A06E76"/>
    <w:rsid w:val="00A10B03"/>
    <w:rsid w:val="00A1286B"/>
    <w:rsid w:val="00A14A28"/>
    <w:rsid w:val="00A1609F"/>
    <w:rsid w:val="00A21AC1"/>
    <w:rsid w:val="00A221DB"/>
    <w:rsid w:val="00A230F9"/>
    <w:rsid w:val="00A32BCE"/>
    <w:rsid w:val="00A3465D"/>
    <w:rsid w:val="00A35018"/>
    <w:rsid w:val="00A35105"/>
    <w:rsid w:val="00A4316E"/>
    <w:rsid w:val="00A53521"/>
    <w:rsid w:val="00A61E7A"/>
    <w:rsid w:val="00A701FD"/>
    <w:rsid w:val="00A70FD3"/>
    <w:rsid w:val="00A712F8"/>
    <w:rsid w:val="00A71570"/>
    <w:rsid w:val="00A72700"/>
    <w:rsid w:val="00A73426"/>
    <w:rsid w:val="00A80827"/>
    <w:rsid w:val="00A81BFE"/>
    <w:rsid w:val="00A81D11"/>
    <w:rsid w:val="00A820C2"/>
    <w:rsid w:val="00A84188"/>
    <w:rsid w:val="00A84F7B"/>
    <w:rsid w:val="00A92B71"/>
    <w:rsid w:val="00A95032"/>
    <w:rsid w:val="00A954A7"/>
    <w:rsid w:val="00A954F5"/>
    <w:rsid w:val="00A96187"/>
    <w:rsid w:val="00AA001E"/>
    <w:rsid w:val="00AA171A"/>
    <w:rsid w:val="00AA44A7"/>
    <w:rsid w:val="00AB0E08"/>
    <w:rsid w:val="00AB2637"/>
    <w:rsid w:val="00AB286B"/>
    <w:rsid w:val="00AB3768"/>
    <w:rsid w:val="00AB3A0F"/>
    <w:rsid w:val="00AB6462"/>
    <w:rsid w:val="00AC057A"/>
    <w:rsid w:val="00AC5826"/>
    <w:rsid w:val="00AD0AC2"/>
    <w:rsid w:val="00AD3A33"/>
    <w:rsid w:val="00AE2B3E"/>
    <w:rsid w:val="00AF1AAD"/>
    <w:rsid w:val="00AF34C9"/>
    <w:rsid w:val="00AF53DE"/>
    <w:rsid w:val="00AF5AFC"/>
    <w:rsid w:val="00AF66C7"/>
    <w:rsid w:val="00B00BB5"/>
    <w:rsid w:val="00B00EEA"/>
    <w:rsid w:val="00B025C6"/>
    <w:rsid w:val="00B03C3B"/>
    <w:rsid w:val="00B06346"/>
    <w:rsid w:val="00B109F6"/>
    <w:rsid w:val="00B15205"/>
    <w:rsid w:val="00B21FE5"/>
    <w:rsid w:val="00B23B53"/>
    <w:rsid w:val="00B31A2E"/>
    <w:rsid w:val="00B34075"/>
    <w:rsid w:val="00B34FDA"/>
    <w:rsid w:val="00B4304A"/>
    <w:rsid w:val="00B465C4"/>
    <w:rsid w:val="00B53DB5"/>
    <w:rsid w:val="00B549B5"/>
    <w:rsid w:val="00B655B1"/>
    <w:rsid w:val="00B67E63"/>
    <w:rsid w:val="00B71131"/>
    <w:rsid w:val="00B74002"/>
    <w:rsid w:val="00B823F4"/>
    <w:rsid w:val="00B853ED"/>
    <w:rsid w:val="00B93135"/>
    <w:rsid w:val="00B960B0"/>
    <w:rsid w:val="00B96499"/>
    <w:rsid w:val="00BA0E08"/>
    <w:rsid w:val="00BA257B"/>
    <w:rsid w:val="00BA39E9"/>
    <w:rsid w:val="00BA3E45"/>
    <w:rsid w:val="00BA4689"/>
    <w:rsid w:val="00BA488B"/>
    <w:rsid w:val="00BA4990"/>
    <w:rsid w:val="00BA7588"/>
    <w:rsid w:val="00BB3190"/>
    <w:rsid w:val="00BB7573"/>
    <w:rsid w:val="00BC0BD1"/>
    <w:rsid w:val="00BC1154"/>
    <w:rsid w:val="00BC3FA1"/>
    <w:rsid w:val="00BC46FA"/>
    <w:rsid w:val="00BC579D"/>
    <w:rsid w:val="00BC69D3"/>
    <w:rsid w:val="00BD2267"/>
    <w:rsid w:val="00BD25EF"/>
    <w:rsid w:val="00BE290C"/>
    <w:rsid w:val="00BE2971"/>
    <w:rsid w:val="00BF16B5"/>
    <w:rsid w:val="00BF1C5B"/>
    <w:rsid w:val="00BF4482"/>
    <w:rsid w:val="00BF4A2E"/>
    <w:rsid w:val="00BF63A0"/>
    <w:rsid w:val="00C02B9B"/>
    <w:rsid w:val="00C06C66"/>
    <w:rsid w:val="00C10A66"/>
    <w:rsid w:val="00C15CF1"/>
    <w:rsid w:val="00C16300"/>
    <w:rsid w:val="00C20690"/>
    <w:rsid w:val="00C30288"/>
    <w:rsid w:val="00C3377B"/>
    <w:rsid w:val="00C35DFB"/>
    <w:rsid w:val="00C36360"/>
    <w:rsid w:val="00C51140"/>
    <w:rsid w:val="00C51B1F"/>
    <w:rsid w:val="00C52990"/>
    <w:rsid w:val="00C61EBA"/>
    <w:rsid w:val="00C71644"/>
    <w:rsid w:val="00C813A9"/>
    <w:rsid w:val="00C83706"/>
    <w:rsid w:val="00C84187"/>
    <w:rsid w:val="00C84334"/>
    <w:rsid w:val="00C852AB"/>
    <w:rsid w:val="00C91937"/>
    <w:rsid w:val="00C92809"/>
    <w:rsid w:val="00C93A22"/>
    <w:rsid w:val="00C94746"/>
    <w:rsid w:val="00C95DC9"/>
    <w:rsid w:val="00CA38E3"/>
    <w:rsid w:val="00CA3AC7"/>
    <w:rsid w:val="00CB3263"/>
    <w:rsid w:val="00CB5B6E"/>
    <w:rsid w:val="00CC0439"/>
    <w:rsid w:val="00CC1BED"/>
    <w:rsid w:val="00CC3549"/>
    <w:rsid w:val="00CC65BB"/>
    <w:rsid w:val="00CC7C9A"/>
    <w:rsid w:val="00CD1892"/>
    <w:rsid w:val="00CD3BA2"/>
    <w:rsid w:val="00CD7C9B"/>
    <w:rsid w:val="00CE0CFD"/>
    <w:rsid w:val="00CE78B6"/>
    <w:rsid w:val="00CF0468"/>
    <w:rsid w:val="00CF3AFC"/>
    <w:rsid w:val="00D01951"/>
    <w:rsid w:val="00D03651"/>
    <w:rsid w:val="00D038F2"/>
    <w:rsid w:val="00D03EC4"/>
    <w:rsid w:val="00D05593"/>
    <w:rsid w:val="00D06736"/>
    <w:rsid w:val="00D11048"/>
    <w:rsid w:val="00D11F37"/>
    <w:rsid w:val="00D20F70"/>
    <w:rsid w:val="00D24401"/>
    <w:rsid w:val="00D25170"/>
    <w:rsid w:val="00D3789E"/>
    <w:rsid w:val="00D45F0B"/>
    <w:rsid w:val="00D5266D"/>
    <w:rsid w:val="00D6254B"/>
    <w:rsid w:val="00D63EC7"/>
    <w:rsid w:val="00D67AE4"/>
    <w:rsid w:val="00D80CA1"/>
    <w:rsid w:val="00D84DD0"/>
    <w:rsid w:val="00D86293"/>
    <w:rsid w:val="00D86857"/>
    <w:rsid w:val="00D909F1"/>
    <w:rsid w:val="00D92286"/>
    <w:rsid w:val="00D95350"/>
    <w:rsid w:val="00D95531"/>
    <w:rsid w:val="00DA4029"/>
    <w:rsid w:val="00DA70CA"/>
    <w:rsid w:val="00DA7645"/>
    <w:rsid w:val="00DB1B5E"/>
    <w:rsid w:val="00DB2943"/>
    <w:rsid w:val="00DB38EA"/>
    <w:rsid w:val="00DB6861"/>
    <w:rsid w:val="00DB68B0"/>
    <w:rsid w:val="00DC5080"/>
    <w:rsid w:val="00DC5DDB"/>
    <w:rsid w:val="00DD109A"/>
    <w:rsid w:val="00DD4A4F"/>
    <w:rsid w:val="00DD7A3E"/>
    <w:rsid w:val="00DE1E80"/>
    <w:rsid w:val="00DE26C1"/>
    <w:rsid w:val="00DE606B"/>
    <w:rsid w:val="00DF4208"/>
    <w:rsid w:val="00E031AD"/>
    <w:rsid w:val="00E0517A"/>
    <w:rsid w:val="00E148DC"/>
    <w:rsid w:val="00E14DD9"/>
    <w:rsid w:val="00E1510D"/>
    <w:rsid w:val="00E1701B"/>
    <w:rsid w:val="00E23FD4"/>
    <w:rsid w:val="00E314D1"/>
    <w:rsid w:val="00E31F3A"/>
    <w:rsid w:val="00E3317E"/>
    <w:rsid w:val="00E37182"/>
    <w:rsid w:val="00E40EDD"/>
    <w:rsid w:val="00E55664"/>
    <w:rsid w:val="00E55BDB"/>
    <w:rsid w:val="00E56979"/>
    <w:rsid w:val="00E627F3"/>
    <w:rsid w:val="00E74DE6"/>
    <w:rsid w:val="00E805CE"/>
    <w:rsid w:val="00E81298"/>
    <w:rsid w:val="00E911E8"/>
    <w:rsid w:val="00E92247"/>
    <w:rsid w:val="00EA1F0D"/>
    <w:rsid w:val="00EB1079"/>
    <w:rsid w:val="00EB3649"/>
    <w:rsid w:val="00EB4FCD"/>
    <w:rsid w:val="00EB51F6"/>
    <w:rsid w:val="00EC17F5"/>
    <w:rsid w:val="00EC1F13"/>
    <w:rsid w:val="00EC3F1F"/>
    <w:rsid w:val="00EC4038"/>
    <w:rsid w:val="00EC57AE"/>
    <w:rsid w:val="00EC6CB5"/>
    <w:rsid w:val="00EE00DD"/>
    <w:rsid w:val="00EE2620"/>
    <w:rsid w:val="00EE2AA1"/>
    <w:rsid w:val="00EE2C25"/>
    <w:rsid w:val="00EE5E04"/>
    <w:rsid w:val="00EE7150"/>
    <w:rsid w:val="00EF1B15"/>
    <w:rsid w:val="00EF2A95"/>
    <w:rsid w:val="00F01519"/>
    <w:rsid w:val="00F01AAD"/>
    <w:rsid w:val="00F03A6A"/>
    <w:rsid w:val="00F0490A"/>
    <w:rsid w:val="00F11180"/>
    <w:rsid w:val="00F1226F"/>
    <w:rsid w:val="00F12942"/>
    <w:rsid w:val="00F161A3"/>
    <w:rsid w:val="00F163A0"/>
    <w:rsid w:val="00F23E50"/>
    <w:rsid w:val="00F26147"/>
    <w:rsid w:val="00F34155"/>
    <w:rsid w:val="00F360BD"/>
    <w:rsid w:val="00F4110F"/>
    <w:rsid w:val="00F4421F"/>
    <w:rsid w:val="00F473F6"/>
    <w:rsid w:val="00F5015C"/>
    <w:rsid w:val="00F570B9"/>
    <w:rsid w:val="00F610AF"/>
    <w:rsid w:val="00F6149C"/>
    <w:rsid w:val="00F62869"/>
    <w:rsid w:val="00F63596"/>
    <w:rsid w:val="00F67875"/>
    <w:rsid w:val="00F76122"/>
    <w:rsid w:val="00F83C79"/>
    <w:rsid w:val="00F87208"/>
    <w:rsid w:val="00F92ACB"/>
    <w:rsid w:val="00FA0A89"/>
    <w:rsid w:val="00FA3178"/>
    <w:rsid w:val="00FB4B09"/>
    <w:rsid w:val="00FC5232"/>
    <w:rsid w:val="00FD06C7"/>
    <w:rsid w:val="00FD20A7"/>
    <w:rsid w:val="00FD22FA"/>
    <w:rsid w:val="00FD423C"/>
    <w:rsid w:val="00FD6973"/>
    <w:rsid w:val="00FE0AAE"/>
    <w:rsid w:val="00FF0B45"/>
    <w:rsid w:val="00FF21DB"/>
    <w:rsid w:val="00FF2D96"/>
    <w:rsid w:val="00FF6471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7825"/>
    <o:shapelayout v:ext="edit">
      <o:idmap v:ext="edit" data="1"/>
    </o:shapelayout>
  </w:shapeDefaults>
  <w:decimalSymbol w:val=","/>
  <w:listSeparator w:val=";"/>
  <w14:docId w14:val="5E7604F2"/>
  <w15:docId w15:val="{F4F38641-F9AE-45BB-A032-0E8B1D0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73F6"/>
  </w:style>
  <w:style w:type="paragraph" w:styleId="Nadpis1">
    <w:name w:val="heading 1"/>
    <w:basedOn w:val="Normln"/>
    <w:next w:val="Normln"/>
    <w:link w:val="Nadpis1Char"/>
    <w:qFormat/>
    <w:rsid w:val="00C9280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E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7B3F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7B3F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473F6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rsid w:val="00F473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47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paragraph" w:customStyle="1" w:styleId="Poehled1">
    <w:name w:val="Poehled 1"/>
    <w:basedOn w:val="Normln"/>
    <w:rsid w:val="00C92809"/>
    <w:pPr>
      <w:widowControl w:val="0"/>
      <w:tabs>
        <w:tab w:val="left" w:pos="567"/>
      </w:tabs>
      <w:spacing w:before="120"/>
      <w:ind w:left="567" w:hanging="567"/>
      <w:jc w:val="center"/>
    </w:pPr>
    <w:rPr>
      <w:rFonts w:ascii="Arial" w:hAnsi="Arial"/>
      <w:b/>
      <w:sz w:val="24"/>
    </w:rPr>
  </w:style>
  <w:style w:type="character" w:customStyle="1" w:styleId="Nadpis1Char">
    <w:name w:val="Nadpis 1 Char"/>
    <w:basedOn w:val="Standardnpsmoodstavce"/>
    <w:link w:val="Nadpis1"/>
    <w:rsid w:val="00C92809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C92809"/>
  </w:style>
  <w:style w:type="character" w:customStyle="1" w:styleId="Nadpis2Char">
    <w:name w:val="Nadpis 2 Char"/>
    <w:basedOn w:val="Standardnpsmoodstavce"/>
    <w:link w:val="Nadpis2"/>
    <w:rsid w:val="005E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B3F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rsid w:val="007B3F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se1">
    <w:name w:val="Base1"/>
    <w:rsid w:val="00513BE9"/>
    <w:pPr>
      <w:widowControl w:val="0"/>
    </w:pPr>
    <w:rPr>
      <w:rFonts w:ascii="Arial" w:hAnsi="Arial"/>
      <w:snapToGrid w:val="0"/>
    </w:rPr>
  </w:style>
  <w:style w:type="paragraph" w:customStyle="1" w:styleId="strana1">
    <w:name w:val="strana1"/>
    <w:basedOn w:val="Normln"/>
    <w:rsid w:val="00513BE9"/>
    <w:pPr>
      <w:spacing w:line="288" w:lineRule="auto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513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13BE9"/>
  </w:style>
  <w:style w:type="paragraph" w:customStyle="1" w:styleId="Textnormy">
    <w:name w:val="Text normy"/>
    <w:rsid w:val="00513BE9"/>
    <w:pPr>
      <w:suppressAutoHyphens/>
      <w:spacing w:after="120"/>
      <w:jc w:val="both"/>
    </w:pPr>
    <w:rPr>
      <w:rFonts w:ascii="Arial" w:eastAsia="Arial" w:hAnsi="Arial"/>
      <w:lang w:eastAsia="ar-SA"/>
    </w:rPr>
  </w:style>
  <w:style w:type="paragraph" w:styleId="Zkladntextodsazen2">
    <w:name w:val="Body Text Indent 2"/>
    <w:basedOn w:val="Normln"/>
    <w:link w:val="Zkladntextodsazen2Char"/>
    <w:rsid w:val="00763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63CFE"/>
  </w:style>
  <w:style w:type="paragraph" w:customStyle="1" w:styleId="Sodrkami">
    <w:name w:val="S odrážkami"/>
    <w:basedOn w:val="Normln"/>
    <w:rsid w:val="00763CFE"/>
    <w:pPr>
      <w:numPr>
        <w:numId w:val="13"/>
      </w:num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B0E08"/>
    <w:pPr>
      <w:ind w:left="720"/>
      <w:contextualSpacing/>
    </w:pPr>
  </w:style>
  <w:style w:type="table" w:styleId="Mkatabulky">
    <w:name w:val="Table Grid"/>
    <w:basedOn w:val="Normlntabulka"/>
    <w:rsid w:val="00AB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8569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569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631A1-11E5-48C1-A0DA-40DA15B6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14</Pages>
  <Words>3829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26192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Úlehlová Jana, Mgr., Ph.D.</cp:lastModifiedBy>
  <cp:revision>86</cp:revision>
  <cp:lastPrinted>2018-01-10T12:32:00Z</cp:lastPrinted>
  <dcterms:created xsi:type="dcterms:W3CDTF">2022-02-23T12:00:00Z</dcterms:created>
  <dcterms:modified xsi:type="dcterms:W3CDTF">2023-02-02T12:36:00Z</dcterms:modified>
</cp:coreProperties>
</file>