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D07" w:rsidRDefault="00324172" w:rsidP="00821D07">
      <w:pPr>
        <w:spacing w:before="240"/>
        <w:rPr>
          <w:rFonts w:ascii="Arial" w:hAnsi="Arial" w:cs="Arial"/>
          <w:b/>
          <w:color w:val="00529C"/>
        </w:rPr>
      </w:pPr>
      <w:r>
        <w:rPr>
          <w:rFonts w:ascii="Arial" w:hAnsi="Arial" w:cs="Arial"/>
          <w:b/>
          <w:color w:val="00529C"/>
        </w:rPr>
        <w:t>Klinika chorob kožních a pohlavních</w:t>
      </w:r>
    </w:p>
    <w:p w:rsidR="00324172" w:rsidRDefault="00324172" w:rsidP="00324172">
      <w:pPr>
        <w:jc w:val="center"/>
        <w:rPr>
          <w:rFonts w:ascii="Arial" w:hAnsi="Arial" w:cs="Arial"/>
          <w:b/>
          <w:color w:val="00529C"/>
        </w:rPr>
      </w:pPr>
      <w:r w:rsidRPr="00324172">
        <w:rPr>
          <w:rFonts w:ascii="Arial" w:hAnsi="Arial" w:cs="Arial"/>
          <w:b/>
          <w:color w:val="00529C"/>
        </w:rPr>
        <w:t>Vyhodnocení indikátorů kvality za rok 2019</w:t>
      </w:r>
    </w:p>
    <w:p w:rsidR="00324172" w:rsidRPr="00324172" w:rsidRDefault="00324172" w:rsidP="00324172">
      <w:pPr>
        <w:jc w:val="both"/>
        <w:rPr>
          <w:rFonts w:ascii="Arial" w:hAnsi="Arial" w:cs="Arial"/>
          <w:sz w:val="20"/>
          <w:szCs w:val="20"/>
        </w:rPr>
      </w:pPr>
      <w:r w:rsidRPr="00324172">
        <w:rPr>
          <w:rFonts w:ascii="Arial" w:hAnsi="Arial" w:cs="Arial"/>
          <w:sz w:val="20"/>
          <w:szCs w:val="20"/>
        </w:rPr>
        <w:t xml:space="preserve">Od 1. 3. 2019 sledujeme na našem pracovišti </w:t>
      </w:r>
      <w:r w:rsidRPr="00324172">
        <w:rPr>
          <w:rFonts w:ascii="Arial" w:hAnsi="Arial" w:cs="Arial"/>
          <w:b/>
          <w:sz w:val="20"/>
          <w:szCs w:val="20"/>
        </w:rPr>
        <w:t>dva nové indikátory kvality</w:t>
      </w:r>
      <w:r w:rsidRPr="00324172">
        <w:rPr>
          <w:rFonts w:ascii="Arial" w:hAnsi="Arial" w:cs="Arial"/>
          <w:sz w:val="20"/>
          <w:szCs w:val="20"/>
        </w:rPr>
        <w:t>, související s činností na operačním sálku, což jsou:</w:t>
      </w:r>
    </w:p>
    <w:p w:rsidR="00324172" w:rsidRPr="00324172" w:rsidRDefault="00324172" w:rsidP="00324172">
      <w:pPr>
        <w:pStyle w:val="Odstavecseseznamem"/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  <w:b/>
          <w:sz w:val="20"/>
          <w:szCs w:val="20"/>
        </w:rPr>
      </w:pPr>
      <w:r w:rsidRPr="00324172">
        <w:rPr>
          <w:rFonts w:ascii="Arial" w:hAnsi="Arial" w:cs="Arial"/>
          <w:b/>
          <w:sz w:val="20"/>
          <w:szCs w:val="20"/>
        </w:rPr>
        <w:t xml:space="preserve">Shoda klinické diagnózy </w:t>
      </w:r>
      <w:r w:rsidRPr="008A1540">
        <w:rPr>
          <w:rFonts w:ascii="Arial" w:hAnsi="Arial" w:cs="Arial"/>
          <w:b/>
          <w:sz w:val="20"/>
          <w:szCs w:val="20"/>
        </w:rPr>
        <w:t>a</w:t>
      </w:r>
      <w:r w:rsidR="006301B5" w:rsidRPr="008A1540">
        <w:rPr>
          <w:rFonts w:ascii="Arial" w:hAnsi="Arial" w:cs="Arial"/>
          <w:b/>
          <w:sz w:val="20"/>
          <w:szCs w:val="20"/>
        </w:rPr>
        <w:t xml:space="preserve"> </w:t>
      </w:r>
      <w:r w:rsidRPr="00324172">
        <w:rPr>
          <w:rFonts w:ascii="Arial" w:hAnsi="Arial" w:cs="Arial"/>
          <w:b/>
          <w:sz w:val="20"/>
          <w:szCs w:val="20"/>
        </w:rPr>
        <w:t xml:space="preserve">histologickou diagnózou u kožních lézí, získaných totální </w:t>
      </w:r>
      <w:proofErr w:type="spellStart"/>
      <w:r w:rsidRPr="00324172">
        <w:rPr>
          <w:rFonts w:ascii="Arial" w:hAnsi="Arial" w:cs="Arial"/>
          <w:b/>
          <w:sz w:val="20"/>
          <w:szCs w:val="20"/>
        </w:rPr>
        <w:t>excizí</w:t>
      </w:r>
      <w:proofErr w:type="spellEnd"/>
      <w:r w:rsidRPr="00324172">
        <w:rPr>
          <w:rFonts w:ascii="Arial" w:hAnsi="Arial" w:cs="Arial"/>
          <w:b/>
          <w:sz w:val="20"/>
          <w:szCs w:val="20"/>
        </w:rPr>
        <w:t xml:space="preserve"> u ambulantních pacientů na operačním sálku</w:t>
      </w:r>
    </w:p>
    <w:p w:rsidR="00324172" w:rsidRPr="00324172" w:rsidRDefault="00324172" w:rsidP="00324172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:rsidR="00324172" w:rsidRPr="00324172" w:rsidRDefault="00324172" w:rsidP="00324172">
      <w:pPr>
        <w:pStyle w:val="Odstavecseseznamem"/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  <w:b/>
          <w:sz w:val="20"/>
          <w:szCs w:val="20"/>
        </w:rPr>
      </w:pPr>
      <w:r w:rsidRPr="00324172">
        <w:rPr>
          <w:rFonts w:ascii="Arial" w:hAnsi="Arial" w:cs="Arial"/>
          <w:b/>
          <w:sz w:val="20"/>
          <w:szCs w:val="20"/>
        </w:rPr>
        <w:t>Správná indikace bezpečnostního lemu od okraje léze</w:t>
      </w:r>
    </w:p>
    <w:p w:rsidR="00324172" w:rsidRPr="00324172" w:rsidRDefault="00324172" w:rsidP="00324172">
      <w:pPr>
        <w:jc w:val="both"/>
        <w:rPr>
          <w:rFonts w:ascii="Arial" w:hAnsi="Arial" w:cs="Arial"/>
          <w:b/>
          <w:sz w:val="20"/>
          <w:szCs w:val="20"/>
        </w:rPr>
      </w:pPr>
      <w:r w:rsidRPr="00324172">
        <w:rPr>
          <w:rFonts w:ascii="Arial" w:hAnsi="Arial" w:cs="Arial"/>
          <w:b/>
          <w:sz w:val="20"/>
          <w:szCs w:val="20"/>
        </w:rPr>
        <w:t>Vyhodnocení</w:t>
      </w:r>
    </w:p>
    <w:p w:rsidR="00324172" w:rsidRPr="00324172" w:rsidRDefault="00324172" w:rsidP="00324172">
      <w:pPr>
        <w:jc w:val="both"/>
        <w:rPr>
          <w:rFonts w:ascii="Arial" w:hAnsi="Arial" w:cs="Arial"/>
          <w:sz w:val="20"/>
          <w:szCs w:val="20"/>
        </w:rPr>
      </w:pPr>
      <w:r w:rsidRPr="00324172">
        <w:rPr>
          <w:rFonts w:ascii="Arial" w:hAnsi="Arial" w:cs="Arial"/>
          <w:sz w:val="20"/>
          <w:szCs w:val="20"/>
        </w:rPr>
        <w:t xml:space="preserve">Celkem bylo v období od 1. 3. 2019 do konce roku 2019 provedeno 352 totálních </w:t>
      </w:r>
      <w:proofErr w:type="spellStart"/>
      <w:r w:rsidRPr="00324172">
        <w:rPr>
          <w:rFonts w:ascii="Arial" w:hAnsi="Arial" w:cs="Arial"/>
          <w:sz w:val="20"/>
          <w:szCs w:val="20"/>
        </w:rPr>
        <w:t>excizí</w:t>
      </w:r>
      <w:proofErr w:type="spellEnd"/>
      <w:r w:rsidRPr="00324172">
        <w:rPr>
          <w:rFonts w:ascii="Arial" w:hAnsi="Arial" w:cs="Arial"/>
          <w:sz w:val="20"/>
          <w:szCs w:val="20"/>
        </w:rPr>
        <w:t>.</w:t>
      </w:r>
    </w:p>
    <w:p w:rsidR="00324172" w:rsidRPr="00324172" w:rsidRDefault="00324172" w:rsidP="00324172">
      <w:pPr>
        <w:jc w:val="both"/>
        <w:rPr>
          <w:rFonts w:ascii="Arial" w:hAnsi="Arial" w:cs="Arial"/>
          <w:sz w:val="20"/>
          <w:szCs w:val="20"/>
        </w:rPr>
      </w:pPr>
      <w:r w:rsidRPr="00324172">
        <w:rPr>
          <w:rFonts w:ascii="Arial" w:hAnsi="Arial" w:cs="Arial"/>
          <w:b/>
          <w:sz w:val="20"/>
          <w:szCs w:val="20"/>
        </w:rPr>
        <w:t>ad 1)</w:t>
      </w:r>
      <w:r w:rsidRPr="00324172">
        <w:rPr>
          <w:rFonts w:ascii="Arial" w:hAnsi="Arial" w:cs="Arial"/>
          <w:sz w:val="20"/>
          <w:szCs w:val="20"/>
        </w:rPr>
        <w:t xml:space="preserve"> Z celkového počtu 352 totálních </w:t>
      </w:r>
      <w:proofErr w:type="spellStart"/>
      <w:r w:rsidRPr="00324172">
        <w:rPr>
          <w:rFonts w:ascii="Arial" w:hAnsi="Arial" w:cs="Arial"/>
          <w:sz w:val="20"/>
          <w:szCs w:val="20"/>
        </w:rPr>
        <w:t>excizí</w:t>
      </w:r>
      <w:proofErr w:type="spellEnd"/>
      <w:r w:rsidRPr="00324172">
        <w:rPr>
          <w:rFonts w:ascii="Arial" w:hAnsi="Arial" w:cs="Arial"/>
          <w:sz w:val="20"/>
          <w:szCs w:val="20"/>
        </w:rPr>
        <w:t xml:space="preserve"> bylo vyhodnoceno jako neshoda celkem 14 případů. Z těchto 14 případů se ve 13 případech jednalo o situaci, kdy klinicky byla zvažována závažnější diagnóza, nežli se prokázalo v histologickém vyšetření. Např. klinicky zvažovaný maligní melanom vyšel jako dysplastický névus, klinicky </w:t>
      </w:r>
      <w:proofErr w:type="spellStart"/>
      <w:r w:rsidRPr="00324172">
        <w:rPr>
          <w:rFonts w:ascii="Arial" w:hAnsi="Arial" w:cs="Arial"/>
          <w:sz w:val="20"/>
          <w:szCs w:val="20"/>
        </w:rPr>
        <w:t>basaliom</w:t>
      </w:r>
      <w:proofErr w:type="spellEnd"/>
      <w:r w:rsidRPr="00324172">
        <w:rPr>
          <w:rFonts w:ascii="Arial" w:hAnsi="Arial" w:cs="Arial"/>
          <w:sz w:val="20"/>
          <w:szCs w:val="20"/>
        </w:rPr>
        <w:t xml:space="preserve"> vyšel jako keratóza, klinicky névus vyšel jako </w:t>
      </w:r>
      <w:proofErr w:type="spellStart"/>
      <w:r w:rsidRPr="00324172">
        <w:rPr>
          <w:rFonts w:ascii="Arial" w:hAnsi="Arial" w:cs="Arial"/>
          <w:sz w:val="20"/>
          <w:szCs w:val="20"/>
        </w:rPr>
        <w:t>molluscum</w:t>
      </w:r>
      <w:proofErr w:type="spellEnd"/>
      <w:r w:rsidRPr="0032417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4172">
        <w:rPr>
          <w:rFonts w:ascii="Arial" w:hAnsi="Arial" w:cs="Arial"/>
          <w:sz w:val="20"/>
          <w:szCs w:val="20"/>
        </w:rPr>
        <w:t>contagiosum</w:t>
      </w:r>
      <w:proofErr w:type="spellEnd"/>
      <w:r w:rsidRPr="00324172">
        <w:rPr>
          <w:rFonts w:ascii="Arial" w:hAnsi="Arial" w:cs="Arial"/>
          <w:sz w:val="20"/>
          <w:szCs w:val="20"/>
        </w:rPr>
        <w:t xml:space="preserve"> apod. Pacient tímto postupem znevýhodněn nebyl, i když v některých případech mohl být volen jiný způsob odstranění (např. mražením u keratózy, seškrábnutím u </w:t>
      </w:r>
      <w:proofErr w:type="spellStart"/>
      <w:r w:rsidRPr="00324172">
        <w:rPr>
          <w:rFonts w:ascii="Arial" w:hAnsi="Arial" w:cs="Arial"/>
          <w:sz w:val="20"/>
          <w:szCs w:val="20"/>
        </w:rPr>
        <w:t>moluska</w:t>
      </w:r>
      <w:proofErr w:type="spellEnd"/>
      <w:r w:rsidRPr="00324172">
        <w:rPr>
          <w:rFonts w:ascii="Arial" w:hAnsi="Arial" w:cs="Arial"/>
          <w:sz w:val="20"/>
          <w:szCs w:val="20"/>
        </w:rPr>
        <w:t>).</w:t>
      </w:r>
    </w:p>
    <w:p w:rsidR="00324172" w:rsidRPr="00324172" w:rsidRDefault="00324172" w:rsidP="00324172">
      <w:pPr>
        <w:jc w:val="both"/>
        <w:rPr>
          <w:rFonts w:ascii="Arial" w:hAnsi="Arial" w:cs="Arial"/>
          <w:sz w:val="20"/>
          <w:szCs w:val="20"/>
        </w:rPr>
      </w:pPr>
      <w:r w:rsidRPr="00324172">
        <w:rPr>
          <w:rFonts w:ascii="Arial" w:hAnsi="Arial" w:cs="Arial"/>
          <w:sz w:val="20"/>
          <w:szCs w:val="20"/>
        </w:rPr>
        <w:t xml:space="preserve"> V 1 případě vyšla ve výsledku závažnější diagnóza, než byl klinický předpoklad: klinicky zvažovaný </w:t>
      </w:r>
      <w:proofErr w:type="spellStart"/>
      <w:r w:rsidRPr="00324172">
        <w:rPr>
          <w:rFonts w:ascii="Arial" w:hAnsi="Arial" w:cs="Arial"/>
          <w:sz w:val="20"/>
          <w:szCs w:val="20"/>
        </w:rPr>
        <w:t>basaliom</w:t>
      </w:r>
      <w:proofErr w:type="spellEnd"/>
      <w:r w:rsidRPr="00324172">
        <w:rPr>
          <w:rFonts w:ascii="Arial" w:hAnsi="Arial" w:cs="Arial"/>
          <w:sz w:val="20"/>
          <w:szCs w:val="20"/>
        </w:rPr>
        <w:t xml:space="preserve"> s pigmentem vyšel histologicky jako superficiální melanom. Ani zde nebyl pacient znevýhodněn, navzdory nepřesné klinické diagnóze, jelikož šířka </w:t>
      </w:r>
      <w:proofErr w:type="spellStart"/>
      <w:r w:rsidRPr="00324172">
        <w:rPr>
          <w:rFonts w:ascii="Arial" w:hAnsi="Arial" w:cs="Arial"/>
          <w:sz w:val="20"/>
          <w:szCs w:val="20"/>
        </w:rPr>
        <w:t>excize</w:t>
      </w:r>
      <w:proofErr w:type="spellEnd"/>
      <w:r w:rsidRPr="00324172">
        <w:rPr>
          <w:rFonts w:ascii="Arial" w:hAnsi="Arial" w:cs="Arial"/>
          <w:sz w:val="20"/>
          <w:szCs w:val="20"/>
        </w:rPr>
        <w:t xml:space="preserve"> respektive bezpečnostní lem byly dostatečné.</w:t>
      </w:r>
    </w:p>
    <w:p w:rsidR="00324172" w:rsidRPr="00324172" w:rsidRDefault="00324172" w:rsidP="00324172">
      <w:pPr>
        <w:jc w:val="both"/>
        <w:rPr>
          <w:rFonts w:ascii="Arial" w:hAnsi="Arial" w:cs="Arial"/>
          <w:b/>
          <w:sz w:val="20"/>
          <w:szCs w:val="20"/>
        </w:rPr>
      </w:pPr>
      <w:r w:rsidRPr="00324172">
        <w:rPr>
          <w:rFonts w:ascii="Arial" w:hAnsi="Arial" w:cs="Arial"/>
          <w:b/>
          <w:sz w:val="20"/>
          <w:szCs w:val="20"/>
        </w:rPr>
        <w:t xml:space="preserve">Tento indikátor kvality lze hodnotit velmi pozitivně, jelikož prokázal velkou míru shody mezi klinickou a histologickou diagnózou. </w:t>
      </w:r>
    </w:p>
    <w:p w:rsidR="00324172" w:rsidRPr="00324172" w:rsidRDefault="00324172" w:rsidP="00324172">
      <w:pPr>
        <w:jc w:val="both"/>
        <w:rPr>
          <w:rFonts w:ascii="Arial" w:hAnsi="Arial" w:cs="Arial"/>
          <w:sz w:val="20"/>
          <w:szCs w:val="20"/>
        </w:rPr>
      </w:pPr>
      <w:r w:rsidRPr="00324172">
        <w:rPr>
          <w:rFonts w:ascii="Arial" w:hAnsi="Arial" w:cs="Arial"/>
          <w:b/>
          <w:sz w:val="20"/>
          <w:szCs w:val="20"/>
        </w:rPr>
        <w:t>ad 2)</w:t>
      </w:r>
      <w:r w:rsidRPr="00324172">
        <w:rPr>
          <w:rFonts w:ascii="Arial" w:hAnsi="Arial" w:cs="Arial"/>
          <w:sz w:val="20"/>
          <w:szCs w:val="20"/>
        </w:rPr>
        <w:t xml:space="preserve"> Z celkového počtu 352 totálních </w:t>
      </w:r>
      <w:proofErr w:type="spellStart"/>
      <w:r w:rsidRPr="00324172">
        <w:rPr>
          <w:rFonts w:ascii="Arial" w:hAnsi="Arial" w:cs="Arial"/>
          <w:sz w:val="20"/>
          <w:szCs w:val="20"/>
        </w:rPr>
        <w:t>excizí</w:t>
      </w:r>
      <w:proofErr w:type="spellEnd"/>
      <w:r w:rsidRPr="00324172">
        <w:rPr>
          <w:rFonts w:ascii="Arial" w:hAnsi="Arial" w:cs="Arial"/>
          <w:sz w:val="20"/>
          <w:szCs w:val="20"/>
        </w:rPr>
        <w:t xml:space="preserve"> byly všechny provedeny s dostatečným bezpečnostním lemem, pouze ve dvou případech dosahovaly (nikoliv přesahovaly) změny k okrajům </w:t>
      </w:r>
      <w:proofErr w:type="spellStart"/>
      <w:r w:rsidRPr="00324172">
        <w:rPr>
          <w:rFonts w:ascii="Arial" w:hAnsi="Arial" w:cs="Arial"/>
          <w:sz w:val="20"/>
          <w:szCs w:val="20"/>
        </w:rPr>
        <w:t>excize</w:t>
      </w:r>
      <w:proofErr w:type="spellEnd"/>
      <w:r w:rsidRPr="00324172">
        <w:rPr>
          <w:rFonts w:ascii="Arial" w:hAnsi="Arial" w:cs="Arial"/>
          <w:sz w:val="20"/>
          <w:szCs w:val="20"/>
        </w:rPr>
        <w:t xml:space="preserve">. V jednom případě šlo o fibrom (benigní změna, bez nutnosti </w:t>
      </w:r>
      <w:proofErr w:type="spellStart"/>
      <w:r w:rsidRPr="00324172">
        <w:rPr>
          <w:rFonts w:ascii="Arial" w:hAnsi="Arial" w:cs="Arial"/>
          <w:sz w:val="20"/>
          <w:szCs w:val="20"/>
        </w:rPr>
        <w:t>reexcize</w:t>
      </w:r>
      <w:proofErr w:type="spellEnd"/>
      <w:r w:rsidRPr="00324172">
        <w:rPr>
          <w:rFonts w:ascii="Arial" w:hAnsi="Arial" w:cs="Arial"/>
          <w:sz w:val="20"/>
          <w:szCs w:val="20"/>
        </w:rPr>
        <w:t xml:space="preserve">), v jednom případě pak o </w:t>
      </w:r>
      <w:proofErr w:type="spellStart"/>
      <w:r w:rsidRPr="00324172">
        <w:rPr>
          <w:rFonts w:ascii="Arial" w:hAnsi="Arial" w:cs="Arial"/>
          <w:sz w:val="20"/>
          <w:szCs w:val="20"/>
        </w:rPr>
        <w:t>basaliom</w:t>
      </w:r>
      <w:proofErr w:type="spellEnd"/>
      <w:r w:rsidRPr="00324172">
        <w:rPr>
          <w:rFonts w:ascii="Arial" w:hAnsi="Arial" w:cs="Arial"/>
          <w:sz w:val="20"/>
          <w:szCs w:val="20"/>
        </w:rPr>
        <w:t xml:space="preserve">, kdy </w:t>
      </w:r>
      <w:proofErr w:type="spellStart"/>
      <w:r w:rsidRPr="00324172">
        <w:rPr>
          <w:rFonts w:ascii="Arial" w:hAnsi="Arial" w:cs="Arial"/>
          <w:sz w:val="20"/>
          <w:szCs w:val="20"/>
        </w:rPr>
        <w:t>reexcize</w:t>
      </w:r>
      <w:proofErr w:type="spellEnd"/>
      <w:r w:rsidRPr="00324172">
        <w:rPr>
          <w:rFonts w:ascii="Arial" w:hAnsi="Arial" w:cs="Arial"/>
          <w:sz w:val="20"/>
          <w:szCs w:val="20"/>
        </w:rPr>
        <w:t xml:space="preserve"> rovněž nebyla nutná. Pacient je nadále v dispenzarizaci a v případě recidivy in </w:t>
      </w:r>
      <w:proofErr w:type="spellStart"/>
      <w:r w:rsidRPr="00324172">
        <w:rPr>
          <w:rFonts w:ascii="Arial" w:hAnsi="Arial" w:cs="Arial"/>
          <w:sz w:val="20"/>
          <w:szCs w:val="20"/>
        </w:rPr>
        <w:t>loco</w:t>
      </w:r>
      <w:proofErr w:type="spellEnd"/>
      <w:r w:rsidRPr="00324172">
        <w:rPr>
          <w:rFonts w:ascii="Arial" w:hAnsi="Arial" w:cs="Arial"/>
          <w:sz w:val="20"/>
          <w:szCs w:val="20"/>
        </w:rPr>
        <w:t xml:space="preserve"> by byla přijata náležitá opatření.</w:t>
      </w:r>
    </w:p>
    <w:p w:rsidR="00324172" w:rsidRDefault="00324172" w:rsidP="00324172">
      <w:pPr>
        <w:jc w:val="both"/>
        <w:rPr>
          <w:rFonts w:ascii="Arial" w:hAnsi="Arial" w:cs="Arial"/>
          <w:b/>
          <w:sz w:val="20"/>
          <w:szCs w:val="20"/>
        </w:rPr>
      </w:pPr>
      <w:r w:rsidRPr="00324172">
        <w:rPr>
          <w:rFonts w:ascii="Arial" w:hAnsi="Arial" w:cs="Arial"/>
          <w:b/>
          <w:sz w:val="20"/>
          <w:szCs w:val="20"/>
        </w:rPr>
        <w:t>I tento indikátor lze hodnotit velmi příznivě.</w:t>
      </w:r>
    </w:p>
    <w:p w:rsidR="006301B5" w:rsidRPr="00324172" w:rsidRDefault="006301B5" w:rsidP="00324172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Svtlseznamzvraznn11"/>
        <w:tblW w:w="3929" w:type="pct"/>
        <w:tblLook w:val="04A0"/>
      </w:tblPr>
      <w:tblGrid>
        <w:gridCol w:w="6063"/>
        <w:gridCol w:w="708"/>
      </w:tblGrid>
      <w:tr w:rsidR="00324172" w:rsidRPr="00324172" w:rsidTr="00D94FC4">
        <w:trPr>
          <w:cnfStyle w:val="100000000000"/>
          <w:trHeight w:val="300"/>
        </w:trPr>
        <w:tc>
          <w:tcPr>
            <w:cnfStyle w:val="001000000000"/>
            <w:tcW w:w="4293" w:type="pct"/>
            <w:tcBorders>
              <w:right w:val="single" w:sz="4" w:space="0" w:color="1F497D" w:themeColor="text2"/>
            </w:tcBorders>
            <w:noWrap/>
            <w:vAlign w:val="center"/>
          </w:tcPr>
          <w:p w:rsidR="00324172" w:rsidRPr="008A1540" w:rsidRDefault="00324172" w:rsidP="000F681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7" w:type="pct"/>
            <w:tcBorders>
              <w:left w:val="single" w:sz="4" w:space="0" w:color="1F497D" w:themeColor="text2"/>
            </w:tcBorders>
            <w:vAlign w:val="center"/>
          </w:tcPr>
          <w:p w:rsidR="00324172" w:rsidRPr="008A1540" w:rsidRDefault="00324172" w:rsidP="000F6813">
            <w:pPr>
              <w:jc w:val="center"/>
              <w:cnfStyle w:val="10000000000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A1540">
              <w:rPr>
                <w:rFonts w:ascii="Arial" w:hAnsi="Arial" w:cs="Arial"/>
                <w:color w:val="auto"/>
                <w:sz w:val="20"/>
                <w:szCs w:val="20"/>
              </w:rPr>
              <w:t>2019</w:t>
            </w:r>
          </w:p>
        </w:tc>
      </w:tr>
      <w:tr w:rsidR="00324172" w:rsidRPr="00324172" w:rsidTr="00D94FC4">
        <w:trPr>
          <w:cnfStyle w:val="000000100000"/>
          <w:trHeight w:val="340"/>
        </w:trPr>
        <w:tc>
          <w:tcPr>
            <w:cnfStyle w:val="001000000000"/>
            <w:tcW w:w="4293" w:type="pct"/>
            <w:tcBorders>
              <w:top w:val="single" w:sz="4" w:space="0" w:color="1F497D" w:themeColor="text2"/>
              <w:right w:val="single" w:sz="4" w:space="0" w:color="1F497D" w:themeColor="text2"/>
            </w:tcBorders>
            <w:noWrap/>
            <w:vAlign w:val="center"/>
          </w:tcPr>
          <w:p w:rsidR="00324172" w:rsidRPr="008A1540" w:rsidRDefault="00324172" w:rsidP="003241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1540">
              <w:rPr>
                <w:rFonts w:ascii="Arial" w:hAnsi="Arial" w:cs="Arial"/>
                <w:sz w:val="20"/>
                <w:szCs w:val="20"/>
              </w:rPr>
              <w:t xml:space="preserve">celkový počet totálních </w:t>
            </w:r>
            <w:proofErr w:type="spellStart"/>
            <w:r w:rsidRPr="008A1540">
              <w:rPr>
                <w:rFonts w:ascii="Arial" w:hAnsi="Arial" w:cs="Arial"/>
                <w:sz w:val="20"/>
                <w:szCs w:val="20"/>
              </w:rPr>
              <w:t>excizí</w:t>
            </w:r>
            <w:proofErr w:type="spellEnd"/>
          </w:p>
        </w:tc>
        <w:tc>
          <w:tcPr>
            <w:tcW w:w="707" w:type="pct"/>
            <w:tcBorders>
              <w:top w:val="single" w:sz="4" w:space="0" w:color="1F497D" w:themeColor="text2"/>
              <w:left w:val="single" w:sz="4" w:space="0" w:color="1F497D" w:themeColor="text2"/>
            </w:tcBorders>
            <w:vAlign w:val="center"/>
          </w:tcPr>
          <w:p w:rsidR="00324172" w:rsidRPr="008A1540" w:rsidRDefault="00324172" w:rsidP="000F6813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8A1540">
              <w:rPr>
                <w:rFonts w:ascii="Arial" w:hAnsi="Arial" w:cs="Arial"/>
                <w:sz w:val="20"/>
                <w:szCs w:val="20"/>
              </w:rPr>
              <w:t>352</w:t>
            </w:r>
          </w:p>
        </w:tc>
      </w:tr>
      <w:tr w:rsidR="00324172" w:rsidRPr="00324172" w:rsidTr="00D94FC4">
        <w:trPr>
          <w:trHeight w:val="340"/>
        </w:trPr>
        <w:tc>
          <w:tcPr>
            <w:cnfStyle w:val="001000000000"/>
            <w:tcW w:w="4293" w:type="pct"/>
            <w:tcBorders>
              <w:right w:val="single" w:sz="4" w:space="0" w:color="1F497D" w:themeColor="text2"/>
            </w:tcBorders>
            <w:noWrap/>
            <w:vAlign w:val="center"/>
          </w:tcPr>
          <w:p w:rsidR="00324172" w:rsidRPr="008A1540" w:rsidRDefault="00324172" w:rsidP="003241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1540">
              <w:rPr>
                <w:rFonts w:ascii="Arial" w:hAnsi="Arial" w:cs="Arial"/>
                <w:sz w:val="20"/>
                <w:szCs w:val="20"/>
              </w:rPr>
              <w:t>vyhodnocena neshoda</w:t>
            </w:r>
          </w:p>
        </w:tc>
        <w:tc>
          <w:tcPr>
            <w:tcW w:w="707" w:type="pct"/>
            <w:tcBorders>
              <w:left w:val="single" w:sz="4" w:space="0" w:color="1F497D" w:themeColor="text2"/>
            </w:tcBorders>
            <w:vAlign w:val="center"/>
          </w:tcPr>
          <w:p w:rsidR="00324172" w:rsidRPr="008A1540" w:rsidRDefault="00324172" w:rsidP="000F6813">
            <w:pPr>
              <w:jc w:val="center"/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8A154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324172" w:rsidRPr="00324172" w:rsidTr="00D94FC4">
        <w:trPr>
          <w:cnfStyle w:val="000000100000"/>
          <w:trHeight w:val="340"/>
        </w:trPr>
        <w:tc>
          <w:tcPr>
            <w:cnfStyle w:val="001000000000"/>
            <w:tcW w:w="4293" w:type="pct"/>
            <w:tcBorders>
              <w:right w:val="single" w:sz="4" w:space="0" w:color="1F497D" w:themeColor="text2"/>
            </w:tcBorders>
            <w:noWrap/>
            <w:vAlign w:val="center"/>
          </w:tcPr>
          <w:p w:rsidR="00324172" w:rsidRPr="008A1540" w:rsidRDefault="00324172" w:rsidP="003241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1540">
              <w:rPr>
                <w:rFonts w:ascii="Arial" w:hAnsi="Arial" w:cs="Arial"/>
                <w:sz w:val="20"/>
                <w:szCs w:val="20"/>
              </w:rPr>
              <w:t xml:space="preserve">přesah bezpečnostního lemu / dosah změny k okrajům </w:t>
            </w:r>
            <w:proofErr w:type="spellStart"/>
            <w:r w:rsidRPr="008A1540">
              <w:rPr>
                <w:rFonts w:ascii="Arial" w:hAnsi="Arial" w:cs="Arial"/>
                <w:sz w:val="20"/>
                <w:szCs w:val="20"/>
              </w:rPr>
              <w:t>excize</w:t>
            </w:r>
            <w:proofErr w:type="spellEnd"/>
          </w:p>
        </w:tc>
        <w:tc>
          <w:tcPr>
            <w:tcW w:w="707" w:type="pct"/>
            <w:tcBorders>
              <w:left w:val="single" w:sz="4" w:space="0" w:color="1F497D" w:themeColor="text2"/>
            </w:tcBorders>
            <w:vAlign w:val="center"/>
          </w:tcPr>
          <w:p w:rsidR="00324172" w:rsidRPr="008A1540" w:rsidRDefault="00324172" w:rsidP="000F6813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8A1540">
              <w:rPr>
                <w:rFonts w:ascii="Arial" w:hAnsi="Arial" w:cs="Arial"/>
                <w:sz w:val="20"/>
                <w:szCs w:val="20"/>
              </w:rPr>
              <w:t>0</w:t>
            </w:r>
            <w:r w:rsidR="000F6813" w:rsidRPr="008A15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1540">
              <w:rPr>
                <w:rFonts w:ascii="Arial" w:hAnsi="Arial" w:cs="Arial"/>
                <w:sz w:val="20"/>
                <w:szCs w:val="20"/>
              </w:rPr>
              <w:t>/</w:t>
            </w:r>
            <w:r w:rsidR="000F6813" w:rsidRPr="008A15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154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:rsidR="00324172" w:rsidRPr="00324172" w:rsidRDefault="00324172" w:rsidP="00324172">
      <w:pPr>
        <w:jc w:val="both"/>
        <w:rPr>
          <w:rFonts w:ascii="Arial" w:hAnsi="Arial" w:cs="Arial"/>
          <w:sz w:val="20"/>
          <w:szCs w:val="20"/>
        </w:rPr>
      </w:pPr>
    </w:p>
    <w:p w:rsidR="00324172" w:rsidRPr="00324172" w:rsidRDefault="00324172" w:rsidP="00324172">
      <w:pPr>
        <w:jc w:val="both"/>
        <w:rPr>
          <w:rFonts w:ascii="Arial" w:hAnsi="Arial" w:cs="Arial"/>
          <w:sz w:val="20"/>
          <w:szCs w:val="20"/>
        </w:rPr>
      </w:pPr>
      <w:r w:rsidRPr="00324172">
        <w:rPr>
          <w:rFonts w:ascii="Arial" w:hAnsi="Arial" w:cs="Arial"/>
          <w:sz w:val="20"/>
          <w:szCs w:val="20"/>
        </w:rPr>
        <w:t>Za kliniku chorob kožních a pohlavních zpracovala:</w:t>
      </w:r>
    </w:p>
    <w:p w:rsidR="00324172" w:rsidRPr="00324172" w:rsidRDefault="00324172" w:rsidP="003241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24172">
        <w:rPr>
          <w:rFonts w:ascii="Arial" w:hAnsi="Arial" w:cs="Arial"/>
          <w:sz w:val="20"/>
          <w:szCs w:val="20"/>
        </w:rPr>
        <w:t>MUDr. Renata Kučerová, Ph.D.</w:t>
      </w:r>
    </w:p>
    <w:p w:rsidR="00324172" w:rsidRPr="00324172" w:rsidRDefault="00324172" w:rsidP="003241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24172" w:rsidRPr="00324172" w:rsidRDefault="00324172" w:rsidP="003241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24172">
        <w:rPr>
          <w:rFonts w:ascii="Arial" w:hAnsi="Arial" w:cs="Arial"/>
          <w:sz w:val="20"/>
          <w:szCs w:val="20"/>
        </w:rPr>
        <w:t>Příprava podkladů:</w:t>
      </w:r>
    </w:p>
    <w:p w:rsidR="00324172" w:rsidRPr="00324172" w:rsidRDefault="00324172" w:rsidP="003241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24172">
        <w:rPr>
          <w:rFonts w:ascii="Arial" w:hAnsi="Arial" w:cs="Arial"/>
          <w:sz w:val="20"/>
          <w:szCs w:val="20"/>
        </w:rPr>
        <w:t xml:space="preserve">sestra Miroslava </w:t>
      </w:r>
      <w:proofErr w:type="spellStart"/>
      <w:r w:rsidRPr="00324172">
        <w:rPr>
          <w:rFonts w:ascii="Arial" w:hAnsi="Arial" w:cs="Arial"/>
          <w:sz w:val="20"/>
          <w:szCs w:val="20"/>
        </w:rPr>
        <w:t>Krajcová</w:t>
      </w:r>
      <w:proofErr w:type="spellEnd"/>
    </w:p>
    <w:p w:rsidR="00324172" w:rsidRDefault="00324172" w:rsidP="00324172">
      <w:pPr>
        <w:spacing w:after="0" w:line="240" w:lineRule="auto"/>
      </w:pPr>
    </w:p>
    <w:p w:rsidR="00324172" w:rsidRDefault="00324172" w:rsidP="00324172">
      <w:pPr>
        <w:spacing w:after="0" w:line="240" w:lineRule="auto"/>
      </w:pPr>
    </w:p>
    <w:p w:rsidR="00246538" w:rsidRPr="00821D07" w:rsidRDefault="00324172" w:rsidP="000F0B7E">
      <w:pPr>
        <w:spacing w:after="0" w:line="240" w:lineRule="auto"/>
        <w:rPr>
          <w:rFonts w:ascii="Arial" w:hAnsi="Arial" w:cs="Arial"/>
        </w:rPr>
      </w:pPr>
      <w:r>
        <w:t>V Olomouci dne 14. 2. 2020</w:t>
      </w:r>
    </w:p>
    <w:sectPr w:rsidR="00246538" w:rsidRPr="00821D07" w:rsidSect="00C304F0">
      <w:headerReference w:type="default" r:id="rId7"/>
      <w:pgSz w:w="11906" w:h="16838"/>
      <w:pgMar w:top="1418" w:right="1418" w:bottom="709" w:left="2087" w:header="56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1B5" w:rsidRDefault="006301B5" w:rsidP="00FD042F">
      <w:pPr>
        <w:spacing w:after="0" w:line="240" w:lineRule="auto"/>
      </w:pPr>
      <w:r>
        <w:separator/>
      </w:r>
    </w:p>
  </w:endnote>
  <w:endnote w:type="continuationSeparator" w:id="0">
    <w:p w:rsidR="006301B5" w:rsidRDefault="006301B5" w:rsidP="00FD0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1B5" w:rsidRDefault="006301B5" w:rsidP="00FD042F">
      <w:pPr>
        <w:spacing w:after="0" w:line="240" w:lineRule="auto"/>
      </w:pPr>
      <w:r>
        <w:separator/>
      </w:r>
    </w:p>
  </w:footnote>
  <w:footnote w:type="continuationSeparator" w:id="0">
    <w:p w:rsidR="006301B5" w:rsidRDefault="006301B5" w:rsidP="00FD0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1B5" w:rsidRDefault="006301B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-547370</wp:posOffset>
          </wp:positionH>
          <wp:positionV relativeFrom="paragraph">
            <wp:posOffset>-67310</wp:posOffset>
          </wp:positionV>
          <wp:extent cx="1852295" cy="508635"/>
          <wp:effectExtent l="19050" t="0" r="0" b="0"/>
          <wp:wrapTight wrapText="bothSides">
            <wp:wrapPolygon edited="0">
              <wp:start x="1333" y="809"/>
              <wp:lineTo x="-222" y="4854"/>
              <wp:lineTo x="-222" y="7281"/>
              <wp:lineTo x="666" y="13753"/>
              <wp:lineTo x="2221" y="21034"/>
              <wp:lineTo x="2444" y="21034"/>
              <wp:lineTo x="13551" y="21034"/>
              <wp:lineTo x="15328" y="21034"/>
              <wp:lineTo x="21326" y="15371"/>
              <wp:lineTo x="21326" y="13753"/>
              <wp:lineTo x="21548" y="8899"/>
              <wp:lineTo x="5109" y="809"/>
              <wp:lineTo x="1333" y="809"/>
            </wp:wrapPolygon>
          </wp:wrapTight>
          <wp:docPr id="1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229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301B5" w:rsidRDefault="006301B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41AD4"/>
    <w:multiLevelType w:val="hybridMultilevel"/>
    <w:tmpl w:val="7D62B8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E43E1A"/>
    <w:multiLevelType w:val="multilevel"/>
    <w:tmpl w:val="B0763EFA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color w:val="auto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color w:val="000000"/>
      </w:rPr>
    </w:lvl>
    <w:lvl w:ilvl="3">
      <w:start w:val="1"/>
      <w:numFmt w:val="lowerLetter"/>
      <w:pStyle w:val="Nadpis4"/>
      <w:lvlText w:val="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FD042F"/>
    <w:rsid w:val="000F0B7E"/>
    <w:rsid w:val="000F6813"/>
    <w:rsid w:val="0013447B"/>
    <w:rsid w:val="0013471D"/>
    <w:rsid w:val="001B1936"/>
    <w:rsid w:val="001B5834"/>
    <w:rsid w:val="001D3AF0"/>
    <w:rsid w:val="00204F8B"/>
    <w:rsid w:val="0021015A"/>
    <w:rsid w:val="00223B6C"/>
    <w:rsid w:val="00245BEA"/>
    <w:rsid w:val="00246538"/>
    <w:rsid w:val="00276E35"/>
    <w:rsid w:val="00304CDE"/>
    <w:rsid w:val="00314245"/>
    <w:rsid w:val="00324172"/>
    <w:rsid w:val="003947C7"/>
    <w:rsid w:val="003D12AC"/>
    <w:rsid w:val="00406764"/>
    <w:rsid w:val="004B28BB"/>
    <w:rsid w:val="004B68DC"/>
    <w:rsid w:val="004E4754"/>
    <w:rsid w:val="00501F08"/>
    <w:rsid w:val="005619D7"/>
    <w:rsid w:val="005C147E"/>
    <w:rsid w:val="006301B5"/>
    <w:rsid w:val="00663062"/>
    <w:rsid w:val="006B359D"/>
    <w:rsid w:val="006C44C3"/>
    <w:rsid w:val="0071591E"/>
    <w:rsid w:val="007928FD"/>
    <w:rsid w:val="00800D3D"/>
    <w:rsid w:val="00821D07"/>
    <w:rsid w:val="008330B1"/>
    <w:rsid w:val="008A1540"/>
    <w:rsid w:val="00944134"/>
    <w:rsid w:val="009B2CBA"/>
    <w:rsid w:val="00A20BAB"/>
    <w:rsid w:val="00A71DCB"/>
    <w:rsid w:val="00AC7273"/>
    <w:rsid w:val="00AE6808"/>
    <w:rsid w:val="00BA3C92"/>
    <w:rsid w:val="00C15461"/>
    <w:rsid w:val="00C304F0"/>
    <w:rsid w:val="00C75EC9"/>
    <w:rsid w:val="00CB5559"/>
    <w:rsid w:val="00CE2690"/>
    <w:rsid w:val="00D94FC4"/>
    <w:rsid w:val="00DC6FA0"/>
    <w:rsid w:val="00DC72A5"/>
    <w:rsid w:val="00E85A53"/>
    <w:rsid w:val="00E95758"/>
    <w:rsid w:val="00F246F9"/>
    <w:rsid w:val="00FD042F"/>
    <w:rsid w:val="00FD22A6"/>
    <w:rsid w:val="00FF4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471D"/>
  </w:style>
  <w:style w:type="paragraph" w:styleId="Nadpis1">
    <w:name w:val="heading 1"/>
    <w:basedOn w:val="Normln"/>
    <w:next w:val="Nadpis2"/>
    <w:link w:val="Nadpis1Char"/>
    <w:qFormat/>
    <w:rsid w:val="006301B5"/>
    <w:pPr>
      <w:keepNext/>
      <w:numPr>
        <w:numId w:val="2"/>
      </w:numPr>
      <w:suppressAutoHyphens/>
      <w:spacing w:before="480" w:after="60" w:line="240" w:lineRule="auto"/>
      <w:jc w:val="both"/>
      <w:outlineLvl w:val="0"/>
    </w:pPr>
    <w:rPr>
      <w:rFonts w:ascii="Times New Roman" w:eastAsia="Times New Roman" w:hAnsi="Times New Roman" w:cs="Times New Roman"/>
      <w:b/>
      <w:caps/>
      <w:szCs w:val="20"/>
      <w:lang w:eastAsia="cs-CZ"/>
    </w:rPr>
  </w:style>
  <w:style w:type="paragraph" w:styleId="Nadpis2">
    <w:name w:val="heading 2"/>
    <w:basedOn w:val="Nadpis1"/>
    <w:next w:val="Nadpis3"/>
    <w:link w:val="Nadpis2Char"/>
    <w:qFormat/>
    <w:rsid w:val="006301B5"/>
    <w:pPr>
      <w:numPr>
        <w:ilvl w:val="1"/>
      </w:numPr>
      <w:spacing w:before="240" w:after="0"/>
      <w:outlineLvl w:val="1"/>
    </w:pPr>
    <w:rPr>
      <w:caps w:val="0"/>
    </w:rPr>
  </w:style>
  <w:style w:type="paragraph" w:styleId="Nadpis3">
    <w:name w:val="heading 3"/>
    <w:basedOn w:val="Nadpis2"/>
    <w:link w:val="Nadpis3Char"/>
    <w:qFormat/>
    <w:rsid w:val="006301B5"/>
    <w:pPr>
      <w:keepNext w:val="0"/>
      <w:numPr>
        <w:ilvl w:val="2"/>
      </w:numPr>
      <w:spacing w:before="120"/>
      <w:outlineLvl w:val="2"/>
    </w:pPr>
    <w:rPr>
      <w:b w:val="0"/>
    </w:rPr>
  </w:style>
  <w:style w:type="paragraph" w:styleId="Nadpis4">
    <w:name w:val="heading 4"/>
    <w:basedOn w:val="Nadpis3"/>
    <w:link w:val="Nadpis4Char"/>
    <w:qFormat/>
    <w:rsid w:val="006301B5"/>
    <w:pPr>
      <w:numPr>
        <w:ilvl w:val="3"/>
      </w:numPr>
      <w:spacing w:before="80"/>
      <w:outlineLvl w:val="3"/>
    </w:pPr>
  </w:style>
  <w:style w:type="paragraph" w:styleId="Nadpis5">
    <w:name w:val="heading 5"/>
    <w:basedOn w:val="Nadpis3"/>
    <w:link w:val="Nadpis5Char"/>
    <w:qFormat/>
    <w:rsid w:val="006301B5"/>
    <w:pPr>
      <w:keepLines/>
      <w:numPr>
        <w:ilvl w:val="4"/>
      </w:numPr>
      <w:outlineLvl w:val="4"/>
    </w:pPr>
  </w:style>
  <w:style w:type="paragraph" w:styleId="Nadpis6">
    <w:name w:val="heading 6"/>
    <w:basedOn w:val="Nadpis5"/>
    <w:link w:val="Nadpis6Char"/>
    <w:qFormat/>
    <w:rsid w:val="006301B5"/>
    <w:pPr>
      <w:numPr>
        <w:ilvl w:val="5"/>
      </w:numPr>
      <w:outlineLvl w:val="5"/>
    </w:pPr>
  </w:style>
  <w:style w:type="paragraph" w:styleId="Nadpis7">
    <w:name w:val="heading 7"/>
    <w:basedOn w:val="Nadpis6"/>
    <w:link w:val="Nadpis7Char"/>
    <w:qFormat/>
    <w:rsid w:val="006301B5"/>
    <w:pPr>
      <w:numPr>
        <w:ilvl w:val="6"/>
      </w:numPr>
      <w:outlineLvl w:val="6"/>
    </w:pPr>
  </w:style>
  <w:style w:type="paragraph" w:styleId="Nadpis8">
    <w:name w:val="heading 8"/>
    <w:basedOn w:val="Nadpis7"/>
    <w:link w:val="Nadpis8Char"/>
    <w:qFormat/>
    <w:rsid w:val="006301B5"/>
    <w:pPr>
      <w:numPr>
        <w:ilvl w:val="7"/>
      </w:numPr>
      <w:outlineLvl w:val="7"/>
    </w:pPr>
    <w:rPr>
      <w:b/>
    </w:rPr>
  </w:style>
  <w:style w:type="paragraph" w:styleId="Nadpis9">
    <w:name w:val="heading 9"/>
    <w:basedOn w:val="Normln"/>
    <w:next w:val="Normln"/>
    <w:link w:val="Nadpis9Char"/>
    <w:qFormat/>
    <w:rsid w:val="006301B5"/>
    <w:pPr>
      <w:keepNext/>
      <w:numPr>
        <w:ilvl w:val="8"/>
        <w:numId w:val="2"/>
      </w:numPr>
      <w:spacing w:before="120" w:after="0" w:line="240" w:lineRule="auto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042F"/>
  </w:style>
  <w:style w:type="paragraph" w:styleId="Zpat">
    <w:name w:val="footer"/>
    <w:basedOn w:val="Normln"/>
    <w:link w:val="Zpat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042F"/>
  </w:style>
  <w:style w:type="paragraph" w:styleId="Textbubliny">
    <w:name w:val="Balloon Text"/>
    <w:basedOn w:val="Normln"/>
    <w:link w:val="TextbublinyChar"/>
    <w:uiPriority w:val="99"/>
    <w:semiHidden/>
    <w:unhideWhenUsed/>
    <w:rsid w:val="00FD0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042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C14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Normln"/>
    <w:uiPriority w:val="1"/>
    <w:qFormat/>
    <w:rsid w:val="005C147E"/>
    <w:pPr>
      <w:widowControl w:val="0"/>
      <w:autoSpaceDE w:val="0"/>
      <w:autoSpaceDN w:val="0"/>
      <w:spacing w:before="50" w:after="0" w:line="240" w:lineRule="auto"/>
      <w:ind w:left="2085"/>
      <w:outlineLvl w:val="1"/>
    </w:pPr>
    <w:rPr>
      <w:rFonts w:ascii="Calibri" w:eastAsia="Calibri" w:hAnsi="Calibri" w:cs="Calibri"/>
      <w:b/>
      <w:bCs/>
      <w:sz w:val="25"/>
      <w:szCs w:val="25"/>
      <w:lang w:val="en-US"/>
    </w:rPr>
  </w:style>
  <w:style w:type="paragraph" w:styleId="Odstavecseseznamem">
    <w:name w:val="List Paragraph"/>
    <w:basedOn w:val="Normln"/>
    <w:uiPriority w:val="34"/>
    <w:qFormat/>
    <w:rsid w:val="00276E35"/>
    <w:pPr>
      <w:ind w:left="720"/>
      <w:contextualSpacing/>
    </w:pPr>
  </w:style>
  <w:style w:type="table" w:customStyle="1" w:styleId="Svtlseznamzvraznn11">
    <w:name w:val="Světlý seznam – zvýraznění 11"/>
    <w:basedOn w:val="Normlntabulka"/>
    <w:uiPriority w:val="61"/>
    <w:rsid w:val="003241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Nadpis1Char">
    <w:name w:val="Nadpis 1 Char"/>
    <w:basedOn w:val="Standardnpsmoodstavce"/>
    <w:link w:val="Nadpis1"/>
    <w:rsid w:val="006301B5"/>
    <w:rPr>
      <w:rFonts w:ascii="Times New Roman" w:eastAsia="Times New Roman" w:hAnsi="Times New Roman" w:cs="Times New Roman"/>
      <w:b/>
      <w:caps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6301B5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6301B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6301B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6301B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6301B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6301B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6301B5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6301B5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6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327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60968</dc:creator>
  <cp:lastModifiedBy>65979</cp:lastModifiedBy>
  <cp:revision>12</cp:revision>
  <cp:lastPrinted>2017-06-15T07:20:00Z</cp:lastPrinted>
  <dcterms:created xsi:type="dcterms:W3CDTF">2018-03-05T08:41:00Z</dcterms:created>
  <dcterms:modified xsi:type="dcterms:W3CDTF">2020-09-22T09:54:00Z</dcterms:modified>
</cp:coreProperties>
</file>