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054"/>
      </w:tblGrid>
      <w:tr w:rsidR="005C147E" w:rsidRPr="006D55D5" w:rsidTr="00D1259B">
        <w:trPr>
          <w:trHeight w:hRule="exact" w:val="567"/>
        </w:trPr>
        <w:tc>
          <w:tcPr>
            <w:tcW w:w="6487" w:type="dxa"/>
          </w:tcPr>
          <w:p w:rsidR="005C147E" w:rsidRPr="006D55D5" w:rsidRDefault="005E6F86" w:rsidP="00FD042F">
            <w:pPr>
              <w:rPr>
                <w:b/>
                <w:color w:val="706F6F"/>
                <w:sz w:val="25"/>
                <w:szCs w:val="25"/>
              </w:rPr>
            </w:pPr>
            <w:r w:rsidRPr="006D55D5">
              <w:rPr>
                <w:b/>
                <w:color w:val="706F6F"/>
                <w:sz w:val="25"/>
                <w:szCs w:val="25"/>
              </w:rPr>
              <w:t>Oddělení lékařské fyziky a radiační ochrany</w:t>
            </w:r>
          </w:p>
        </w:tc>
        <w:tc>
          <w:tcPr>
            <w:tcW w:w="2054" w:type="dxa"/>
          </w:tcPr>
          <w:p w:rsidR="005C147E" w:rsidRPr="006D55D5" w:rsidRDefault="005C147E" w:rsidP="005C147E">
            <w:pPr>
              <w:pStyle w:val="Heading1"/>
              <w:spacing w:before="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5B357D" w:rsidP="005B357D">
            <w:pPr>
              <w:pStyle w:val="Heading1"/>
              <w:spacing w:before="0" w:after="20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09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3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/20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20</w:t>
            </w:r>
          </w:p>
          <w:p w:rsidR="006D55D5" w:rsidRDefault="006D55D5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</w:p>
          <w:p w:rsidR="006D55D5" w:rsidRPr="006D55D5" w:rsidRDefault="006D55D5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</w:rPr>
            </w:pPr>
          </w:p>
        </w:tc>
      </w:tr>
    </w:tbl>
    <w:p w:rsidR="006D55D5" w:rsidRDefault="006D55D5" w:rsidP="00924817">
      <w:pPr>
        <w:tabs>
          <w:tab w:val="left" w:pos="340"/>
        </w:tabs>
        <w:spacing w:after="0"/>
        <w:jc w:val="center"/>
        <w:rPr>
          <w:rFonts w:cs="Arial"/>
          <w:b/>
          <w:color w:val="00529C"/>
          <w:sz w:val="24"/>
          <w:szCs w:val="24"/>
        </w:rPr>
      </w:pPr>
    </w:p>
    <w:p w:rsidR="006D55D5" w:rsidRPr="009D1ABF" w:rsidRDefault="006D55D5" w:rsidP="006D55D5">
      <w:pPr>
        <w:tabs>
          <w:tab w:val="left" w:pos="340"/>
        </w:tabs>
        <w:rPr>
          <w:rFonts w:cs="Arial"/>
          <w:b/>
          <w:color w:val="595959" w:themeColor="text1" w:themeTint="A6"/>
          <w:sz w:val="24"/>
          <w:szCs w:val="24"/>
        </w:rPr>
      </w:pPr>
      <w:r w:rsidRPr="009D1ABF">
        <w:rPr>
          <w:rFonts w:cs="Arial"/>
          <w:b/>
          <w:color w:val="595959" w:themeColor="text1" w:themeTint="A6"/>
          <w:sz w:val="24"/>
          <w:szCs w:val="24"/>
        </w:rPr>
        <w:t>Analýza indikátoru kvality LFRO na RDG</w:t>
      </w:r>
    </w:p>
    <w:p w:rsidR="006D55D5" w:rsidRPr="009D1ABF" w:rsidRDefault="006D55D5" w:rsidP="00924817">
      <w:pPr>
        <w:tabs>
          <w:tab w:val="left" w:pos="340"/>
        </w:tabs>
        <w:spacing w:after="120"/>
        <w:jc w:val="both"/>
        <w:rPr>
          <w:rFonts w:cs="Arial"/>
          <w:bCs/>
          <w:color w:val="595959" w:themeColor="text1" w:themeTint="A6"/>
        </w:rPr>
      </w:pPr>
      <w:r w:rsidRPr="009D1ABF">
        <w:rPr>
          <w:rFonts w:cs="Arial"/>
          <w:b/>
          <w:color w:val="595959" w:themeColor="text1" w:themeTint="A6"/>
        </w:rPr>
        <w:t>Indikátor kvality:</w:t>
      </w:r>
      <w:r w:rsidRPr="009D1ABF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bCs/>
          <w:color w:val="595959" w:themeColor="text1" w:themeTint="A6"/>
        </w:rPr>
        <w:t>Úspěšnost záchytu radiologických a mimořádných radiačních událostí při lékařských ozářeních ve FNOL</w:t>
      </w:r>
    </w:p>
    <w:p w:rsidR="00990AED" w:rsidRDefault="00103544" w:rsidP="00BF03AC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Dle legislativy</w:t>
      </w:r>
      <w:r w:rsidR="00990AED">
        <w:rPr>
          <w:rFonts w:cs="Arial"/>
          <w:color w:val="595959" w:themeColor="text1" w:themeTint="A6"/>
        </w:rPr>
        <w:t xml:space="preserve"> </w:t>
      </w:r>
      <w:r>
        <w:rPr>
          <w:rFonts w:cs="Arial"/>
          <w:color w:val="595959" w:themeColor="text1" w:themeTint="A6"/>
        </w:rPr>
        <w:t xml:space="preserve">vydané v prosinci 2016 (vyhláška č. 422/2016) </w:t>
      </w:r>
      <w:r w:rsidR="00990AED">
        <w:rPr>
          <w:rFonts w:cs="Arial"/>
          <w:color w:val="595959" w:themeColor="text1" w:themeTint="A6"/>
        </w:rPr>
        <w:t xml:space="preserve">jsou za mimořádné události považovány i opakované </w:t>
      </w:r>
      <w:proofErr w:type="spellStart"/>
      <w:r w:rsidR="00990AED">
        <w:rPr>
          <w:rFonts w:cs="Arial"/>
          <w:color w:val="595959" w:themeColor="text1" w:themeTint="A6"/>
        </w:rPr>
        <w:t>rtg</w:t>
      </w:r>
      <w:proofErr w:type="spellEnd"/>
      <w:r w:rsidR="00990AED">
        <w:rPr>
          <w:rFonts w:cs="Arial"/>
          <w:color w:val="595959" w:themeColor="text1" w:themeTint="A6"/>
        </w:rPr>
        <w:t xml:space="preserve"> snímky. Podle počtu opakování jsou mimořádné události tohoto typu rozdělovány do 3 kategorií – A až C.</w:t>
      </w:r>
    </w:p>
    <w:p w:rsidR="00C21424" w:rsidRDefault="006D55D5" w:rsidP="00BF03AC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 w:rsidRPr="009D1ABF">
        <w:rPr>
          <w:rFonts w:cs="Arial"/>
          <w:color w:val="595959" w:themeColor="text1" w:themeTint="A6"/>
        </w:rPr>
        <w:t>V období 01/201</w:t>
      </w:r>
      <w:r w:rsidR="00103544">
        <w:rPr>
          <w:rFonts w:cs="Arial"/>
          <w:color w:val="595959" w:themeColor="text1" w:themeTint="A6"/>
        </w:rPr>
        <w:t>9</w:t>
      </w:r>
      <w:r w:rsidRPr="009D1ABF">
        <w:rPr>
          <w:rFonts w:cs="Arial"/>
          <w:color w:val="595959" w:themeColor="text1" w:themeTint="A6"/>
        </w:rPr>
        <w:t xml:space="preserve"> – </w:t>
      </w:r>
      <w:r w:rsidR="006D4E23">
        <w:rPr>
          <w:rFonts w:cs="Arial"/>
          <w:color w:val="595959" w:themeColor="text1" w:themeTint="A6"/>
        </w:rPr>
        <w:t>12</w:t>
      </w:r>
      <w:r w:rsidRPr="009D1ABF">
        <w:rPr>
          <w:rFonts w:cs="Arial"/>
          <w:color w:val="595959" w:themeColor="text1" w:themeTint="A6"/>
        </w:rPr>
        <w:t>/201</w:t>
      </w:r>
      <w:r w:rsidR="00103544">
        <w:rPr>
          <w:rFonts w:cs="Arial"/>
          <w:color w:val="595959" w:themeColor="text1" w:themeTint="A6"/>
        </w:rPr>
        <w:t>9</w:t>
      </w:r>
      <w:r w:rsidRPr="009D1ABF">
        <w:rPr>
          <w:rFonts w:cs="Arial"/>
          <w:color w:val="595959" w:themeColor="text1" w:themeTint="A6"/>
        </w:rPr>
        <w:t xml:space="preserve">  bylo na RDG</w:t>
      </w:r>
      <w:r w:rsidR="00103544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color w:val="595959" w:themeColor="text1" w:themeTint="A6"/>
        </w:rPr>
        <w:t xml:space="preserve">ve FNOL zjištěno </w:t>
      </w:r>
      <w:r w:rsidR="006D4E23">
        <w:rPr>
          <w:rFonts w:cs="Arial"/>
          <w:color w:val="595959" w:themeColor="text1" w:themeTint="A6"/>
        </w:rPr>
        <w:t xml:space="preserve">a zaznamenáno </w:t>
      </w:r>
      <w:r w:rsidRPr="009D1ABF">
        <w:rPr>
          <w:rFonts w:cs="Arial"/>
          <w:color w:val="595959" w:themeColor="text1" w:themeTint="A6"/>
        </w:rPr>
        <w:t xml:space="preserve">celkem </w:t>
      </w:r>
      <w:r w:rsidR="00103544">
        <w:rPr>
          <w:rFonts w:cs="Arial"/>
          <w:color w:val="595959" w:themeColor="text1" w:themeTint="A6"/>
        </w:rPr>
        <w:t xml:space="preserve">547 </w:t>
      </w:r>
      <w:r w:rsidRPr="009D1ABF">
        <w:rPr>
          <w:rFonts w:cs="Arial"/>
          <w:color w:val="595959" w:themeColor="text1" w:themeTint="A6"/>
        </w:rPr>
        <w:t>opakovaných snímků pořízených</w:t>
      </w:r>
      <w:r w:rsidR="006D4E23">
        <w:rPr>
          <w:rFonts w:cs="Arial"/>
          <w:color w:val="595959" w:themeColor="text1" w:themeTint="A6"/>
        </w:rPr>
        <w:t xml:space="preserve"> na stacionárních </w:t>
      </w:r>
      <w:proofErr w:type="spellStart"/>
      <w:r w:rsidR="006D4E23">
        <w:rPr>
          <w:rFonts w:cs="Arial"/>
          <w:color w:val="595959" w:themeColor="text1" w:themeTint="A6"/>
        </w:rPr>
        <w:t>rtg</w:t>
      </w:r>
      <w:proofErr w:type="spellEnd"/>
      <w:r w:rsidR="006D4E23">
        <w:rPr>
          <w:rFonts w:cs="Arial"/>
          <w:color w:val="595959" w:themeColor="text1" w:themeTint="A6"/>
        </w:rPr>
        <w:t xml:space="preserve"> zařízeních</w:t>
      </w:r>
      <w:r w:rsidRPr="009D1ABF">
        <w:rPr>
          <w:rFonts w:cs="Arial"/>
          <w:color w:val="595959" w:themeColor="text1" w:themeTint="A6"/>
        </w:rPr>
        <w:t xml:space="preserve"> </w:t>
      </w:r>
      <w:r w:rsidR="00103544">
        <w:rPr>
          <w:rFonts w:cs="Arial"/>
          <w:color w:val="595959" w:themeColor="text1" w:themeTint="A6"/>
        </w:rPr>
        <w:t xml:space="preserve">a k 10 opakovaným snímkům došlo na KÚČOCH </w:t>
      </w:r>
      <w:r w:rsidRPr="009D1ABF">
        <w:rPr>
          <w:rFonts w:cs="Arial"/>
          <w:color w:val="595959" w:themeColor="text1" w:themeTint="A6"/>
        </w:rPr>
        <w:t xml:space="preserve">(klasifikováno jako mimořádné události kat. C, dle přílohy č. 23 k vyhlášce č. 422/2016 Sb., v platném znění). </w:t>
      </w:r>
    </w:p>
    <w:p w:rsidR="00924817" w:rsidRDefault="00924817" w:rsidP="00BF03AC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 xml:space="preserve">Ve srovnání s loňským rokem došlo k nárůstu opakovaných snímků o přibližně </w:t>
      </w:r>
      <w:proofErr w:type="gramStart"/>
      <w:r>
        <w:rPr>
          <w:rFonts w:cs="Arial"/>
          <w:color w:val="595959" w:themeColor="text1" w:themeTint="A6"/>
        </w:rPr>
        <w:t>12 % (z 490</w:t>
      </w:r>
      <w:proofErr w:type="gramEnd"/>
      <w:r>
        <w:rPr>
          <w:rFonts w:cs="Arial"/>
          <w:color w:val="595959" w:themeColor="text1" w:themeTint="A6"/>
        </w:rPr>
        <w:t xml:space="preserve"> na 547). Tento nárůst je pravděpodobně způsoben pečlivějším zápisem opakovaných snímků radiologickými asistenty. </w:t>
      </w:r>
    </w:p>
    <w:p w:rsidR="00C21424" w:rsidRDefault="00C21424" w:rsidP="00924817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 xml:space="preserve">Důvody opakování snímků </w:t>
      </w:r>
      <w:r w:rsidR="00924817">
        <w:rPr>
          <w:rFonts w:cs="Arial"/>
          <w:color w:val="595959" w:themeColor="text1" w:themeTint="A6"/>
        </w:rPr>
        <w:t xml:space="preserve">za rok 2019 </w:t>
      </w:r>
      <w:r>
        <w:rPr>
          <w:rFonts w:cs="Arial"/>
          <w:color w:val="595959" w:themeColor="text1" w:themeTint="A6"/>
        </w:rPr>
        <w:t>jsou shrnuty v následující tabulce:</w:t>
      </w:r>
    </w:p>
    <w:tbl>
      <w:tblPr>
        <w:tblW w:w="4100" w:type="dxa"/>
        <w:jc w:val="center"/>
        <w:tblInd w:w="5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/>
      </w:tblPr>
      <w:tblGrid>
        <w:gridCol w:w="1960"/>
        <w:gridCol w:w="2140"/>
      </w:tblGrid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Incidence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špatná projekce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233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pohyb pacienta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123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83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nevhodná kolimace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73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nevhodná expozice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20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pozice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6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artefakt v obraze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4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nádech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3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nenačtení snímku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</w:t>
            </w:r>
          </w:p>
        </w:tc>
      </w:tr>
      <w:tr w:rsidR="00C21424" w:rsidRPr="00BF03AC" w:rsidTr="00BF03AC">
        <w:trPr>
          <w:trHeight w:val="113"/>
          <w:jc w:val="center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neznámé selhání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21424" w:rsidRPr="00BF03AC" w:rsidRDefault="00C21424" w:rsidP="00C21424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</w:pPr>
            <w:r w:rsidRPr="00BF03AC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cs-CZ"/>
              </w:rPr>
              <w:t>1</w:t>
            </w:r>
          </w:p>
        </w:tc>
      </w:tr>
    </w:tbl>
    <w:p w:rsidR="00C21424" w:rsidRDefault="006D4E23" w:rsidP="00BF03AC">
      <w:pPr>
        <w:tabs>
          <w:tab w:val="left" w:pos="340"/>
        </w:tabs>
        <w:spacing w:before="120" w:after="12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 xml:space="preserve">Celkem </w:t>
      </w:r>
      <w:r w:rsidR="00103544">
        <w:rPr>
          <w:rFonts w:cs="Arial"/>
          <w:color w:val="595959" w:themeColor="text1" w:themeTint="A6"/>
        </w:rPr>
        <w:t>3</w:t>
      </w:r>
      <w:r>
        <w:rPr>
          <w:rFonts w:cs="Arial"/>
          <w:color w:val="595959" w:themeColor="text1" w:themeTint="A6"/>
        </w:rPr>
        <w:t>krát nastal případ, kdy během jednoho roku došlo u stejného pacienta k opakování snímku dvakrát.</w:t>
      </w:r>
      <w:r w:rsidR="00103544">
        <w:rPr>
          <w:rFonts w:cs="Arial"/>
          <w:color w:val="595959" w:themeColor="text1" w:themeTint="A6"/>
        </w:rPr>
        <w:t xml:space="preserve"> U je</w:t>
      </w:r>
      <w:r w:rsidR="00DC5E11">
        <w:rPr>
          <w:rFonts w:cs="Arial"/>
          <w:color w:val="595959" w:themeColor="text1" w:themeTint="A6"/>
        </w:rPr>
        <w:t xml:space="preserve">dnoho pacienta </w:t>
      </w:r>
      <w:r w:rsidR="006129B2">
        <w:rPr>
          <w:rFonts w:cs="Arial"/>
          <w:color w:val="595959" w:themeColor="text1" w:themeTint="A6"/>
        </w:rPr>
        <w:t xml:space="preserve">dokonce </w:t>
      </w:r>
      <w:r w:rsidR="00DC5E11">
        <w:rPr>
          <w:rFonts w:cs="Arial"/>
          <w:color w:val="595959" w:themeColor="text1" w:themeTint="A6"/>
        </w:rPr>
        <w:t xml:space="preserve">došlo během 1 dne k zopakování 2 skiagrafických snímků a </w:t>
      </w:r>
      <w:r w:rsidR="006129B2">
        <w:rPr>
          <w:rFonts w:cs="Arial"/>
          <w:color w:val="595959" w:themeColor="text1" w:themeTint="A6"/>
        </w:rPr>
        <w:t xml:space="preserve">v tentýž den u něj </w:t>
      </w:r>
      <w:r w:rsidR="00DC5E11">
        <w:rPr>
          <w:rFonts w:cs="Arial"/>
          <w:color w:val="595959" w:themeColor="text1" w:themeTint="A6"/>
        </w:rPr>
        <w:t xml:space="preserve">bylo nutné opakovat </w:t>
      </w:r>
      <w:r w:rsidR="006129B2">
        <w:rPr>
          <w:rFonts w:cs="Arial"/>
          <w:color w:val="595959" w:themeColor="text1" w:themeTint="A6"/>
        </w:rPr>
        <w:t xml:space="preserve">i </w:t>
      </w:r>
      <w:r w:rsidR="00DC5E11">
        <w:rPr>
          <w:rFonts w:cs="Arial"/>
          <w:color w:val="595959" w:themeColor="text1" w:themeTint="A6"/>
        </w:rPr>
        <w:t xml:space="preserve">CT vyšetření, protože se pacient během snímání </w:t>
      </w:r>
      <w:r w:rsidR="006129B2">
        <w:rPr>
          <w:rFonts w:cs="Arial"/>
          <w:color w:val="595959" w:themeColor="text1" w:themeTint="A6"/>
        </w:rPr>
        <w:t>začal hýbat</w:t>
      </w:r>
      <w:r w:rsidR="00DC5E11">
        <w:rPr>
          <w:rFonts w:cs="Arial"/>
          <w:color w:val="595959" w:themeColor="text1" w:themeTint="A6"/>
        </w:rPr>
        <w:t xml:space="preserve"> a tím degradoval kvalitu pořízených snímků.</w:t>
      </w:r>
      <w:r w:rsidR="000E206A">
        <w:rPr>
          <w:rFonts w:cs="Arial"/>
          <w:color w:val="595959" w:themeColor="text1" w:themeTint="A6"/>
        </w:rPr>
        <w:t xml:space="preserve"> </w:t>
      </w:r>
    </w:p>
    <w:p w:rsidR="00BF03AC" w:rsidRDefault="00BF03A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BF03AC" w:rsidRDefault="00BF03A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BF03AC" w:rsidRDefault="00BF03A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BF03AC" w:rsidRDefault="00BF03A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FD042F" w:rsidRDefault="001A7C18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Ing. Jaroslav Ptáček, Ph.D.</w:t>
      </w:r>
    </w:p>
    <w:p w:rsidR="005059A6" w:rsidRDefault="005059A6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 Light" w:hAnsi="Calibri Light"/>
          <w:color w:val="706F6F"/>
          <w:sz w:val="21"/>
          <w:szCs w:val="21"/>
        </w:rPr>
        <w:t>dohlížející osoba na RDG</w:t>
      </w:r>
    </w:p>
    <w:p w:rsidR="001A7C18" w:rsidRDefault="001A7C18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lékařské fyziky a radiační ochrany</w:t>
      </w:r>
      <w:r w:rsidR="00FD042F" w:rsidRPr="00FD042F">
        <w:rPr>
          <w:rFonts w:ascii="Calibri Light" w:hAnsi="Calibri Light"/>
          <w:color w:val="706F6F"/>
          <w:sz w:val="21"/>
          <w:szCs w:val="21"/>
        </w:rPr>
        <w:t xml:space="preserve"> 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17" w:rsidRDefault="00924817" w:rsidP="00FD042F">
      <w:pPr>
        <w:spacing w:after="0" w:line="240" w:lineRule="auto"/>
      </w:pPr>
      <w:r>
        <w:separator/>
      </w:r>
    </w:p>
  </w:endnote>
  <w:endnote w:type="continuationSeparator" w:id="0">
    <w:p w:rsidR="00924817" w:rsidRDefault="0092481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17" w:rsidRPr="006C5BA2" w:rsidRDefault="00E864F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E864FA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E864FA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E864FA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924817" w:rsidRPr="006C5BA2">
      <w:rPr>
        <w:rFonts w:ascii="Calibri" w:hAnsi="Calibri"/>
        <w:color w:val="706F6F"/>
        <w:sz w:val="15"/>
      </w:rPr>
      <w:t>I. P. Pavlova 185/6</w:t>
    </w:r>
    <w:r w:rsidR="00924817" w:rsidRPr="006C5BA2">
      <w:rPr>
        <w:rFonts w:ascii="Calibri" w:hAnsi="Calibri"/>
        <w:color w:val="1D1D1B"/>
        <w:sz w:val="15"/>
      </w:rPr>
      <w:t xml:space="preserve"> </w:t>
    </w:r>
    <w:r w:rsidR="00924817" w:rsidRPr="006C5BA2">
      <w:rPr>
        <w:rFonts w:ascii="Calibri" w:hAnsi="Calibri"/>
        <w:color w:val="1D1D1B"/>
        <w:sz w:val="15"/>
      </w:rPr>
      <w:tab/>
    </w:r>
    <w:r w:rsidR="00924817" w:rsidRPr="006C5BA2">
      <w:rPr>
        <w:rFonts w:ascii="Calibri" w:hAnsi="Calibri"/>
        <w:b/>
        <w:color w:val="5CA6C0"/>
        <w:sz w:val="15"/>
      </w:rPr>
      <w:t xml:space="preserve">fax: </w:t>
    </w:r>
    <w:r w:rsidR="00924817" w:rsidRPr="006C5BA2">
      <w:rPr>
        <w:rFonts w:ascii="Calibri" w:hAnsi="Calibri"/>
        <w:color w:val="706F6F"/>
        <w:sz w:val="15"/>
      </w:rPr>
      <w:t>+420 585 4</w:t>
    </w:r>
    <w:r w:rsidR="00924817">
      <w:rPr>
        <w:rFonts w:ascii="Calibri" w:hAnsi="Calibri"/>
        <w:color w:val="706F6F"/>
        <w:sz w:val="15"/>
      </w:rPr>
      <w:t>44</w:t>
    </w:r>
    <w:r w:rsidR="00924817" w:rsidRPr="006C5BA2">
      <w:rPr>
        <w:rFonts w:ascii="Calibri" w:hAnsi="Calibri"/>
        <w:color w:val="706F6F"/>
        <w:sz w:val="15"/>
      </w:rPr>
      <w:t> </w:t>
    </w:r>
    <w:r w:rsidR="00924817">
      <w:rPr>
        <w:rFonts w:ascii="Calibri" w:hAnsi="Calibri"/>
        <w:color w:val="706F6F"/>
        <w:sz w:val="15"/>
      </w:rPr>
      <w:t>591</w:t>
    </w:r>
    <w:r w:rsidR="00924817" w:rsidRPr="006C5BA2">
      <w:rPr>
        <w:rFonts w:ascii="Calibri" w:hAnsi="Calibri"/>
        <w:color w:val="1D1D1B"/>
        <w:sz w:val="15"/>
      </w:rPr>
      <w:tab/>
    </w:r>
    <w:r w:rsidR="00924817" w:rsidRPr="006C5BA2">
      <w:rPr>
        <w:rFonts w:ascii="Calibri" w:hAnsi="Calibri"/>
        <w:b/>
        <w:color w:val="5CA6C0"/>
        <w:sz w:val="15"/>
      </w:rPr>
      <w:t>Bankovní spojení:</w:t>
    </w:r>
    <w:r w:rsidR="00924817" w:rsidRPr="006C5BA2">
      <w:rPr>
        <w:rFonts w:ascii="Calibri" w:hAnsi="Calibri"/>
        <w:b/>
        <w:color w:val="5CA6C0"/>
        <w:sz w:val="15"/>
      </w:rPr>
      <w:tab/>
      <w:t xml:space="preserve">IČ: </w:t>
    </w:r>
    <w:r w:rsidR="00924817" w:rsidRPr="006C5BA2">
      <w:rPr>
        <w:rFonts w:ascii="Calibri" w:hAnsi="Calibri"/>
        <w:color w:val="706F6F"/>
        <w:sz w:val="15"/>
      </w:rPr>
      <w:t>00098892</w:t>
    </w:r>
  </w:p>
  <w:p w:rsidR="00924817" w:rsidRPr="006C5BA2" w:rsidRDefault="0092481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5678FD">
        <w:rPr>
          <w:rStyle w:val="Hypertextovodkaz"/>
          <w:rFonts w:ascii="Calibri" w:hAnsi="Calibri"/>
          <w:sz w:val="15"/>
        </w:rPr>
        <w:t>lfro@fnol.cz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924817" w:rsidRPr="00FD042F" w:rsidRDefault="0092481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4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591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17" w:rsidRDefault="00924817" w:rsidP="00FD042F">
      <w:pPr>
        <w:spacing w:after="0" w:line="240" w:lineRule="auto"/>
      </w:pPr>
      <w:r>
        <w:separator/>
      </w:r>
    </w:p>
  </w:footnote>
  <w:footnote w:type="continuationSeparator" w:id="0">
    <w:p w:rsidR="00924817" w:rsidRDefault="0092481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17" w:rsidRDefault="00924817">
    <w:pPr>
      <w:pStyle w:val="Zhlav"/>
    </w:pPr>
  </w:p>
  <w:p w:rsidR="00924817" w:rsidRDefault="009248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E206A"/>
    <w:rsid w:val="00103544"/>
    <w:rsid w:val="0013471D"/>
    <w:rsid w:val="001A7C18"/>
    <w:rsid w:val="001B5834"/>
    <w:rsid w:val="0022560E"/>
    <w:rsid w:val="002C7417"/>
    <w:rsid w:val="00304CDE"/>
    <w:rsid w:val="003D12AC"/>
    <w:rsid w:val="004B68DC"/>
    <w:rsid w:val="00501F08"/>
    <w:rsid w:val="005059A6"/>
    <w:rsid w:val="00526E41"/>
    <w:rsid w:val="005877E9"/>
    <w:rsid w:val="005B357D"/>
    <w:rsid w:val="005C147E"/>
    <w:rsid w:val="005E6F86"/>
    <w:rsid w:val="006129B2"/>
    <w:rsid w:val="006B359D"/>
    <w:rsid w:val="006D4E23"/>
    <w:rsid w:val="006D55D5"/>
    <w:rsid w:val="0071591E"/>
    <w:rsid w:val="007325FC"/>
    <w:rsid w:val="007854B3"/>
    <w:rsid w:val="00924817"/>
    <w:rsid w:val="00944134"/>
    <w:rsid w:val="00974FD3"/>
    <w:rsid w:val="00990AED"/>
    <w:rsid w:val="009B4B6B"/>
    <w:rsid w:val="009D1ABF"/>
    <w:rsid w:val="00AC7273"/>
    <w:rsid w:val="00BF03AC"/>
    <w:rsid w:val="00C15663"/>
    <w:rsid w:val="00C21424"/>
    <w:rsid w:val="00C75EC9"/>
    <w:rsid w:val="00CB5559"/>
    <w:rsid w:val="00D1259B"/>
    <w:rsid w:val="00DC5E11"/>
    <w:rsid w:val="00E864FA"/>
    <w:rsid w:val="00EA2487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5E6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fr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Uživatel systému Windows</cp:lastModifiedBy>
  <cp:revision>6</cp:revision>
  <cp:lastPrinted>2020-04-23T12:35:00Z</cp:lastPrinted>
  <dcterms:created xsi:type="dcterms:W3CDTF">2020-03-02T11:27:00Z</dcterms:created>
  <dcterms:modified xsi:type="dcterms:W3CDTF">2020-04-23T12:36:00Z</dcterms:modified>
</cp:coreProperties>
</file>