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704D">
      <w:bookmarkStart w:id="0" w:name="adresa"/>
      <w:bookmarkEnd w:id="0"/>
      <w:r>
        <w:t>Oddělení klinické biochemie,  FN Olomouc, I. P. Pavlova 185/6 , 779 00 Olomouc,  tel: 588 444 231</w:t>
      </w:r>
    </w:p>
    <w:p w:rsidR="00000000" w:rsidRDefault="00E7704D"/>
    <w:p w:rsidR="00000000" w:rsidRDefault="00E770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</w:rPr>
      </w:pPr>
      <w:r>
        <w:rPr>
          <w:b/>
        </w:rPr>
        <w:t>Název dokumentu</w:t>
      </w:r>
    </w:p>
    <w:p w:rsidR="00000000" w:rsidRDefault="00E7704D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spacing w:before="120"/>
        <w:jc w:val="center"/>
        <w:rPr>
          <w:b/>
          <w:sz w:val="28"/>
        </w:rPr>
      </w:pPr>
      <w:bookmarkStart w:id="1" w:name="nazev"/>
      <w:bookmarkEnd w:id="1"/>
      <w:r>
        <w:rPr>
          <w:b/>
          <w:sz w:val="28"/>
        </w:rPr>
        <w:t>Indikátory kvality OKB</w:t>
      </w:r>
    </w:p>
    <w:p w:rsidR="00000000" w:rsidRDefault="00E7704D">
      <w:pPr>
        <w:pStyle w:val="Nadpis3"/>
      </w:pPr>
    </w:p>
    <w:p w:rsidR="00000000" w:rsidRDefault="00E7704D">
      <w:pPr>
        <w:jc w:val="center"/>
        <w:rPr>
          <w:b/>
        </w:rPr>
      </w:pPr>
    </w:p>
    <w:p w:rsidR="00000000" w:rsidRDefault="00E7704D">
      <w:pPr>
        <w:jc w:val="center"/>
        <w:rPr>
          <w:b/>
        </w:rPr>
      </w:pPr>
    </w:p>
    <w:p w:rsidR="00000000" w:rsidRDefault="00E770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>
        <w:rPr>
          <w:b/>
        </w:rPr>
        <w:t>Abstrakt</w:t>
      </w:r>
    </w:p>
    <w:p w:rsidR="00E7704D" w:rsidRDefault="00E7704D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</w:rPr>
      </w:pPr>
      <w:bookmarkStart w:id="2" w:name="anotace"/>
      <w:bookmarkEnd w:id="2"/>
      <w:r>
        <w:rPr>
          <w:sz w:val="18"/>
        </w:rPr>
        <w:t> </w:t>
      </w:r>
    </w:p>
    <w:p w:rsidR="00000000" w:rsidRDefault="00E7704D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</w:rPr>
      </w:pPr>
      <w:r>
        <w:rPr>
          <w:sz w:val="18"/>
        </w:rPr>
        <w:t>Dokument stanovuje vybrané indikátory kvality a způsob jejich vyhodnocení na Oddělení klinické biochemie na rok 2016.</w:t>
      </w:r>
    </w:p>
    <w:p w:rsidR="00000000" w:rsidRDefault="00E7704D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spacing w:line="60" w:lineRule="exact"/>
        <w:jc w:val="center"/>
        <w:rPr>
          <w:sz w:val="28"/>
        </w:rPr>
      </w:pPr>
    </w:p>
    <w:p w:rsidR="00000000" w:rsidRDefault="00E7704D">
      <w:pPr>
        <w:ind w:firstLine="284"/>
      </w:pPr>
    </w:p>
    <w:p w:rsidR="00000000" w:rsidRDefault="00E7704D">
      <w:pPr>
        <w:ind w:firstLine="284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42" w:type="dxa"/>
        </w:tblCellMar>
        <w:tblLook w:val="00B7"/>
      </w:tblPr>
      <w:tblGrid>
        <w:gridCol w:w="2169"/>
        <w:gridCol w:w="2126"/>
        <w:gridCol w:w="921"/>
        <w:gridCol w:w="922"/>
        <w:gridCol w:w="1355"/>
        <w:gridCol w:w="2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00000" w:rsidRDefault="00E7704D">
            <w:pPr>
              <w:jc w:val="center"/>
              <w:rPr>
                <w:b/>
              </w:rPr>
            </w:pPr>
            <w:r>
              <w:rPr>
                <w:b/>
              </w:rPr>
              <w:t>Rozdělovník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9" w:type="dxa"/>
          </w:tcPr>
          <w:p w:rsidR="0000000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Funkce</w:t>
            </w:r>
          </w:p>
        </w:tc>
        <w:tc>
          <w:tcPr>
            <w:tcW w:w="2126" w:type="dxa"/>
          </w:tcPr>
          <w:p w:rsidR="0000000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</w:p>
        </w:tc>
        <w:tc>
          <w:tcPr>
            <w:tcW w:w="921" w:type="dxa"/>
          </w:tcPr>
          <w:p w:rsidR="0000000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</w:p>
        </w:tc>
        <w:tc>
          <w:tcPr>
            <w:tcW w:w="922" w:type="dxa"/>
          </w:tcPr>
          <w:p w:rsidR="0000000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Exemplář</w:t>
            </w:r>
          </w:p>
        </w:tc>
        <w:tc>
          <w:tcPr>
            <w:tcW w:w="1355" w:type="dxa"/>
          </w:tcPr>
          <w:p w:rsidR="0000000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převzetí</w:t>
            </w:r>
          </w:p>
        </w:tc>
        <w:tc>
          <w:tcPr>
            <w:tcW w:w="2258" w:type="dxa"/>
          </w:tcPr>
          <w:p w:rsidR="0000000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Podpis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9" w:type="dxa"/>
          </w:tcPr>
          <w:p w:rsidR="00000000" w:rsidRDefault="00E7704D">
            <w:bookmarkStart w:id="3" w:name="rozdel"/>
            <w:bookmarkEnd w:id="3"/>
            <w:r>
              <w:t xml:space="preserve">MK </w:t>
            </w:r>
          </w:p>
        </w:tc>
        <w:tc>
          <w:tcPr>
            <w:tcW w:w="2126" w:type="dxa"/>
          </w:tcPr>
          <w:p w:rsidR="00000000" w:rsidRDefault="00E7704D">
            <w:r>
              <w:t>Prošková Jitka, RNDr.</w:t>
            </w:r>
          </w:p>
        </w:tc>
        <w:tc>
          <w:tcPr>
            <w:tcW w:w="921" w:type="dxa"/>
          </w:tcPr>
          <w:p w:rsidR="00000000" w:rsidRDefault="00E7704D">
            <w:r>
              <w:t>1</w:t>
            </w:r>
          </w:p>
        </w:tc>
        <w:tc>
          <w:tcPr>
            <w:tcW w:w="922" w:type="dxa"/>
          </w:tcPr>
          <w:p w:rsidR="00000000" w:rsidRDefault="00E7704D"/>
        </w:tc>
        <w:tc>
          <w:tcPr>
            <w:tcW w:w="1355" w:type="dxa"/>
          </w:tcPr>
          <w:p w:rsidR="00000000" w:rsidRDefault="00E7704D"/>
        </w:tc>
        <w:tc>
          <w:tcPr>
            <w:tcW w:w="2258" w:type="dxa"/>
          </w:tcPr>
          <w:p w:rsidR="00000000" w:rsidRDefault="00E7704D"/>
        </w:tc>
      </w:tr>
    </w:tbl>
    <w:p w:rsidR="00E7704D" w:rsidRDefault="00E7704D" w:rsidP="00E7704D">
      <w:r>
        <w:br w:type="page"/>
      </w:r>
      <w:r>
        <w:rPr>
          <w:vanish/>
          <w:sz w:val="28"/>
          <w:szCs w:val="28"/>
        </w:rPr>
        <w:lastRenderedPageBreak/>
        <w:t>OSN-S</w:t>
      </w:r>
      <w:r>
        <w:rPr>
          <w:b/>
          <w:bCs/>
          <w:sz w:val="28"/>
          <w:szCs w:val="28"/>
          <w:u w:val="single"/>
        </w:rPr>
        <w:t>Abstrakt</w:t>
      </w:r>
      <w:r>
        <w:rPr>
          <w:vanish/>
          <w:sz w:val="28"/>
          <w:szCs w:val="28"/>
        </w:rPr>
        <w:t>OSN-E</w:t>
      </w:r>
    </w:p>
    <w:p w:rsidR="00E7704D" w:rsidRDefault="00E7704D" w:rsidP="00E7704D">
      <w:r>
        <w:t> </w:t>
      </w:r>
    </w:p>
    <w:p w:rsidR="00E7704D" w:rsidRDefault="00E7704D" w:rsidP="00E7704D">
      <w:pPr>
        <w:pStyle w:val="Zhlav"/>
        <w:rPr>
          <w:sz w:val="22"/>
          <w:szCs w:val="22"/>
        </w:rPr>
      </w:pPr>
      <w:r>
        <w:rPr>
          <w:sz w:val="22"/>
          <w:szCs w:val="22"/>
        </w:rPr>
        <w:t>Dokument stanovuje vybrané indikátory kvality a způsob jejich vyhodnocení na Oddělení klinické biochemie na rok 2016</w:t>
      </w:r>
      <w:r>
        <w:rPr>
          <w:sz w:val="24"/>
          <w:szCs w:val="24"/>
        </w:rPr>
        <w:t>.</w:t>
      </w:r>
    </w:p>
    <w:p w:rsidR="00E7704D" w:rsidRDefault="00E7704D" w:rsidP="00E7704D">
      <w:pPr>
        <w:rPr>
          <w:sz w:val="28"/>
          <w:szCs w:val="28"/>
        </w:rPr>
      </w:pPr>
    </w:p>
    <w:p w:rsidR="00E7704D" w:rsidRDefault="00E7704D" w:rsidP="00E7704D">
      <w:r>
        <w:rPr>
          <w:vanish/>
          <w:sz w:val="28"/>
          <w:szCs w:val="28"/>
        </w:rPr>
        <w:t>OSN-S</w:t>
      </w:r>
      <w:r>
        <w:rPr>
          <w:b/>
          <w:bCs/>
          <w:sz w:val="28"/>
          <w:szCs w:val="28"/>
          <w:u w:val="single"/>
        </w:rPr>
        <w:t>Text</w:t>
      </w:r>
      <w:r>
        <w:rPr>
          <w:vanish/>
          <w:sz w:val="28"/>
          <w:szCs w:val="28"/>
        </w:rPr>
        <w:t>OSN-E</w:t>
      </w:r>
    </w:p>
    <w:p w:rsidR="00E7704D" w:rsidRDefault="00E7704D" w:rsidP="00E7704D">
      <w:r>
        <w:t> </w:t>
      </w:r>
    </w:p>
    <w:p w:rsidR="00E7704D" w:rsidRDefault="00E7704D" w:rsidP="00E7704D">
      <w:pPr>
        <w:pStyle w:val="Zkladntext3"/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Indikátory kvality byly vybrány vedením OKB s ohledem na naplnění politiky kvality. Indikátory kvality vzešly z provedené analýzy rizik metodou FMEA a především z doporučení pracovní skupiny IFCC pro laboratorní chyby a bezpečnost pacientů. </w:t>
      </w:r>
    </w:p>
    <w:p w:rsidR="00E7704D" w:rsidRDefault="00E7704D" w:rsidP="00E7704D">
      <w:pPr>
        <w:pStyle w:val="Zkladntext3"/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Seznam indikátorů:</w:t>
      </w:r>
    </w:p>
    <w:p w:rsidR="00E7704D" w:rsidRDefault="00E7704D" w:rsidP="00E7704D">
      <w:pPr>
        <w:pStyle w:val="Zkladntext3"/>
        <w:spacing w:before="120"/>
        <w:jc w:val="both"/>
        <w:rPr>
          <w:sz w:val="22"/>
          <w:szCs w:val="22"/>
        </w:rPr>
      </w:pPr>
    </w:p>
    <w:p w:rsidR="00E7704D" w:rsidRDefault="00E7704D" w:rsidP="00E7704D">
      <w:pPr>
        <w:pStyle w:val="Odstavecseseznamem"/>
        <w:numPr>
          <w:ilvl w:val="0"/>
          <w:numId w:val="1"/>
        </w:numPr>
        <w:autoSpaceDN w:val="0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Počet vzorků</w:t>
      </w:r>
      <w:r>
        <w:rPr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 xml:space="preserve">s neshodou na příjmu biologického materiálu </w:t>
      </w:r>
      <w:r>
        <w:rPr>
          <w:spacing w:val="-10"/>
          <w:sz w:val="28"/>
          <w:szCs w:val="28"/>
        </w:rPr>
        <w:t>- bude sledován a vyhodnocen na základě počtu neshod z příjmu biologického materiálu.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Metodika</w:t>
      </w:r>
      <w:r>
        <w:rPr>
          <w:spacing w:val="-10"/>
          <w:sz w:val="24"/>
          <w:szCs w:val="24"/>
        </w:rPr>
        <w:t xml:space="preserve">: počet odmítnutých vzorků / celkového počtu neshod na příjmu biologického materiálu   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Očekávaný výsledek</w:t>
      </w:r>
      <w:r>
        <w:rPr>
          <w:spacing w:val="-10"/>
          <w:sz w:val="24"/>
          <w:szCs w:val="24"/>
        </w:rPr>
        <w:t>: &lt;3%</w:t>
      </w:r>
    </w:p>
    <w:p w:rsidR="00E7704D" w:rsidRDefault="00E7704D" w:rsidP="00E7704D">
      <w:pPr>
        <w:pStyle w:val="Odstavecseseznamem"/>
        <w:numPr>
          <w:ilvl w:val="0"/>
          <w:numId w:val="1"/>
        </w:numPr>
        <w:autoSpaceDN w:val="0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% odmítnutých vyšetření díky hemolýze</w:t>
      </w:r>
      <w:r>
        <w:rPr>
          <w:spacing w:val="-10"/>
          <w:sz w:val="28"/>
          <w:szCs w:val="28"/>
        </w:rPr>
        <w:t xml:space="preserve">  - bude sledováno jako % vzorků, u kterých z důvodů hemolýzy muselo být odmítnuto vyšetření.  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Metodika:</w:t>
      </w:r>
      <w:r>
        <w:rPr>
          <w:spacing w:val="-10"/>
          <w:sz w:val="24"/>
          <w:szCs w:val="24"/>
        </w:rPr>
        <w:t xml:space="preserve"> Stanovení celkového počtu žádanek a celkového počtu zadaných metod + stanovení počtu metod, u kterých je ve výsledku text „nelze vyšetřit“ a zároveň je sérový index pro hemolýzu &gt; 20.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Počet vyšetření odmítnutých díky hemolýze/ počet všech vyšetření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Očekávaný výsledek</w:t>
      </w:r>
      <w:r>
        <w:rPr>
          <w:spacing w:val="-10"/>
          <w:sz w:val="24"/>
          <w:szCs w:val="24"/>
        </w:rPr>
        <w:t>: &lt; 2%</w:t>
      </w:r>
    </w:p>
    <w:p w:rsidR="00E7704D" w:rsidRDefault="00E7704D" w:rsidP="00E7704D">
      <w:pPr>
        <w:pStyle w:val="Odstavecseseznamem"/>
        <w:numPr>
          <w:ilvl w:val="0"/>
          <w:numId w:val="1"/>
        </w:numPr>
        <w:autoSpaceDN w:val="0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Počet neakceptovatelných výsledků EHK za rok</w:t>
      </w:r>
      <w:r>
        <w:rPr>
          <w:spacing w:val="-10"/>
          <w:sz w:val="28"/>
          <w:szCs w:val="28"/>
        </w:rPr>
        <w:t xml:space="preserve"> – bude sledováno jako procentuální poměr počtu neakceptovatelných výsledků EHK za rok k celkovému počtu všech výsledků EHK.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Metodika:</w:t>
      </w:r>
      <w:r>
        <w:rPr>
          <w:spacing w:val="-10"/>
          <w:sz w:val="24"/>
          <w:szCs w:val="24"/>
        </w:rPr>
        <w:t xml:space="preserve"> Stanovení počtu všech vyšetření (pokud bylo v rámci jednoho cyklu více vzorků např. A b B, počítáme všechny výsledky, tedy 2) ze všech cyklů EHK mimo cykly pro LDMP. U molekulární biologie jsou započítány pouze kvalitativní výsledky „core“ vzorků. Stanovení neúspěšných vzorků (pokud bylo v rámci jednoho cyklu více vzorků např. A a B, a neúspěch je v obou, počítáme 2)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Počet neakceptovatelných výsledků z EHK / celkovému počtu výsledků z EHK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 xml:space="preserve">Očekávaný výsledek: </w:t>
      </w:r>
      <w:r>
        <w:rPr>
          <w:spacing w:val="-10"/>
          <w:sz w:val="24"/>
          <w:szCs w:val="24"/>
        </w:rPr>
        <w:t>&lt;10%</w:t>
      </w:r>
    </w:p>
    <w:p w:rsidR="00E7704D" w:rsidRDefault="00E7704D" w:rsidP="00E7704D">
      <w:pPr>
        <w:pStyle w:val="Odstavecseseznamem"/>
        <w:numPr>
          <w:ilvl w:val="0"/>
          <w:numId w:val="1"/>
        </w:numPr>
        <w:autoSpaceDN w:val="0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Úspěšnost v EHK</w:t>
      </w:r>
      <w:r>
        <w:rPr>
          <w:spacing w:val="-10"/>
          <w:sz w:val="28"/>
          <w:szCs w:val="28"/>
        </w:rPr>
        <w:t xml:space="preserve"> – bude sledována úspěšnost v jednotlivých programech EHK za poslední rok. 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Metodika</w:t>
      </w:r>
      <w:r>
        <w:rPr>
          <w:spacing w:val="-10"/>
          <w:sz w:val="24"/>
          <w:szCs w:val="24"/>
        </w:rPr>
        <w:t>: Stanovení počtu všech vyšetření daného programu za celý rok a stanovení počtu neúspěšných vyšetření za celý rok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Očekávaný výsledek:</w:t>
      </w:r>
      <w:r>
        <w:rPr>
          <w:spacing w:val="-10"/>
          <w:sz w:val="24"/>
          <w:szCs w:val="24"/>
        </w:rPr>
        <w:t xml:space="preserve"> Minimální úspěšnost v jednotlivých programech by měla být &gt; 70% </w:t>
      </w:r>
    </w:p>
    <w:p w:rsidR="00E7704D" w:rsidRDefault="00E7704D" w:rsidP="00E7704D">
      <w:pPr>
        <w:pStyle w:val="Odstavecseseznamem"/>
        <w:numPr>
          <w:ilvl w:val="0"/>
          <w:numId w:val="1"/>
        </w:numPr>
        <w:autoSpaceDN w:val="0"/>
        <w:jc w:val="both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% žádanek, které překročily TAT</w:t>
      </w:r>
      <w:r>
        <w:rPr>
          <w:spacing w:val="-10"/>
          <w:sz w:val="28"/>
          <w:szCs w:val="28"/>
        </w:rPr>
        <w:t xml:space="preserve"> - bude vyhodnocováno 1x měsíčně jak u statimových, rutinních a u vzorků s vitální indikací. 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lastRenderedPageBreak/>
        <w:t>Metodika:</w:t>
      </w:r>
      <w:r>
        <w:rPr>
          <w:spacing w:val="-10"/>
          <w:sz w:val="24"/>
          <w:szCs w:val="24"/>
        </w:rPr>
        <w:t xml:space="preserve"> Na náhodně vybraných 2 dnech za měsíc bude provedeno vyhodnocení TAT u všech žádanek. Z LIS jsou všechny žádanky s výsledky vyexportovány do programu Excel. Zde jsou odfiltrovány žádanky pro režim Vitální indikace, Statim a Rutina. Je stanoven celkový počet žádanek a počet žádanek v jednotlivých režimech. Pro každý režim je stanoven počet žádanek, které překročily nastavený TAT – vitální indikace 45 minut, statim 90 min, u rutiny TAT závisí na typu vyšetření, sleduje se překročení &gt; 24 hod, &gt; 1 týden, &gt;2 týdny a jiný režim (specifikováno v Katalogu labor. vyšeření). Pro stanovení za celý rok se provádí součet všech přezkoumaných žádanek (24 dnů) a součet všech žádanek, které překročily TAT ve všech režimech.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Počet žádanek s překročeným TAT/ celkovému počtu žádanek </w:t>
      </w:r>
    </w:p>
    <w:p w:rsidR="00E7704D" w:rsidRDefault="00E7704D" w:rsidP="00E7704D">
      <w:pPr>
        <w:pStyle w:val="Odstavecseseznamem"/>
        <w:autoSpaceDN w:val="0"/>
        <w:jc w:val="both"/>
        <w:rPr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Očekávaný výsledek</w:t>
      </w:r>
      <w:r>
        <w:rPr>
          <w:spacing w:val="-10"/>
          <w:sz w:val="24"/>
          <w:szCs w:val="24"/>
        </w:rPr>
        <w:t>: &lt; 8%</w:t>
      </w:r>
    </w:p>
    <w:p w:rsidR="00E7704D" w:rsidRDefault="00E7704D" w:rsidP="00E7704D">
      <w:pPr>
        <w:pStyle w:val="Odstavecseseznamem"/>
        <w:numPr>
          <w:ilvl w:val="0"/>
          <w:numId w:val="1"/>
        </w:numPr>
        <w:autoSpaceDN w:val="0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Anketa  spokojenosti s laboratorními službami od intramurálních žadatelů 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Metodika:</w:t>
      </w:r>
      <w:r>
        <w:rPr>
          <w:spacing w:val="-10"/>
          <w:sz w:val="24"/>
          <w:szCs w:val="24"/>
        </w:rPr>
        <w:t xml:space="preserve"> Je dána odborem kvality FNOL, který provádí i vyhodnocení ankety. 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Očekávaný výsledek</w:t>
      </w:r>
      <w:r>
        <w:rPr>
          <w:spacing w:val="-10"/>
          <w:sz w:val="24"/>
          <w:szCs w:val="24"/>
        </w:rPr>
        <w:t>: Průměrné bodové ohodnocení by nemělo přesáhnout hodnotu 2.  </w:t>
      </w:r>
    </w:p>
    <w:p w:rsidR="00E7704D" w:rsidRDefault="00E7704D" w:rsidP="00E7704D">
      <w:pPr>
        <w:pStyle w:val="Odstavecseseznamem"/>
        <w:numPr>
          <w:ilvl w:val="0"/>
          <w:numId w:val="1"/>
        </w:numPr>
        <w:autoSpaceDN w:val="0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Anketa  spokojenosti s laboratorními službami od extramurálních  žadatelů</w:t>
      </w:r>
    </w:p>
    <w:p w:rsidR="00E7704D" w:rsidRDefault="00E7704D" w:rsidP="00E7704D">
      <w:pPr>
        <w:pStyle w:val="Odstavecseseznamem"/>
        <w:autoSpaceDN w:val="0"/>
        <w:jc w:val="both"/>
        <w:rPr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Metodika</w:t>
      </w:r>
      <w:r>
        <w:rPr>
          <w:spacing w:val="-10"/>
          <w:sz w:val="24"/>
          <w:szCs w:val="24"/>
        </w:rPr>
        <w:t>: Každá otázka má 4 možnosti pro odpověď. Respondenti ohodnotí jednotlivé anketní otázky známkami 1 – 4 (nejlepší 1, nejhorší 4). Dotazníky jsou vyhodnoceny výpočtem průměrné známky všech účastníků na jednotlivé otázky.</w:t>
      </w:r>
    </w:p>
    <w:p w:rsidR="00000000" w:rsidRDefault="00E7704D" w:rsidP="00E7704D">
      <w:pPr>
        <w:pStyle w:val="Odstavecseseznamem"/>
        <w:autoSpaceDN w:val="0"/>
        <w:jc w:val="both"/>
      </w:pPr>
      <w:r>
        <w:rPr>
          <w:b/>
          <w:i/>
          <w:spacing w:val="-10"/>
          <w:sz w:val="24"/>
          <w:szCs w:val="24"/>
        </w:rPr>
        <w:t>Očekávaný výsledek</w:t>
      </w:r>
      <w:r>
        <w:rPr>
          <w:spacing w:val="-10"/>
          <w:sz w:val="24"/>
          <w:szCs w:val="24"/>
        </w:rPr>
        <w:t>: Průměrné ohodnocení by nemělo přesáhnout u žádné otázky hodnotu 2.  </w:t>
      </w:r>
      <w:r w:rsidRPr="00EB6119">
        <w:rPr>
          <w:rFonts w:ascii="Arial" w:hAnsi="Arial" w:cs="Arial"/>
        </w:rPr>
        <w:t xml:space="preserve"> </w:t>
      </w:r>
    </w:p>
    <w:sectPr w:rsidR="00000000" w:rsidSect="00E7704D">
      <w:headerReference w:type="default" r:id="rId8"/>
      <w:headerReference w:type="first" r:id="rId9"/>
      <w:footerReference w:type="first" r:id="rId10"/>
      <w:pgSz w:w="11907" w:h="16840" w:code="9"/>
      <w:pgMar w:top="3231" w:right="850" w:bottom="1417" w:left="1417" w:header="709" w:footer="709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7704D">
      <w:r>
        <w:separator/>
      </w:r>
    </w:p>
  </w:endnote>
  <w:endnote w:type="continuationSeparator" w:id="0">
    <w:p w:rsidR="00000000" w:rsidRDefault="00E7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704D">
    <w:pPr>
      <w:framePr w:w="9589" w:h="988" w:hSpace="141" w:wrap="around" w:vAnchor="page" w:hAnchor="page" w:x="1450" w:y="13249"/>
      <w:jc w:val="center"/>
      <w:rPr>
        <w:sz w:val="18"/>
      </w:rPr>
    </w:pPr>
    <w:r>
      <w:rPr>
        <w:sz w:val="18"/>
      </w:rPr>
      <w:t xml:space="preserve"> </w:t>
    </w:r>
    <w:bookmarkStart w:id="15" w:name="veta"/>
    <w:bookmarkEnd w:id="15"/>
    <w:r>
      <w:rPr>
        <w:sz w:val="18"/>
      </w:rPr>
      <w:t>Řízeno v elektronické podobě. Kopírování dovoleno se souhlasem vedení OKB.</w:t>
    </w:r>
  </w:p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5033"/>
      <w:gridCol w:w="4677"/>
    </w:tblGrid>
    <w:tr w:rsidR="00000000">
      <w:tblPrEx>
        <w:tblCellMar>
          <w:top w:w="0" w:type="dxa"/>
          <w:bottom w:w="0" w:type="dxa"/>
        </w:tblCellMar>
      </w:tblPrEx>
      <w:trPr>
        <w:trHeight w:val="258"/>
      </w:trPr>
      <w:tc>
        <w:tcPr>
          <w:tcW w:w="5033" w:type="dxa"/>
          <w:tcBorders>
            <w:top w:val="single" w:sz="12" w:space="0" w:color="auto"/>
            <w:bottom w:val="nil"/>
          </w:tcBorders>
        </w:tcPr>
        <w:p w:rsidR="0000000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Zpracoval</w:t>
          </w:r>
        </w:p>
      </w:tc>
      <w:tc>
        <w:tcPr>
          <w:tcW w:w="4677" w:type="dxa"/>
          <w:tcBorders>
            <w:top w:val="single" w:sz="12" w:space="0" w:color="auto"/>
            <w:bottom w:val="nil"/>
          </w:tcBorders>
        </w:tcPr>
        <w:p w:rsidR="0000000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Schválil</w:t>
          </w: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5033" w:type="dxa"/>
          <w:tcBorders>
            <w:top w:val="nil"/>
            <w:bottom w:val="nil"/>
          </w:tcBorders>
        </w:tcPr>
        <w:p w:rsidR="00000000" w:rsidRDefault="00E7704D">
          <w:pPr>
            <w:pStyle w:val="Zpat"/>
            <w:ind w:firstLine="284"/>
            <w:rPr>
              <w:sz w:val="16"/>
            </w:rPr>
          </w:pPr>
          <w:bookmarkStart w:id="16" w:name="zpracoval"/>
          <w:bookmarkEnd w:id="16"/>
          <w:r>
            <w:rPr>
              <w:sz w:val="16"/>
            </w:rPr>
            <w:t>RNDr. Prošková Jitka</w:t>
          </w:r>
        </w:p>
      </w:tc>
      <w:tc>
        <w:tcPr>
          <w:tcW w:w="4677" w:type="dxa"/>
          <w:tcBorders>
            <w:top w:val="nil"/>
            <w:bottom w:val="nil"/>
          </w:tcBorders>
        </w:tcPr>
        <w:p w:rsidR="00000000" w:rsidRDefault="00E7704D">
          <w:pPr>
            <w:pStyle w:val="Zpat"/>
            <w:ind w:firstLine="286"/>
            <w:rPr>
              <w:sz w:val="16"/>
            </w:rPr>
          </w:pPr>
          <w:bookmarkStart w:id="17" w:name="schvalil"/>
          <w:bookmarkEnd w:id="17"/>
          <w:r>
            <w:rPr>
              <w:sz w:val="16"/>
            </w:rPr>
            <w:t>prof. RNDr. Adam Tomáš, Ph.D.</w:t>
          </w: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5033" w:type="dxa"/>
          <w:tcBorders>
            <w:top w:val="single" w:sz="4" w:space="0" w:color="auto"/>
            <w:bottom w:val="nil"/>
          </w:tcBorders>
        </w:tcPr>
        <w:p w:rsidR="0000000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Kontroloval</w:t>
          </w:r>
        </w:p>
      </w:tc>
      <w:tc>
        <w:tcPr>
          <w:tcW w:w="4677" w:type="dxa"/>
          <w:tcBorders>
            <w:top w:val="nil"/>
            <w:bottom w:val="nil"/>
          </w:tcBorders>
        </w:tcPr>
        <w:p w:rsidR="0000000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 xml:space="preserve">Dne </w:t>
          </w:r>
          <w:bookmarkStart w:id="18" w:name="schvalden"/>
          <w:bookmarkEnd w:id="18"/>
          <w:r>
            <w:rPr>
              <w:sz w:val="18"/>
            </w:rPr>
            <w:t>08.02.2016</w:t>
          </w: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5033" w:type="dxa"/>
          <w:tcBorders>
            <w:top w:val="nil"/>
            <w:bottom w:val="nil"/>
          </w:tcBorders>
        </w:tcPr>
        <w:p w:rsidR="00000000" w:rsidRDefault="00E7704D">
          <w:pPr>
            <w:pStyle w:val="Zpat"/>
            <w:spacing w:line="200" w:lineRule="atLeast"/>
            <w:ind w:firstLine="284"/>
            <w:rPr>
              <w:sz w:val="16"/>
            </w:rPr>
          </w:pPr>
          <w:bookmarkStart w:id="19" w:name="kontrola"/>
          <w:bookmarkEnd w:id="19"/>
          <w:r>
            <w:rPr>
              <w:sz w:val="16"/>
            </w:rPr>
            <w:t>RNDr. Prošková Jitka</w:t>
          </w:r>
        </w:p>
      </w:tc>
      <w:tc>
        <w:tcPr>
          <w:tcW w:w="4677" w:type="dxa"/>
          <w:tcBorders>
            <w:top w:val="single" w:sz="6" w:space="0" w:color="auto"/>
            <w:bottom w:val="nil"/>
          </w:tcBorders>
        </w:tcPr>
        <w:p w:rsidR="0000000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Revize</w:t>
          </w: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5033" w:type="dxa"/>
          <w:tcBorders>
            <w:top w:val="nil"/>
            <w:bottom w:val="single" w:sz="12" w:space="0" w:color="auto"/>
          </w:tcBorders>
        </w:tcPr>
        <w:p w:rsidR="00000000" w:rsidRDefault="00E7704D">
          <w:pPr>
            <w:pStyle w:val="Zpat"/>
            <w:ind w:firstLine="284"/>
            <w:rPr>
              <w:sz w:val="18"/>
            </w:rPr>
          </w:pPr>
          <w:r>
            <w:rPr>
              <w:sz w:val="18"/>
            </w:rPr>
            <w:t xml:space="preserve">Dne </w:t>
          </w:r>
          <w:bookmarkStart w:id="20" w:name="zpracden"/>
          <w:bookmarkEnd w:id="20"/>
          <w:r>
            <w:rPr>
              <w:sz w:val="18"/>
            </w:rPr>
            <w:t>05.02.2016</w:t>
          </w:r>
        </w:p>
      </w:tc>
      <w:tc>
        <w:tcPr>
          <w:tcW w:w="4677" w:type="dxa"/>
          <w:tcBorders>
            <w:top w:val="nil"/>
            <w:bottom w:val="single" w:sz="12" w:space="0" w:color="auto"/>
          </w:tcBorders>
        </w:tcPr>
        <w:p w:rsidR="00000000" w:rsidRDefault="00E7704D">
          <w:pPr>
            <w:pStyle w:val="Zpat"/>
            <w:ind w:firstLine="286"/>
            <w:rPr>
              <w:sz w:val="16"/>
            </w:rPr>
          </w:pPr>
          <w:bookmarkStart w:id="21" w:name="interval"/>
          <w:bookmarkEnd w:id="21"/>
          <w:r>
            <w:rPr>
              <w:sz w:val="16"/>
            </w:rPr>
            <w:t>ročně</w:t>
          </w:r>
        </w:p>
      </w:tc>
    </w:tr>
  </w:tbl>
  <w:p w:rsidR="00000000" w:rsidRDefault="00E770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7704D">
      <w:r>
        <w:separator/>
      </w:r>
    </w:p>
  </w:footnote>
  <w:footnote w:type="continuationSeparator" w:id="0">
    <w:p w:rsidR="00000000" w:rsidRDefault="00E77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4D" w:rsidRDefault="00E7704D" w:rsidP="00E7704D">
    <w:pPr>
      <w:framePr w:w="3215" w:h="2160" w:hRule="exact" w:hSpace="142" w:wrap="around" w:vAnchor="page" w:hAnchor="page" w:x="1449" w:y="721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0225" cy="1186815"/>
          <wp:effectExtent l="19050" t="0" r="9525" b="0"/>
          <wp:wrapNone/>
          <wp:docPr id="4" name="obrázek 4" descr="Y:\OKB_SLP\SLP\sest\LOGOF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OKB_SLP\SLP\sest\LOGOFN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8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04D" w:rsidRDefault="00E7704D" w:rsidP="00E7704D">
    <w:pPr>
      <w:tabs>
        <w:tab w:val="right" w:pos="1560"/>
        <w:tab w:val="center" w:pos="6096"/>
      </w:tabs>
      <w:ind w:left="3686"/>
      <w:rPr>
        <w:sz w:val="18"/>
      </w:rPr>
    </w:pPr>
    <w:r>
      <w:rPr>
        <w:noProof/>
        <w:sz w:val="18"/>
      </w:rPr>
      <w:pict>
        <v:rect id="_x0000_s1027" style="position:absolute;left:0;text-align:left;margin-left:181.2pt;margin-top:.45pt;width:302.45pt;height:108.05pt;z-index:251660800" o:allowincell="f" filled="f" strokeweight="1.5pt"/>
      </w:pict>
    </w:r>
  </w:p>
  <w:p w:rsidR="00E7704D" w:rsidRDefault="00E7704D" w:rsidP="00E7704D">
    <w:pPr>
      <w:tabs>
        <w:tab w:val="right" w:pos="1560"/>
        <w:tab w:val="center" w:pos="6663"/>
      </w:tabs>
      <w:ind w:left="3686"/>
      <w:rPr>
        <w:b/>
        <w:sz w:val="18"/>
      </w:rPr>
    </w:pPr>
    <w:r>
      <w:rPr>
        <w:b/>
        <w:sz w:val="18"/>
      </w:rPr>
      <w:tab/>
      <w:t>Indikátory kvality OKB</w:t>
    </w:r>
  </w:p>
  <w:p w:rsidR="00E7704D" w:rsidRDefault="00E7704D" w:rsidP="00E7704D">
    <w:pPr>
      <w:tabs>
        <w:tab w:val="right" w:pos="1560"/>
        <w:tab w:val="left" w:pos="6663"/>
        <w:tab w:val="left" w:pos="7230"/>
      </w:tabs>
      <w:ind w:left="3686"/>
      <w:jc w:val="center"/>
      <w:rPr>
        <w:sz w:val="16"/>
      </w:rPr>
    </w:pPr>
    <w:r>
      <w:rPr>
        <w:sz w:val="16"/>
      </w:rPr>
      <w:t>Řízení a zlepšování kvality/ Plánování kvality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číslo</w:t>
    </w:r>
    <w:r>
      <w:rPr>
        <w:sz w:val="18"/>
      </w:rPr>
      <w:tab/>
      <w:t>:</w:t>
    </w:r>
    <w:r>
      <w:rPr>
        <w:sz w:val="18"/>
      </w:rPr>
      <w:tab/>
      <w:t>ZN-261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verze</w:t>
    </w:r>
    <w:r>
      <w:rPr>
        <w:sz w:val="18"/>
      </w:rPr>
      <w:tab/>
      <w:t>:</w:t>
    </w:r>
    <w:r>
      <w:rPr>
        <w:sz w:val="18"/>
      </w:rPr>
      <w:tab/>
      <w:t>04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kopie č.</w:t>
    </w:r>
    <w:r>
      <w:rPr>
        <w:sz w:val="18"/>
      </w:rPr>
      <w:tab/>
      <w:t>:</w:t>
    </w:r>
    <w:r>
      <w:rPr>
        <w:sz w:val="18"/>
      </w:rPr>
      <w:tab/>
      <w:t>1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strana</w:t>
    </w:r>
    <w:r>
      <w:rPr>
        <w:sz w:val="18"/>
      </w:rPr>
      <w:tab/>
      <w:t>:</w:t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</w:t>
    </w:r>
    <w:r>
      <w:rPr>
        <w:sz w:val="18"/>
      </w:rPr>
      <w:t xml:space="preserve">z  </w:t>
    </w:r>
    <w:r>
      <w:rPr>
        <w:sz w:val="18"/>
      </w:rPr>
      <w:fldChar w:fldCharType="begin"/>
    </w:r>
    <w:r>
      <w:rPr>
        <w:sz w:val="18"/>
      </w:rPr>
      <w:instrText xml:space="preserve"> NUMPAGES  \* LOWER </w:instrText>
    </w:r>
    <w:r>
      <w:rPr>
        <w:sz w:val="18"/>
      </w:rPr>
      <w:fldChar w:fldCharType="separate"/>
    </w:r>
    <w:r>
      <w:rPr>
        <w:noProof/>
        <w:sz w:val="18"/>
      </w:rPr>
      <w:t>3</w:t>
    </w:r>
    <w:r>
      <w:rPr>
        <w:sz w:val="18"/>
      </w:rPr>
      <w:fldChar w:fldCharType="end"/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platí od</w:t>
    </w:r>
    <w:r>
      <w:rPr>
        <w:sz w:val="18"/>
      </w:rPr>
      <w:tab/>
      <w:t>:</w:t>
    </w:r>
    <w:r>
      <w:rPr>
        <w:sz w:val="18"/>
      </w:rPr>
      <w:tab/>
      <w:t xml:space="preserve">08.02.2016 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přílohy</w:t>
    </w:r>
    <w:r>
      <w:rPr>
        <w:sz w:val="18"/>
      </w:rPr>
      <w:tab/>
      <w:t>:</w:t>
    </w:r>
    <w:r>
      <w:rPr>
        <w:sz w:val="18"/>
      </w:rPr>
      <w:tab/>
      <w:t>0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datum tisku</w:t>
    </w:r>
    <w:r>
      <w:rPr>
        <w:sz w:val="18"/>
      </w:rPr>
      <w:tab/>
      <w:t>:</w:t>
    </w:r>
    <w:r>
      <w:rPr>
        <w:sz w:val="18"/>
      </w:rPr>
      <w:tab/>
      <w:t>26.02.2016</w:t>
    </w:r>
  </w:p>
  <w:p w:rsidR="00E7704D" w:rsidRPr="00E7704D" w:rsidRDefault="00E7704D" w:rsidP="00E770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704D">
    <w:pPr>
      <w:framePr w:w="3215" w:h="2160" w:hRule="exact" w:hSpace="142" w:wrap="around" w:vAnchor="page" w:hAnchor="page" w:x="1449" w:y="721"/>
    </w:pPr>
    <w:bookmarkStart w:id="4" w:name="ram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0225" cy="1186815"/>
          <wp:effectExtent l="19050" t="0" r="9525" b="0"/>
          <wp:wrapNone/>
          <wp:docPr id="2" name="obrázek 2" descr="Y:\OKB_SLP\SLP\sest\LOGOF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OKB_SLP\SLP\sest\LOGOFN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8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4"/>
  <w:p w:rsidR="00000000" w:rsidRDefault="00E7704D">
    <w:pPr>
      <w:tabs>
        <w:tab w:val="right" w:pos="1560"/>
        <w:tab w:val="center" w:pos="6096"/>
      </w:tabs>
      <w:ind w:left="3686"/>
      <w:rPr>
        <w:sz w:val="18"/>
      </w:rPr>
    </w:pPr>
    <w:r>
      <w:rPr>
        <w:noProof/>
        <w:sz w:val="18"/>
      </w:rPr>
      <w:pict>
        <v:rect id="_x0000_s1025" style="position:absolute;left:0;text-align:left;margin-left:181.2pt;margin-top:.45pt;width:302.45pt;height:108.05pt;z-index:251657728" o:allowincell="f" filled="f" strokeweight="1.5pt"/>
      </w:pict>
    </w:r>
  </w:p>
  <w:p w:rsidR="00000000" w:rsidRDefault="00E7704D">
    <w:pPr>
      <w:tabs>
        <w:tab w:val="right" w:pos="1560"/>
        <w:tab w:val="center" w:pos="6663"/>
      </w:tabs>
      <w:ind w:left="3686"/>
      <w:rPr>
        <w:b/>
        <w:sz w:val="18"/>
      </w:rPr>
    </w:pPr>
    <w:r>
      <w:rPr>
        <w:b/>
        <w:sz w:val="18"/>
      </w:rPr>
      <w:tab/>
    </w:r>
    <w:bookmarkStart w:id="5" w:name="kod"/>
    <w:bookmarkEnd w:id="5"/>
    <w:r>
      <w:rPr>
        <w:b/>
        <w:sz w:val="18"/>
      </w:rPr>
      <w:t>Indikátory kvality OKB</w:t>
    </w:r>
  </w:p>
  <w:p w:rsidR="00000000" w:rsidRDefault="00E7704D">
    <w:pPr>
      <w:tabs>
        <w:tab w:val="right" w:pos="1560"/>
        <w:tab w:val="left" w:pos="6663"/>
        <w:tab w:val="left" w:pos="7230"/>
      </w:tabs>
      <w:ind w:left="3686"/>
      <w:jc w:val="center"/>
      <w:rPr>
        <w:sz w:val="16"/>
      </w:rPr>
    </w:pPr>
    <w:bookmarkStart w:id="6" w:name="skupina"/>
    <w:bookmarkEnd w:id="6"/>
    <w:r>
      <w:rPr>
        <w:sz w:val="16"/>
      </w:rPr>
      <w:t>Řízení a zlepšování kvality/</w:t>
    </w:r>
    <w:r>
      <w:rPr>
        <w:sz w:val="16"/>
      </w:rPr>
      <w:t xml:space="preserve"> </w:t>
    </w:r>
    <w:bookmarkStart w:id="7" w:name="typ12"/>
    <w:bookmarkEnd w:id="7"/>
    <w:r>
      <w:rPr>
        <w:sz w:val="16"/>
      </w:rPr>
      <w:t>Plánování kvality</w:t>
    </w:r>
  </w:p>
  <w:p w:rsidR="0000000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číslo</w:t>
    </w:r>
    <w:r>
      <w:rPr>
        <w:sz w:val="18"/>
      </w:rPr>
      <w:tab/>
      <w:t>:</w:t>
    </w:r>
    <w:r>
      <w:rPr>
        <w:sz w:val="18"/>
      </w:rPr>
      <w:tab/>
    </w:r>
    <w:bookmarkStart w:id="8" w:name="cislo"/>
    <w:bookmarkEnd w:id="8"/>
    <w:r>
      <w:rPr>
        <w:sz w:val="18"/>
      </w:rPr>
      <w:t>ZN-261</w:t>
    </w:r>
  </w:p>
  <w:p w:rsidR="0000000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verze</w:t>
    </w:r>
    <w:r>
      <w:rPr>
        <w:sz w:val="18"/>
      </w:rPr>
      <w:tab/>
      <w:t>:</w:t>
    </w:r>
    <w:r>
      <w:rPr>
        <w:sz w:val="18"/>
      </w:rPr>
      <w:tab/>
    </w:r>
    <w:bookmarkStart w:id="9" w:name="verze"/>
    <w:bookmarkEnd w:id="9"/>
    <w:r>
      <w:rPr>
        <w:sz w:val="18"/>
      </w:rPr>
      <w:t>04</w:t>
    </w:r>
  </w:p>
  <w:p w:rsidR="0000000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kopie č.</w:t>
    </w:r>
    <w:r>
      <w:rPr>
        <w:sz w:val="18"/>
      </w:rPr>
      <w:tab/>
      <w:t>:</w:t>
    </w:r>
    <w:r>
      <w:rPr>
        <w:sz w:val="18"/>
      </w:rPr>
      <w:tab/>
    </w:r>
    <w:bookmarkStart w:id="10" w:name="exemplar"/>
    <w:bookmarkEnd w:id="10"/>
    <w:r>
      <w:rPr>
        <w:sz w:val="18"/>
      </w:rPr>
      <w:t>1</w:t>
    </w:r>
  </w:p>
  <w:p w:rsidR="0000000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strana</w:t>
    </w:r>
    <w:r>
      <w:rPr>
        <w:sz w:val="18"/>
      </w:rPr>
      <w:tab/>
      <w:t>:</w:t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</w:t>
    </w:r>
    <w:r>
      <w:rPr>
        <w:sz w:val="18"/>
      </w:rPr>
      <w:t xml:space="preserve">z  </w:t>
    </w:r>
    <w:r>
      <w:rPr>
        <w:sz w:val="18"/>
      </w:rPr>
      <w:fldChar w:fldCharType="begin"/>
    </w:r>
    <w:r>
      <w:rPr>
        <w:sz w:val="18"/>
      </w:rPr>
      <w:instrText xml:space="preserve"> NUMPAGES  \* LOWER </w:instrText>
    </w:r>
    <w:r>
      <w:rPr>
        <w:sz w:val="18"/>
      </w:rPr>
      <w:fldChar w:fldCharType="separate"/>
    </w:r>
    <w:r>
      <w:rPr>
        <w:noProof/>
        <w:sz w:val="18"/>
      </w:rPr>
      <w:t>3</w:t>
    </w:r>
    <w:r>
      <w:rPr>
        <w:sz w:val="18"/>
      </w:rPr>
      <w:fldChar w:fldCharType="end"/>
    </w:r>
  </w:p>
  <w:p w:rsidR="0000000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platí od</w:t>
    </w:r>
    <w:r>
      <w:rPr>
        <w:sz w:val="18"/>
      </w:rPr>
      <w:tab/>
      <w:t>:</w:t>
    </w:r>
    <w:r>
      <w:rPr>
        <w:sz w:val="18"/>
      </w:rPr>
      <w:tab/>
    </w:r>
    <w:bookmarkStart w:id="11" w:name="platiod"/>
    <w:bookmarkEnd w:id="11"/>
    <w:r>
      <w:rPr>
        <w:sz w:val="18"/>
      </w:rPr>
      <w:t>08.02.2016</w:t>
    </w:r>
    <w:r>
      <w:rPr>
        <w:sz w:val="18"/>
      </w:rPr>
      <w:t xml:space="preserve"> </w:t>
    </w:r>
    <w:bookmarkStart w:id="12" w:name="platido"/>
    <w:bookmarkEnd w:id="12"/>
  </w:p>
  <w:p w:rsidR="0000000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přílohy</w:t>
    </w:r>
    <w:r>
      <w:rPr>
        <w:sz w:val="18"/>
      </w:rPr>
      <w:tab/>
      <w:t>:</w:t>
    </w:r>
    <w:r>
      <w:rPr>
        <w:sz w:val="18"/>
      </w:rPr>
      <w:tab/>
    </w:r>
    <w:bookmarkStart w:id="13" w:name="prilohy"/>
    <w:bookmarkEnd w:id="13"/>
    <w:r>
      <w:rPr>
        <w:sz w:val="18"/>
      </w:rPr>
      <w:t>0</w:t>
    </w:r>
  </w:p>
  <w:p w:rsidR="0000000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datum tisku</w:t>
    </w:r>
    <w:r>
      <w:rPr>
        <w:sz w:val="18"/>
      </w:rPr>
      <w:tab/>
      <w:t>:</w:t>
    </w:r>
    <w:r>
      <w:rPr>
        <w:sz w:val="18"/>
      </w:rPr>
      <w:tab/>
    </w:r>
    <w:bookmarkStart w:id="14" w:name="dneska"/>
    <w:bookmarkEnd w:id="14"/>
    <w:r>
      <w:rPr>
        <w:sz w:val="18"/>
      </w:rPr>
      <w:t>26.02.2016</w:t>
    </w:r>
  </w:p>
  <w:p w:rsidR="00000000" w:rsidRDefault="00E7704D">
    <w:pPr>
      <w:pStyle w:val="Zhlav"/>
      <w:tabs>
        <w:tab w:val="left" w:pos="5103"/>
        <w:tab w:val="left" w:pos="6096"/>
        <w:tab w:val="left" w:pos="6521"/>
      </w:tabs>
      <w:ind w:firstLine="1417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7E4"/>
    <w:multiLevelType w:val="hybridMultilevel"/>
    <w:tmpl w:val="B5B6BB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7704D"/>
    <w:rsid w:val="00E7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6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cs="Arial"/>
      <w:i/>
      <w:iCs/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basedOn w:val="Standardnpsmoodstavce"/>
    <w:link w:val="Zhlav"/>
    <w:uiPriority w:val="99"/>
    <w:semiHidden/>
    <w:rsid w:val="00E7704D"/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E7704D"/>
    <w:pPr>
      <w:snapToGrid w:val="0"/>
    </w:pPr>
    <w:rPr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E7704D"/>
    <w:rPr>
      <w:rFonts w:ascii="Arial" w:hAnsi="Arial"/>
      <w:lang w:val="en-GB"/>
    </w:rPr>
  </w:style>
  <w:style w:type="paragraph" w:styleId="Odstavecseseznamem">
    <w:name w:val="List Paragraph"/>
    <w:basedOn w:val="Normln"/>
    <w:uiPriority w:val="34"/>
    <w:qFormat/>
    <w:rsid w:val="00E7704D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uolom</Template>
  <TotalTime>1</TotalTime>
  <Pages>3</Pages>
  <Words>575</Words>
  <Characters>3399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Straka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subject/>
  <dc:creator>RNDr. Luděk Straka</dc:creator>
  <cp:keywords/>
  <dc:description/>
  <cp:lastModifiedBy>23508</cp:lastModifiedBy>
  <cp:revision>2</cp:revision>
  <dcterms:created xsi:type="dcterms:W3CDTF">2016-02-26T13:39:00Z</dcterms:created>
  <dcterms:modified xsi:type="dcterms:W3CDTF">2016-02-26T13:39:00Z</dcterms:modified>
</cp:coreProperties>
</file>