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4D" w:rsidRDefault="007F104D" w:rsidP="007F104D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klinické a molekulární patologie</w:t>
      </w:r>
    </w:p>
    <w:p w:rsidR="007F104D" w:rsidRDefault="007F104D" w:rsidP="00DA71A6">
      <w:pPr>
        <w:spacing w:after="0" w:line="240" w:lineRule="auto"/>
        <w:ind w:hanging="567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A71A6" w:rsidRPr="00DA71A6" w:rsidRDefault="00DA71A6" w:rsidP="00DA71A6">
      <w:pPr>
        <w:spacing w:after="0" w:line="240" w:lineRule="auto"/>
        <w:ind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DA71A6">
        <w:rPr>
          <w:rFonts w:ascii="Arial" w:eastAsia="Times New Roman" w:hAnsi="Arial" w:cs="Arial"/>
          <w:b/>
          <w:sz w:val="28"/>
          <w:szCs w:val="28"/>
          <w:lang w:eastAsia="cs-CZ"/>
        </w:rPr>
        <w:t>Vyhodnocení indikátorů kvality 2021 – PATOL:</w:t>
      </w:r>
      <w:r w:rsidRPr="00DA71A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DA71A6" w:rsidRPr="00DA71A6" w:rsidRDefault="00DA71A6" w:rsidP="00DA71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  <w:b/>
        </w:rPr>
        <w:t>Počet neshod při zpracování</w:t>
      </w:r>
      <w:r w:rsidRPr="00DA71A6">
        <w:rPr>
          <w:rFonts w:ascii="Arial" w:eastAsia="Calibri" w:hAnsi="Arial" w:cs="Arial"/>
        </w:rPr>
        <w:t xml:space="preserve"> biologického materiálu na jednotlivých úsecích PATOL (mimo příjem BM): z celkového počtu </w:t>
      </w:r>
      <w:r w:rsidRPr="00DA71A6">
        <w:rPr>
          <w:rFonts w:ascii="Arial" w:eastAsia="Calibri" w:hAnsi="Arial" w:cs="Arial"/>
          <w:b/>
        </w:rPr>
        <w:t>33 316 vyšetření</w:t>
      </w:r>
      <w:r w:rsidRPr="00DA71A6">
        <w:rPr>
          <w:rFonts w:ascii="Arial" w:eastAsia="Calibri" w:hAnsi="Arial" w:cs="Arial"/>
        </w:rPr>
        <w:t xml:space="preserve"> –</w:t>
      </w:r>
      <w:r w:rsidRPr="00DA71A6">
        <w:rPr>
          <w:rFonts w:ascii="Arial" w:eastAsia="Calibri" w:hAnsi="Arial" w:cs="Arial"/>
          <w:b/>
        </w:rPr>
        <w:t xml:space="preserve"> 4 neshody, </w:t>
      </w:r>
      <w:r w:rsidRPr="00DA71A6">
        <w:rPr>
          <w:rFonts w:ascii="Arial" w:eastAsia="Calibri" w:hAnsi="Arial" w:cs="Arial"/>
        </w:rPr>
        <w:t xml:space="preserve">tj. </w:t>
      </w:r>
      <w:r w:rsidRPr="00DA71A6">
        <w:rPr>
          <w:rFonts w:ascii="Arial" w:eastAsia="Calibri" w:hAnsi="Arial" w:cs="Arial"/>
          <w:b/>
        </w:rPr>
        <w:t xml:space="preserve">0,012 </w:t>
      </w:r>
      <w:r w:rsidRPr="00DA71A6">
        <w:rPr>
          <w:rFonts w:ascii="Arial" w:eastAsia="Calibri" w:hAnsi="Arial" w:cs="Arial"/>
        </w:rPr>
        <w:t xml:space="preserve">% (viz zápisy v knize „Deník řešení neshod“ na jednotlivých úsecích PATOL), tj. méně neshod oproti r. 2020 (10 neshod), </w:t>
      </w:r>
      <w:r w:rsidRPr="00DA71A6">
        <w:rPr>
          <w:rFonts w:ascii="Arial" w:eastAsia="Calibri" w:hAnsi="Arial" w:cs="Arial"/>
          <w:b/>
        </w:rPr>
        <w:t>zlepšení</w:t>
      </w:r>
      <w:r w:rsidRPr="00DA71A6">
        <w:rPr>
          <w:rFonts w:ascii="Arial" w:eastAsia="Calibri" w:hAnsi="Arial" w:cs="Arial"/>
        </w:rPr>
        <w:t xml:space="preserve"> při navýšení počtu vyšetření o 1 641 ve srovnání s r. 2020.</w:t>
      </w:r>
    </w:p>
    <w:p w:rsidR="00DA71A6" w:rsidRPr="00DA71A6" w:rsidRDefault="00DA71A6" w:rsidP="00DA71A6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b/>
          <w:lang w:eastAsia="cs-CZ"/>
        </w:rPr>
        <w:t xml:space="preserve">         IHC – 3 neshody</w:t>
      </w:r>
      <w:r w:rsidRPr="00DA71A6">
        <w:rPr>
          <w:rFonts w:ascii="Arial" w:eastAsia="Calibri" w:hAnsi="Arial" w:cs="Arial"/>
          <w:lang w:eastAsia="cs-CZ"/>
        </w:rPr>
        <w:t xml:space="preserve"> z 5 119 vyšet</w:t>
      </w:r>
      <w:bookmarkStart w:id="0" w:name="_GoBack"/>
      <w:bookmarkEnd w:id="0"/>
      <w:r w:rsidRPr="00DA71A6">
        <w:rPr>
          <w:rFonts w:ascii="Arial" w:eastAsia="Calibri" w:hAnsi="Arial" w:cs="Arial"/>
          <w:lang w:eastAsia="cs-CZ"/>
        </w:rPr>
        <w:t xml:space="preserve">ření, tj. 0,06 %, provedeno o 239 vyšetření více než </w:t>
      </w:r>
    </w:p>
    <w:p w:rsidR="00DA71A6" w:rsidRPr="00DA71A6" w:rsidRDefault="00DA71A6" w:rsidP="00DA71A6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lang w:eastAsia="cs-CZ"/>
        </w:rPr>
        <w:t xml:space="preserve">                    v r. 2020, </w:t>
      </w:r>
    </w:p>
    <w:p w:rsidR="00DA71A6" w:rsidRPr="00DA71A6" w:rsidRDefault="00DA71A6" w:rsidP="00DA71A6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b/>
          <w:lang w:eastAsia="cs-CZ"/>
        </w:rPr>
        <w:t xml:space="preserve">         CYT – 0 neshod </w:t>
      </w:r>
      <w:r w:rsidRPr="00DA71A6">
        <w:rPr>
          <w:rFonts w:ascii="Arial" w:eastAsia="Calibri" w:hAnsi="Arial" w:cs="Arial"/>
          <w:lang w:eastAsia="cs-CZ"/>
        </w:rPr>
        <w:t>z 2 182 vyšetření, provedeno o 91 vyšetření méně než v r. 2020,</w:t>
      </w:r>
    </w:p>
    <w:p w:rsidR="00DA71A6" w:rsidRPr="00DA71A6" w:rsidRDefault="00DA71A6" w:rsidP="00DA71A6">
      <w:pPr>
        <w:tabs>
          <w:tab w:val="left" w:pos="426"/>
        </w:tabs>
        <w:spacing w:after="200" w:line="276" w:lineRule="auto"/>
        <w:ind w:left="1276" w:hanging="1276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b/>
          <w:lang w:eastAsia="cs-CZ"/>
        </w:rPr>
        <w:t xml:space="preserve">         BIO – 1 neshoda</w:t>
      </w:r>
      <w:r w:rsidRPr="00DA71A6">
        <w:rPr>
          <w:rFonts w:ascii="Arial" w:eastAsia="Calibri" w:hAnsi="Arial" w:cs="Arial"/>
          <w:lang w:eastAsia="cs-CZ"/>
        </w:rPr>
        <w:t xml:space="preserve"> z 25 727 vyšetření, tj. 0,004 %, provedeno o 1 270 vyšetření více než      v r. 2020,</w:t>
      </w:r>
    </w:p>
    <w:p w:rsidR="00DA71A6" w:rsidRPr="00DA71A6" w:rsidRDefault="00DA71A6" w:rsidP="00DA71A6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b/>
          <w:lang w:eastAsia="cs-CZ"/>
        </w:rPr>
        <w:t xml:space="preserve">         EM – 0 neshod</w:t>
      </w:r>
      <w:r w:rsidRPr="00DA71A6">
        <w:rPr>
          <w:rFonts w:ascii="Arial" w:eastAsia="Calibri" w:hAnsi="Arial" w:cs="Arial"/>
          <w:lang w:eastAsia="cs-CZ"/>
        </w:rPr>
        <w:t xml:space="preserve"> z 108 vyšetření, o 43 vyšetření více než v r. 2020,</w:t>
      </w:r>
    </w:p>
    <w:p w:rsidR="00DA71A6" w:rsidRPr="00DA71A6" w:rsidRDefault="00DA71A6" w:rsidP="00DA71A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b/>
          <w:lang w:eastAsia="cs-CZ"/>
        </w:rPr>
        <w:t xml:space="preserve">         PIT – 0 neshod</w:t>
      </w:r>
      <w:r w:rsidRPr="00DA71A6">
        <w:rPr>
          <w:rFonts w:ascii="Arial" w:eastAsia="Times New Roman" w:hAnsi="Arial" w:cs="Arial"/>
          <w:lang w:eastAsia="cs-CZ"/>
        </w:rPr>
        <w:t xml:space="preserve"> z 203 pitev.</w:t>
      </w:r>
    </w:p>
    <w:p w:rsidR="00DA71A6" w:rsidRPr="00DA71A6" w:rsidRDefault="00DA71A6" w:rsidP="00DA71A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DA71A6" w:rsidRPr="00DA71A6" w:rsidRDefault="00DA71A6" w:rsidP="00DA71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  <w:b/>
        </w:rPr>
        <w:t>Počet neshod zjištěných při barvení IHC pozitivních kontrol</w:t>
      </w:r>
      <w:r w:rsidRPr="00DA71A6">
        <w:rPr>
          <w:rFonts w:ascii="Arial" w:eastAsia="Calibri" w:hAnsi="Arial" w:cs="Arial"/>
        </w:rPr>
        <w:t>/celkový počet nabarvených IHC kontrol.</w:t>
      </w:r>
    </w:p>
    <w:p w:rsidR="00DA71A6" w:rsidRPr="00DA71A6" w:rsidRDefault="00DA71A6" w:rsidP="00DA71A6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lang w:eastAsia="cs-CZ"/>
        </w:rPr>
        <w:t xml:space="preserve">Měsíční kontrola: </w:t>
      </w:r>
      <w:r w:rsidRPr="00DA71A6">
        <w:rPr>
          <w:rFonts w:ascii="Arial" w:eastAsia="Times New Roman" w:hAnsi="Arial" w:cs="Arial"/>
          <w:b/>
          <w:lang w:eastAsia="cs-CZ"/>
        </w:rPr>
        <w:t>2 neshody</w:t>
      </w:r>
      <w:r w:rsidRPr="00DA71A6">
        <w:rPr>
          <w:rFonts w:ascii="Arial" w:eastAsia="Times New Roman" w:hAnsi="Arial" w:cs="Arial"/>
          <w:lang w:eastAsia="cs-CZ"/>
        </w:rPr>
        <w:t>/288 kontrol, tj. 0,7 %</w:t>
      </w:r>
    </w:p>
    <w:p w:rsidR="00DA71A6" w:rsidRPr="00DA71A6" w:rsidRDefault="00DA71A6" w:rsidP="00DA71A6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lang w:eastAsia="cs-CZ"/>
        </w:rPr>
        <w:t xml:space="preserve">Tříměsíční kontrola: </w:t>
      </w:r>
      <w:r w:rsidRPr="00DA71A6">
        <w:rPr>
          <w:rFonts w:ascii="Arial" w:eastAsia="Times New Roman" w:hAnsi="Arial" w:cs="Arial"/>
          <w:b/>
          <w:lang w:eastAsia="cs-CZ"/>
        </w:rPr>
        <w:t>1 neshoda</w:t>
      </w:r>
      <w:r w:rsidRPr="00DA71A6">
        <w:rPr>
          <w:rFonts w:ascii="Arial" w:eastAsia="Times New Roman" w:hAnsi="Arial" w:cs="Arial"/>
          <w:lang w:eastAsia="cs-CZ"/>
        </w:rPr>
        <w:t>/136 kontrol, tj. 0,7 %</w:t>
      </w:r>
    </w:p>
    <w:p w:rsidR="00DA71A6" w:rsidRPr="00DA71A6" w:rsidRDefault="00DA71A6" w:rsidP="00DA71A6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lang w:eastAsia="cs-CZ"/>
        </w:rPr>
        <w:t>Indikátor nastaven a hodnocen poprvé, trend bude porovnán v následujícím hodnocení v r. 202</w:t>
      </w:r>
      <w:r>
        <w:rPr>
          <w:rFonts w:ascii="Arial" w:eastAsia="Times New Roman" w:hAnsi="Arial" w:cs="Arial"/>
          <w:lang w:eastAsia="cs-CZ"/>
        </w:rPr>
        <w:t>2</w:t>
      </w:r>
      <w:r w:rsidRPr="00DA71A6">
        <w:rPr>
          <w:rFonts w:ascii="Arial" w:eastAsia="Times New Roman" w:hAnsi="Arial" w:cs="Arial"/>
          <w:lang w:eastAsia="cs-CZ"/>
        </w:rPr>
        <w:t>.</w:t>
      </w:r>
    </w:p>
    <w:p w:rsidR="00DA71A6" w:rsidRPr="00DA71A6" w:rsidRDefault="00DA71A6" w:rsidP="00DA71A6">
      <w:pPr>
        <w:spacing w:after="0" w:line="240" w:lineRule="auto"/>
        <w:ind w:left="502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DA71A6" w:rsidRPr="00DA71A6" w:rsidRDefault="00DA71A6" w:rsidP="00DA71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  <w:b/>
        </w:rPr>
        <w:t>Počet neshod při IHC barvení ALK, ROS a PD-L1 pozitivních kontrol</w:t>
      </w:r>
      <w:r w:rsidRPr="00DA71A6">
        <w:rPr>
          <w:rFonts w:ascii="Arial" w:eastAsia="Calibri" w:hAnsi="Arial" w:cs="Arial"/>
        </w:rPr>
        <w:t>/celkový počet nabarvených kontrol prediktorů</w:t>
      </w:r>
    </w:p>
    <w:p w:rsidR="00DA71A6" w:rsidRPr="00DA71A6" w:rsidRDefault="00DA71A6" w:rsidP="00DA71A6">
      <w:pPr>
        <w:spacing w:after="200" w:line="276" w:lineRule="auto"/>
        <w:ind w:left="502"/>
        <w:contextualSpacing/>
        <w:jc w:val="both"/>
        <w:rPr>
          <w:rFonts w:ascii="Arial" w:eastAsia="Calibri" w:hAnsi="Arial" w:cs="Arial"/>
          <w:b/>
        </w:rPr>
      </w:pPr>
      <w:r w:rsidRPr="00DA71A6">
        <w:rPr>
          <w:rFonts w:ascii="Arial" w:eastAsia="Calibri" w:hAnsi="Arial" w:cs="Arial"/>
        </w:rPr>
        <w:t>ALK:</w:t>
      </w:r>
      <w:r w:rsidRPr="00DA71A6">
        <w:rPr>
          <w:rFonts w:ascii="Arial" w:eastAsia="Calibri" w:hAnsi="Arial" w:cs="Arial"/>
          <w:b/>
        </w:rPr>
        <w:t xml:space="preserve"> 1 neshoda</w:t>
      </w:r>
      <w:r w:rsidRPr="00DA71A6">
        <w:rPr>
          <w:rFonts w:ascii="Arial" w:eastAsia="Calibri" w:hAnsi="Arial" w:cs="Arial"/>
        </w:rPr>
        <w:t>/141, tj. 0,7 %</w:t>
      </w:r>
    </w:p>
    <w:p w:rsidR="00DA71A6" w:rsidRPr="00DA71A6" w:rsidRDefault="00DA71A6" w:rsidP="00DA71A6">
      <w:pPr>
        <w:spacing w:after="200" w:line="276" w:lineRule="auto"/>
        <w:ind w:left="502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</w:rPr>
        <w:t xml:space="preserve">ROS: </w:t>
      </w:r>
      <w:r w:rsidRPr="00DA71A6">
        <w:rPr>
          <w:rFonts w:ascii="Arial" w:eastAsia="Calibri" w:hAnsi="Arial" w:cs="Arial"/>
          <w:b/>
        </w:rPr>
        <w:t>0 neshod</w:t>
      </w:r>
      <w:r w:rsidRPr="00DA71A6">
        <w:rPr>
          <w:rFonts w:ascii="Arial" w:eastAsia="Calibri" w:hAnsi="Arial" w:cs="Arial"/>
        </w:rPr>
        <w:t>/141</w:t>
      </w:r>
    </w:p>
    <w:p w:rsidR="00DA71A6" w:rsidRPr="00DA71A6" w:rsidRDefault="00DA71A6" w:rsidP="00DA71A6">
      <w:pPr>
        <w:spacing w:after="0" w:line="276" w:lineRule="auto"/>
        <w:ind w:left="502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</w:rPr>
        <w:t xml:space="preserve">PD-L1: </w:t>
      </w:r>
      <w:r w:rsidRPr="00DA71A6">
        <w:rPr>
          <w:rFonts w:ascii="Arial" w:eastAsia="Calibri" w:hAnsi="Arial" w:cs="Arial"/>
          <w:b/>
        </w:rPr>
        <w:t>0 neshod</w:t>
      </w:r>
      <w:r w:rsidRPr="00DA71A6">
        <w:rPr>
          <w:rFonts w:ascii="Arial" w:eastAsia="Calibri" w:hAnsi="Arial" w:cs="Arial"/>
        </w:rPr>
        <w:t>/293</w:t>
      </w:r>
    </w:p>
    <w:p w:rsidR="00DA71A6" w:rsidRPr="00DA71A6" w:rsidRDefault="00DA71A6" w:rsidP="00DA71A6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lang w:eastAsia="cs-CZ"/>
        </w:rPr>
        <w:t>Indikátor nastaven a hodnocen poprvé, trend bude porovnán v následujícím hodnocení v r. 202</w:t>
      </w:r>
      <w:r>
        <w:rPr>
          <w:rFonts w:ascii="Arial" w:eastAsia="Times New Roman" w:hAnsi="Arial" w:cs="Arial"/>
          <w:lang w:eastAsia="cs-CZ"/>
        </w:rPr>
        <w:t>2</w:t>
      </w:r>
      <w:r w:rsidRPr="00DA71A6">
        <w:rPr>
          <w:rFonts w:ascii="Arial" w:eastAsia="Times New Roman" w:hAnsi="Arial" w:cs="Arial"/>
          <w:lang w:eastAsia="cs-CZ"/>
        </w:rPr>
        <w:t>.</w:t>
      </w:r>
    </w:p>
    <w:p w:rsidR="00DA71A6" w:rsidRPr="00DA71A6" w:rsidRDefault="00DA71A6" w:rsidP="00DA71A6">
      <w:pPr>
        <w:spacing w:after="200" w:line="276" w:lineRule="auto"/>
        <w:ind w:left="502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DA71A6" w:rsidRPr="00DA71A6" w:rsidRDefault="00DA71A6" w:rsidP="00DA71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  <w:b/>
        </w:rPr>
        <w:t>Počet neakceptovatelných výsledků EKK:</w:t>
      </w:r>
    </w:p>
    <w:p w:rsidR="00DA71A6" w:rsidRPr="00DA71A6" w:rsidRDefault="00DA71A6" w:rsidP="00DA71A6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b/>
          <w:lang w:eastAsia="cs-CZ"/>
        </w:rPr>
        <w:t>Laboratoře molekulární patologie</w:t>
      </w:r>
      <w:r w:rsidRPr="00DA71A6">
        <w:rPr>
          <w:rFonts w:ascii="Arial" w:eastAsia="Calibri" w:hAnsi="Arial" w:cs="Arial"/>
          <w:lang w:eastAsia="cs-CZ"/>
        </w:rPr>
        <w:t xml:space="preserve"> (požadavek – 95% úspěšnost), realizováno celkem                 </w:t>
      </w:r>
      <w:r w:rsidRPr="00DA71A6">
        <w:rPr>
          <w:rFonts w:ascii="Arial" w:eastAsia="Calibri" w:hAnsi="Arial" w:cs="Arial"/>
          <w:b/>
          <w:lang w:eastAsia="cs-CZ"/>
        </w:rPr>
        <w:t>5</w:t>
      </w:r>
      <w:r w:rsidRPr="00DA71A6">
        <w:rPr>
          <w:rFonts w:ascii="Arial" w:eastAsia="Calibri" w:hAnsi="Arial" w:cs="Arial"/>
          <w:lang w:eastAsia="cs-CZ"/>
        </w:rPr>
        <w:t xml:space="preserve"> zkoušek s výsledkem: </w:t>
      </w:r>
      <w:r w:rsidRPr="00DA71A6">
        <w:rPr>
          <w:rFonts w:ascii="Arial" w:eastAsia="Calibri" w:hAnsi="Arial" w:cs="Arial"/>
          <w:b/>
          <w:lang w:eastAsia="cs-CZ"/>
        </w:rPr>
        <w:t>100% úspěšnost</w:t>
      </w:r>
      <w:r w:rsidRPr="00DA71A6">
        <w:rPr>
          <w:rFonts w:ascii="Arial" w:eastAsia="Calibri" w:hAnsi="Arial" w:cs="Arial"/>
          <w:lang w:eastAsia="cs-CZ"/>
        </w:rPr>
        <w:t xml:space="preserve"> (shoda/splněno – viz Výsledky EKK 202</w:t>
      </w:r>
      <w:r>
        <w:rPr>
          <w:rFonts w:ascii="Arial" w:eastAsia="Calibri" w:hAnsi="Arial" w:cs="Arial"/>
          <w:lang w:eastAsia="cs-CZ"/>
        </w:rPr>
        <w:t>1)</w:t>
      </w:r>
      <w:r w:rsidRPr="00DA71A6">
        <w:rPr>
          <w:rFonts w:ascii="Arial" w:eastAsia="Calibri" w:hAnsi="Arial" w:cs="Arial"/>
          <w:lang w:eastAsia="cs-CZ"/>
        </w:rPr>
        <w:t>.</w:t>
      </w:r>
    </w:p>
    <w:p w:rsidR="00DA71A6" w:rsidRPr="00DA71A6" w:rsidRDefault="00DA71A6" w:rsidP="00DA71A6">
      <w:pPr>
        <w:spacing w:after="200" w:line="276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b/>
          <w:lang w:eastAsia="cs-CZ"/>
        </w:rPr>
        <w:t xml:space="preserve">         Laboratoře klinické patologie</w:t>
      </w:r>
      <w:r w:rsidRPr="00DA71A6">
        <w:rPr>
          <w:rFonts w:ascii="Arial" w:eastAsia="Calibri" w:hAnsi="Arial" w:cs="Arial"/>
          <w:lang w:eastAsia="cs-CZ"/>
        </w:rPr>
        <w:t xml:space="preserve"> (požadavek – 90% úspěšnost): </w:t>
      </w:r>
    </w:p>
    <w:p w:rsidR="00DA71A6" w:rsidRPr="00DA71A6" w:rsidRDefault="00DA71A6" w:rsidP="00DA71A6">
      <w:p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lang w:eastAsia="cs-CZ"/>
        </w:rPr>
      </w:pPr>
      <w:r w:rsidRPr="00DA71A6">
        <w:rPr>
          <w:rFonts w:ascii="Arial" w:eastAsia="Calibri" w:hAnsi="Arial" w:cs="Arial"/>
          <w:lang w:eastAsia="cs-CZ"/>
        </w:rPr>
        <w:t xml:space="preserve">         Realizováno </w:t>
      </w:r>
      <w:r w:rsidRPr="00DA71A6">
        <w:rPr>
          <w:rFonts w:ascii="Arial" w:eastAsia="Calibri" w:hAnsi="Arial" w:cs="Arial"/>
          <w:b/>
          <w:lang w:eastAsia="cs-CZ"/>
        </w:rPr>
        <w:t>21</w:t>
      </w:r>
      <w:r w:rsidRPr="00DA71A6">
        <w:rPr>
          <w:rFonts w:ascii="Arial" w:eastAsia="Calibri" w:hAnsi="Arial" w:cs="Arial"/>
          <w:lang w:eastAsia="cs-CZ"/>
        </w:rPr>
        <w:t xml:space="preserve"> zkoušek, </w:t>
      </w:r>
      <w:r w:rsidRPr="00DA71A6">
        <w:rPr>
          <w:rFonts w:ascii="Arial" w:eastAsia="Calibri" w:hAnsi="Arial" w:cs="Arial"/>
          <w:b/>
          <w:lang w:eastAsia="cs-CZ"/>
        </w:rPr>
        <w:t xml:space="preserve">úspěšnost 97,5 % </w:t>
      </w:r>
      <w:r w:rsidRPr="00DA71A6">
        <w:rPr>
          <w:rFonts w:ascii="Arial" w:eastAsia="Calibri" w:hAnsi="Arial" w:cs="Arial"/>
          <w:lang w:eastAsia="cs-CZ"/>
        </w:rPr>
        <w:t>(splněno).</w:t>
      </w:r>
      <w:r w:rsidRPr="00DA71A6">
        <w:rPr>
          <w:rFonts w:ascii="Arial" w:eastAsia="Calibri" w:hAnsi="Arial" w:cs="Arial"/>
          <w:b/>
          <w:lang w:eastAsia="cs-CZ"/>
        </w:rPr>
        <w:t xml:space="preserve"> </w:t>
      </w:r>
      <w:r w:rsidRPr="00DA71A6">
        <w:rPr>
          <w:rFonts w:ascii="Arial" w:eastAsia="Calibri" w:hAnsi="Arial" w:cs="Arial"/>
          <w:lang w:eastAsia="cs-CZ"/>
        </w:rPr>
        <w:t>U dvou zkoušek bylo hodnocení nižší, než jsou parametry nastavené v laboratoři (viz Výsledky EKK 2021).</w:t>
      </w:r>
    </w:p>
    <w:p w:rsidR="00DA71A6" w:rsidRPr="00DA71A6" w:rsidRDefault="00DA71A6" w:rsidP="00DA71A6">
      <w:p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z w:val="10"/>
          <w:szCs w:val="10"/>
          <w:lang w:eastAsia="cs-CZ"/>
        </w:rPr>
      </w:pPr>
    </w:p>
    <w:p w:rsidR="00DA71A6" w:rsidRPr="00DA71A6" w:rsidRDefault="00DA71A6" w:rsidP="00DA71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A71A6">
        <w:rPr>
          <w:rFonts w:ascii="Arial" w:eastAsia="Calibri" w:hAnsi="Arial" w:cs="Arial"/>
          <w:b/>
        </w:rPr>
        <w:t xml:space="preserve"> TAT</w:t>
      </w:r>
      <w:r w:rsidRPr="00DA71A6">
        <w:rPr>
          <w:rFonts w:ascii="Arial" w:eastAsia="Calibri" w:hAnsi="Arial" w:cs="Arial"/>
        </w:rPr>
        <w:t xml:space="preserve"> – rychlost oznámení výsledků </w:t>
      </w:r>
      <w:proofErr w:type="spellStart"/>
      <w:r w:rsidRPr="00DA71A6">
        <w:rPr>
          <w:rFonts w:ascii="Arial" w:eastAsia="Calibri" w:hAnsi="Arial" w:cs="Arial"/>
          <w:b/>
        </w:rPr>
        <w:t>peroperačního</w:t>
      </w:r>
      <w:proofErr w:type="spellEnd"/>
      <w:r w:rsidRPr="00DA71A6">
        <w:rPr>
          <w:rFonts w:ascii="Arial" w:eastAsia="Calibri" w:hAnsi="Arial" w:cs="Arial"/>
          <w:b/>
        </w:rPr>
        <w:t xml:space="preserve"> vyšetření </w:t>
      </w:r>
      <w:r w:rsidRPr="00DA71A6">
        <w:rPr>
          <w:rFonts w:ascii="Arial" w:eastAsia="Calibri" w:hAnsi="Arial" w:cs="Arial"/>
        </w:rPr>
        <w:t xml:space="preserve">– z celkového počtu 350                 </w:t>
      </w:r>
      <w:proofErr w:type="spellStart"/>
      <w:r w:rsidRPr="00DA71A6">
        <w:rPr>
          <w:rFonts w:ascii="Arial" w:eastAsia="Calibri" w:hAnsi="Arial" w:cs="Arial"/>
        </w:rPr>
        <w:t>peroperačních</w:t>
      </w:r>
      <w:proofErr w:type="spellEnd"/>
      <w:r w:rsidRPr="00DA71A6">
        <w:rPr>
          <w:rFonts w:ascii="Arial" w:eastAsia="Calibri" w:hAnsi="Arial" w:cs="Arial"/>
        </w:rPr>
        <w:t xml:space="preserve"> vyšetření byl</w:t>
      </w:r>
      <w:r w:rsidRPr="00DA71A6">
        <w:rPr>
          <w:rFonts w:ascii="Arial" w:eastAsia="Calibri" w:hAnsi="Arial" w:cs="Arial"/>
          <w:b/>
        </w:rPr>
        <w:t xml:space="preserve"> TAT překročen </w:t>
      </w:r>
      <w:r w:rsidRPr="00DA71A6">
        <w:rPr>
          <w:rFonts w:ascii="Arial" w:eastAsia="Calibri" w:hAnsi="Arial" w:cs="Arial"/>
        </w:rPr>
        <w:t xml:space="preserve">v </w:t>
      </w:r>
      <w:r w:rsidRPr="00DA71A6">
        <w:rPr>
          <w:rFonts w:ascii="Arial" w:eastAsia="Calibri" w:hAnsi="Arial" w:cs="Arial"/>
          <w:b/>
        </w:rPr>
        <w:t xml:space="preserve">10 </w:t>
      </w:r>
      <w:r w:rsidRPr="00DA71A6">
        <w:rPr>
          <w:rFonts w:ascii="Arial" w:eastAsia="Calibri" w:hAnsi="Arial" w:cs="Arial"/>
        </w:rPr>
        <w:t xml:space="preserve">případech, tj. </w:t>
      </w:r>
      <w:r w:rsidRPr="00DA71A6">
        <w:rPr>
          <w:rFonts w:ascii="Arial" w:eastAsia="Calibri" w:hAnsi="Arial" w:cs="Arial"/>
          <w:b/>
        </w:rPr>
        <w:t>2,85 %</w:t>
      </w:r>
      <w:r w:rsidRPr="00DA71A6">
        <w:rPr>
          <w:rFonts w:ascii="Arial" w:eastAsia="Calibri" w:hAnsi="Arial" w:cs="Arial"/>
        </w:rPr>
        <w:t xml:space="preserve"> (v Cílech kvality nastavena mez na 0,8 % – </w:t>
      </w:r>
      <w:r w:rsidRPr="00DA71A6">
        <w:rPr>
          <w:rFonts w:ascii="Arial" w:eastAsia="Calibri" w:hAnsi="Arial" w:cs="Arial"/>
          <w:b/>
        </w:rPr>
        <w:t>nesplněno</w:t>
      </w:r>
      <w:r w:rsidRPr="00DA71A6">
        <w:rPr>
          <w:rFonts w:ascii="Arial" w:eastAsia="Calibri" w:hAnsi="Arial" w:cs="Arial"/>
        </w:rPr>
        <w:t>). V porovnání s rokem 2020 klesl celkový počet vyšetření o 9,6 %).</w:t>
      </w:r>
    </w:p>
    <w:p w:rsidR="00DA71A6" w:rsidRPr="00DA71A6" w:rsidRDefault="00DA71A6" w:rsidP="00DA71A6">
      <w:pPr>
        <w:spacing w:after="0" w:line="276" w:lineRule="auto"/>
        <w:ind w:left="502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DA71A6" w:rsidRPr="00DA71A6" w:rsidRDefault="00DA71A6" w:rsidP="00DA71A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lang w:eastAsia="cs-CZ"/>
        </w:rPr>
      </w:pPr>
      <w:r w:rsidRPr="00DA71A6">
        <w:rPr>
          <w:rFonts w:ascii="Arial" w:eastAsia="Times New Roman" w:hAnsi="Arial" w:cs="Arial"/>
          <w:b/>
          <w:lang w:eastAsia="cs-CZ"/>
        </w:rPr>
        <w:t xml:space="preserve">   6.   Počet výsledků bioptických vyšetření, </w:t>
      </w:r>
      <w:r w:rsidRPr="00DA71A6">
        <w:rPr>
          <w:rFonts w:ascii="Arial" w:eastAsia="Times New Roman" w:hAnsi="Arial" w:cs="Arial"/>
          <w:lang w:eastAsia="cs-CZ"/>
        </w:rPr>
        <w:t xml:space="preserve">které překročily </w:t>
      </w:r>
      <w:r w:rsidRPr="00DA71A6">
        <w:rPr>
          <w:rFonts w:ascii="Arial" w:eastAsia="Times New Roman" w:hAnsi="Arial" w:cs="Arial"/>
          <w:b/>
          <w:lang w:eastAsia="cs-CZ"/>
        </w:rPr>
        <w:t>TAT</w:t>
      </w:r>
      <w:r w:rsidRPr="00DA71A6">
        <w:rPr>
          <w:rFonts w:ascii="Arial" w:eastAsia="Times New Roman" w:hAnsi="Arial" w:cs="Arial"/>
          <w:lang w:eastAsia="cs-CZ"/>
        </w:rPr>
        <w:t>:</w:t>
      </w:r>
      <w:r w:rsidRPr="00DA71A6">
        <w:rPr>
          <w:rFonts w:ascii="Arial" w:eastAsia="Times New Roman" w:hAnsi="Arial" w:cs="Arial"/>
          <w:b/>
          <w:lang w:eastAsia="cs-CZ"/>
        </w:rPr>
        <w:t xml:space="preserve"> </w:t>
      </w:r>
    </w:p>
    <w:p w:rsidR="00DA71A6" w:rsidRPr="00DA71A6" w:rsidRDefault="00DA71A6" w:rsidP="00DA71A6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DA71A6">
        <w:rPr>
          <w:rFonts w:ascii="Arial" w:eastAsia="Times New Roman" w:hAnsi="Arial" w:cs="Arial"/>
          <w:b/>
          <w:lang w:eastAsia="cs-CZ"/>
        </w:rPr>
        <w:t xml:space="preserve">         </w:t>
      </w:r>
      <w:r w:rsidRPr="00DA71A6">
        <w:rPr>
          <w:rFonts w:ascii="Arial" w:eastAsia="Times New Roman" w:hAnsi="Arial" w:cs="Arial"/>
          <w:lang w:eastAsia="cs-CZ"/>
        </w:rPr>
        <w:t>z celkového počtu</w:t>
      </w:r>
      <w:r w:rsidRPr="00DA71A6">
        <w:rPr>
          <w:rFonts w:ascii="Arial" w:eastAsia="Times New Roman" w:hAnsi="Arial" w:cs="Arial"/>
          <w:b/>
          <w:lang w:eastAsia="cs-CZ"/>
        </w:rPr>
        <w:t xml:space="preserve"> 27 909 </w:t>
      </w:r>
      <w:r w:rsidRPr="00DA71A6">
        <w:rPr>
          <w:rFonts w:ascii="Arial" w:eastAsia="Times New Roman" w:hAnsi="Arial" w:cs="Arial"/>
          <w:lang w:eastAsia="cs-CZ"/>
        </w:rPr>
        <w:t>vyšetření</w:t>
      </w:r>
      <w:r w:rsidRPr="00DA71A6">
        <w:rPr>
          <w:rFonts w:ascii="Arial" w:eastAsia="Times New Roman" w:hAnsi="Arial" w:cs="Arial"/>
          <w:b/>
          <w:lang w:eastAsia="cs-CZ"/>
        </w:rPr>
        <w:t xml:space="preserve"> </w:t>
      </w:r>
      <w:r w:rsidRPr="00DA71A6">
        <w:rPr>
          <w:rFonts w:ascii="Arial" w:eastAsia="Times New Roman" w:hAnsi="Arial" w:cs="Arial"/>
          <w:lang w:eastAsia="cs-CZ"/>
        </w:rPr>
        <w:t>(</w:t>
      </w:r>
      <w:proofErr w:type="spellStart"/>
      <w:r w:rsidRPr="00DA71A6">
        <w:rPr>
          <w:rFonts w:ascii="Arial" w:eastAsia="Times New Roman" w:hAnsi="Arial" w:cs="Arial"/>
          <w:lang w:eastAsia="cs-CZ"/>
        </w:rPr>
        <w:t>histol</w:t>
      </w:r>
      <w:proofErr w:type="spellEnd"/>
      <w:r w:rsidRPr="00DA71A6">
        <w:rPr>
          <w:rFonts w:ascii="Arial" w:eastAsia="Times New Roman" w:hAnsi="Arial" w:cs="Arial"/>
          <w:lang w:eastAsia="cs-CZ"/>
        </w:rPr>
        <w:t xml:space="preserve">. 25 727, </w:t>
      </w:r>
      <w:proofErr w:type="spellStart"/>
      <w:r w:rsidRPr="00DA71A6">
        <w:rPr>
          <w:rFonts w:ascii="Arial" w:eastAsia="Times New Roman" w:hAnsi="Arial" w:cs="Arial"/>
          <w:lang w:eastAsia="cs-CZ"/>
        </w:rPr>
        <w:t>cytol</w:t>
      </w:r>
      <w:proofErr w:type="spellEnd"/>
      <w:r w:rsidRPr="00DA71A6">
        <w:rPr>
          <w:rFonts w:ascii="Arial" w:eastAsia="Times New Roman" w:hAnsi="Arial" w:cs="Arial"/>
          <w:lang w:eastAsia="cs-CZ"/>
        </w:rPr>
        <w:t xml:space="preserve">. 2 182) byl v </w:t>
      </w:r>
      <w:r w:rsidRPr="00DA71A6">
        <w:rPr>
          <w:rFonts w:ascii="Arial" w:eastAsia="Times New Roman" w:hAnsi="Arial" w:cs="Arial"/>
          <w:b/>
          <w:lang w:eastAsia="cs-CZ"/>
        </w:rPr>
        <w:t xml:space="preserve">37 případech </w:t>
      </w:r>
      <w:r w:rsidRPr="00DA71A6">
        <w:rPr>
          <w:rFonts w:ascii="Arial" w:eastAsia="Times New Roman" w:hAnsi="Arial" w:cs="Arial"/>
          <w:lang w:eastAsia="cs-CZ"/>
        </w:rPr>
        <w:t xml:space="preserve">(35 </w:t>
      </w:r>
      <w:proofErr w:type="spellStart"/>
      <w:r w:rsidRPr="00DA71A6">
        <w:rPr>
          <w:rFonts w:ascii="Arial" w:eastAsia="Times New Roman" w:hAnsi="Arial" w:cs="Arial"/>
          <w:lang w:eastAsia="cs-CZ"/>
        </w:rPr>
        <w:t>histol</w:t>
      </w:r>
      <w:proofErr w:type="spellEnd"/>
      <w:r w:rsidRPr="00DA71A6">
        <w:rPr>
          <w:rFonts w:ascii="Arial" w:eastAsia="Times New Roman" w:hAnsi="Arial" w:cs="Arial"/>
          <w:lang w:eastAsia="cs-CZ"/>
        </w:rPr>
        <w:t xml:space="preserve">/2 </w:t>
      </w:r>
      <w:proofErr w:type="spellStart"/>
      <w:r w:rsidRPr="00DA71A6">
        <w:rPr>
          <w:rFonts w:ascii="Arial" w:eastAsia="Times New Roman" w:hAnsi="Arial" w:cs="Arial"/>
          <w:lang w:eastAsia="cs-CZ"/>
        </w:rPr>
        <w:t>cytol</w:t>
      </w:r>
      <w:proofErr w:type="spellEnd"/>
      <w:r w:rsidRPr="00DA71A6">
        <w:rPr>
          <w:rFonts w:ascii="Arial" w:eastAsia="Times New Roman" w:hAnsi="Arial" w:cs="Arial"/>
          <w:lang w:eastAsia="cs-CZ"/>
        </w:rPr>
        <w:t>) překročen deklarovaný čas</w:t>
      </w:r>
      <w:r w:rsidRPr="00DA71A6">
        <w:rPr>
          <w:rFonts w:ascii="Arial" w:eastAsia="Times New Roman" w:hAnsi="Arial" w:cs="Arial"/>
          <w:b/>
          <w:lang w:eastAsia="cs-CZ"/>
        </w:rPr>
        <w:t xml:space="preserve"> </w:t>
      </w:r>
      <w:r w:rsidRPr="00DA71A6">
        <w:rPr>
          <w:rFonts w:ascii="Arial" w:eastAsia="Times New Roman" w:hAnsi="Arial" w:cs="Arial"/>
          <w:lang w:eastAsia="cs-CZ"/>
        </w:rPr>
        <w:t xml:space="preserve">(30 dní), tj. </w:t>
      </w:r>
      <w:r w:rsidRPr="00DA71A6">
        <w:rPr>
          <w:rFonts w:ascii="Arial" w:eastAsia="Times New Roman" w:hAnsi="Arial" w:cs="Arial"/>
          <w:b/>
          <w:lang w:eastAsia="cs-CZ"/>
        </w:rPr>
        <w:t>0,13 %</w:t>
      </w:r>
      <w:r w:rsidRPr="00DA71A6">
        <w:rPr>
          <w:rFonts w:ascii="Arial" w:eastAsia="Times New Roman" w:hAnsi="Arial" w:cs="Arial"/>
          <w:lang w:eastAsia="cs-CZ"/>
        </w:rPr>
        <w:t xml:space="preserve"> případů (mírné </w:t>
      </w:r>
      <w:r w:rsidRPr="00DA71A6">
        <w:rPr>
          <w:rFonts w:ascii="Arial" w:eastAsia="Times New Roman" w:hAnsi="Arial" w:cs="Arial"/>
          <w:b/>
          <w:lang w:eastAsia="cs-CZ"/>
        </w:rPr>
        <w:t>zlepšení</w:t>
      </w:r>
      <w:r w:rsidRPr="00DA71A6"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DA71A6">
        <w:rPr>
          <w:rFonts w:ascii="Arial" w:eastAsia="Times New Roman" w:hAnsi="Arial" w:cs="Arial"/>
          <w:lang w:eastAsia="cs-CZ"/>
        </w:rPr>
        <w:t>v porovnání s r. 2020).</w:t>
      </w:r>
    </w:p>
    <w:p w:rsidR="00DA71A6" w:rsidRPr="00DA71A6" w:rsidRDefault="00DA71A6" w:rsidP="00DA71A6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lang w:eastAsia="cs-CZ"/>
        </w:rPr>
        <w:t xml:space="preserve">          Důvodem prodloužení TAT bylo: dodatečná sdělení (IHC barvení, molekulárně biologické vyšetření, vyšetření amyloidu). Podrobněji </w:t>
      </w:r>
      <w:r>
        <w:rPr>
          <w:rFonts w:ascii="Arial" w:eastAsia="Times New Roman" w:hAnsi="Arial" w:cs="Arial"/>
          <w:lang w:eastAsia="cs-CZ"/>
        </w:rPr>
        <w:t>Zpráva z přezkoumání SM</w:t>
      </w:r>
      <w:r w:rsidRPr="00DA71A6">
        <w:rPr>
          <w:rFonts w:ascii="Arial" w:eastAsia="Times New Roman" w:hAnsi="Arial" w:cs="Arial"/>
          <w:lang w:eastAsia="cs-CZ"/>
        </w:rPr>
        <w:t>).</w:t>
      </w:r>
    </w:p>
    <w:p w:rsidR="00DA71A6" w:rsidRPr="00DA71A6" w:rsidRDefault="00DA71A6" w:rsidP="00DA71A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 w:rsidRPr="00DA71A6">
        <w:rPr>
          <w:rFonts w:ascii="Arial" w:eastAsia="Times New Roman" w:hAnsi="Arial" w:cs="Arial"/>
          <w:lang w:eastAsia="cs-CZ"/>
        </w:rPr>
        <w:t xml:space="preserve"> </w:t>
      </w:r>
    </w:p>
    <w:p w:rsidR="00231D65" w:rsidRDefault="00DA71A6">
      <w:r w:rsidRPr="00DA71A6">
        <w:rPr>
          <w:rFonts w:ascii="Arial" w:eastAsia="Times New Roman" w:hAnsi="Arial" w:cs="Arial"/>
          <w:lang w:eastAsia="cs-CZ"/>
        </w:rPr>
        <w:t>Podrobněji</w:t>
      </w:r>
      <w:r>
        <w:rPr>
          <w:rFonts w:ascii="Arial" w:eastAsia="Times New Roman" w:hAnsi="Arial" w:cs="Arial"/>
          <w:lang w:eastAsia="cs-CZ"/>
        </w:rPr>
        <w:t xml:space="preserve"> ve</w:t>
      </w:r>
      <w:r w:rsidRPr="00DA71A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Zprávě z přezkoumání SM za rok 2021.</w:t>
      </w:r>
    </w:p>
    <w:sectPr w:rsidR="00231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04D" w:rsidRDefault="007F104D" w:rsidP="007F104D">
      <w:pPr>
        <w:spacing w:after="0" w:line="240" w:lineRule="auto"/>
      </w:pPr>
      <w:r>
        <w:separator/>
      </w:r>
    </w:p>
  </w:endnote>
  <w:endnote w:type="continuationSeparator" w:id="0">
    <w:p w:rsidR="007F104D" w:rsidRDefault="007F104D" w:rsidP="007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04D" w:rsidRDefault="007F104D" w:rsidP="007F104D">
      <w:pPr>
        <w:spacing w:after="0" w:line="240" w:lineRule="auto"/>
      </w:pPr>
      <w:r>
        <w:separator/>
      </w:r>
    </w:p>
  </w:footnote>
  <w:footnote w:type="continuationSeparator" w:id="0">
    <w:p w:rsidR="007F104D" w:rsidRDefault="007F104D" w:rsidP="007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04D" w:rsidRDefault="007F104D">
    <w:pPr>
      <w:pStyle w:val="Zhlav"/>
    </w:pPr>
    <w:r w:rsidRPr="00F25DD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424F456" wp14:editId="08BE5625">
          <wp:simplePos x="0" y="0"/>
          <wp:positionH relativeFrom="column">
            <wp:posOffset>-285750</wp:posOffset>
          </wp:positionH>
          <wp:positionV relativeFrom="paragraph">
            <wp:posOffset>-219710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33DA"/>
    <w:multiLevelType w:val="hybridMultilevel"/>
    <w:tmpl w:val="99D4CDA8"/>
    <w:lvl w:ilvl="0" w:tplc="362EEB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A6"/>
    <w:rsid w:val="00231D65"/>
    <w:rsid w:val="007F104D"/>
    <w:rsid w:val="00D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005A"/>
  <w15:chartTrackingRefBased/>
  <w15:docId w15:val="{0F4500FD-FB29-400D-A42F-DDA6DCC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04D"/>
  </w:style>
  <w:style w:type="paragraph" w:styleId="Zpat">
    <w:name w:val="footer"/>
    <w:basedOn w:val="Normln"/>
    <w:link w:val="ZpatChar"/>
    <w:uiPriority w:val="99"/>
    <w:unhideWhenUsed/>
    <w:rsid w:val="007F1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xxsvachova</dc:creator>
  <cp:keywords/>
  <dc:description/>
  <cp:lastModifiedBy>Horáčková Eva</cp:lastModifiedBy>
  <cp:revision>2</cp:revision>
  <dcterms:created xsi:type="dcterms:W3CDTF">2022-05-24T06:45:00Z</dcterms:created>
  <dcterms:modified xsi:type="dcterms:W3CDTF">2022-06-15T13:19:00Z</dcterms:modified>
</cp:coreProperties>
</file>