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F4C2" w14:textId="77777777" w:rsidR="00FD042F" w:rsidRDefault="00FD042F" w:rsidP="00FD042F">
      <w:pPr>
        <w:spacing w:after="0" w:line="240" w:lineRule="auto"/>
        <w:rPr>
          <w:b/>
          <w:color w:val="706F6F"/>
          <w:sz w:val="25"/>
          <w:szCs w:val="25"/>
        </w:rPr>
      </w:pPr>
    </w:p>
    <w:p w14:paraId="2CE2B69B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</w:p>
    <w:p w14:paraId="1084232A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Centrum asistované reprodukce</w:t>
      </w:r>
    </w:p>
    <w:p w14:paraId="3845C758" w14:textId="77777777" w:rsidR="00821D07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Porodnicko-gynekologická klinika</w:t>
      </w:r>
    </w:p>
    <w:p w14:paraId="67FD4093" w14:textId="77777777" w:rsidR="00BD670A" w:rsidRDefault="00BD670A" w:rsidP="00821D07">
      <w:pPr>
        <w:spacing w:before="240"/>
        <w:jc w:val="center"/>
        <w:rPr>
          <w:rFonts w:ascii="Arial" w:hAnsi="Arial" w:cs="Arial"/>
          <w:b/>
        </w:rPr>
      </w:pPr>
    </w:p>
    <w:p w14:paraId="79A33DC9" w14:textId="77777777" w:rsidR="004B28BB" w:rsidRPr="002C1276" w:rsidRDefault="00D04DE5" w:rsidP="00821D0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2C1276">
        <w:rPr>
          <w:rFonts w:ascii="Arial" w:hAnsi="Arial" w:cs="Arial"/>
          <w:b/>
          <w:sz w:val="24"/>
          <w:szCs w:val="24"/>
        </w:rPr>
        <w:t>Indikátory kvality – Centrum asistované reprodukce</w:t>
      </w:r>
    </w:p>
    <w:tbl>
      <w:tblPr>
        <w:tblStyle w:val="Mkatabulky"/>
        <w:tblW w:w="9214" w:type="dxa"/>
        <w:tblInd w:w="-572" w:type="dxa"/>
        <w:tblLook w:val="04A0" w:firstRow="1" w:lastRow="0" w:firstColumn="1" w:lastColumn="0" w:noHBand="0" w:noVBand="1"/>
      </w:tblPr>
      <w:tblGrid>
        <w:gridCol w:w="2972"/>
        <w:gridCol w:w="3402"/>
        <w:gridCol w:w="2840"/>
      </w:tblGrid>
      <w:tr w:rsidR="00494D98" w:rsidRPr="00137F80" w14:paraId="734955CA" w14:textId="39E2BFB6" w:rsidTr="00F47684">
        <w:trPr>
          <w:trHeight w:val="528"/>
        </w:trPr>
        <w:tc>
          <w:tcPr>
            <w:tcW w:w="2972" w:type="dxa"/>
            <w:vAlign w:val="center"/>
            <w:hideMark/>
          </w:tcPr>
          <w:p w14:paraId="068647ED" w14:textId="77777777" w:rsidR="00494D98" w:rsidRPr="00524AFE" w:rsidRDefault="00494D98" w:rsidP="00D04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3402" w:type="dxa"/>
            <w:vAlign w:val="center"/>
          </w:tcPr>
          <w:p w14:paraId="5F058EEF" w14:textId="36EECF64" w:rsidR="00494D98" w:rsidRPr="00524AFE" w:rsidRDefault="00494D98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2840" w:type="dxa"/>
            <w:vAlign w:val="center"/>
          </w:tcPr>
          <w:p w14:paraId="4AE18488" w14:textId="7E71D236" w:rsidR="00494D98" w:rsidRPr="00524AFE" w:rsidRDefault="00494D98" w:rsidP="0049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494D98" w:rsidRPr="00137F80" w14:paraId="374EA81A" w14:textId="48A61FF6" w:rsidTr="00912545">
        <w:trPr>
          <w:trHeight w:val="528"/>
        </w:trPr>
        <w:tc>
          <w:tcPr>
            <w:tcW w:w="9214" w:type="dxa"/>
            <w:gridSpan w:val="3"/>
            <w:shd w:val="clear" w:color="auto" w:fill="DAEEF3" w:themeFill="accent5" w:themeFillTint="33"/>
            <w:vAlign w:val="center"/>
            <w:hideMark/>
          </w:tcPr>
          <w:p w14:paraId="71676C2D" w14:textId="77777777" w:rsidR="00494D98" w:rsidRPr="00AA5083" w:rsidRDefault="00494D98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</w:pPr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 xml:space="preserve">Úspěšnost otěhotnění v čerstvém cyklu IVF+ET </w:t>
            </w:r>
          </w:p>
          <w:p w14:paraId="2824EFF1" w14:textId="27ADFB14" w:rsidR="00494D98" w:rsidRPr="00BD670A" w:rsidRDefault="00494D98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</w:pPr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(</w:t>
            </w:r>
            <w:proofErr w:type="spellStart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pregnancy</w:t>
            </w:r>
            <w:proofErr w:type="spellEnd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rate</w:t>
            </w:r>
            <w:proofErr w:type="spellEnd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 xml:space="preserve"> na </w:t>
            </w:r>
            <w:proofErr w:type="gramStart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ET - PR</w:t>
            </w:r>
            <w:proofErr w:type="gramEnd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/ET) v závislosti na věku pacientky</w:t>
            </w:r>
          </w:p>
        </w:tc>
      </w:tr>
      <w:tr w:rsidR="00494D98" w:rsidRPr="00137F80" w14:paraId="2EC40E13" w14:textId="2C15C6A5" w:rsidTr="00F47684">
        <w:trPr>
          <w:trHeight w:val="283"/>
        </w:trPr>
        <w:tc>
          <w:tcPr>
            <w:tcW w:w="2972" w:type="dxa"/>
            <w:hideMark/>
          </w:tcPr>
          <w:p w14:paraId="5F93BDB1" w14:textId="77777777" w:rsidR="00494D98" w:rsidRPr="00BD670A" w:rsidRDefault="00494D98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ěk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pacientky 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35 let</w:t>
            </w:r>
          </w:p>
        </w:tc>
        <w:tc>
          <w:tcPr>
            <w:tcW w:w="3402" w:type="dxa"/>
            <w:vAlign w:val="center"/>
          </w:tcPr>
          <w:p w14:paraId="743EF82F" w14:textId="7C496CE1" w:rsidR="00494D98" w:rsidRPr="00BD670A" w:rsidRDefault="00494D98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840" w:type="dxa"/>
            <w:vAlign w:val="center"/>
          </w:tcPr>
          <w:p w14:paraId="5A727677" w14:textId="53A5C523" w:rsidR="00494D98" w:rsidRDefault="00494D98" w:rsidP="00494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</w:tr>
      <w:tr w:rsidR="00494D98" w:rsidRPr="00137F80" w14:paraId="1938973D" w14:textId="74379ADA" w:rsidTr="00F47684">
        <w:trPr>
          <w:trHeight w:val="283"/>
        </w:trPr>
        <w:tc>
          <w:tcPr>
            <w:tcW w:w="2972" w:type="dxa"/>
            <w:hideMark/>
          </w:tcPr>
          <w:p w14:paraId="325CB111" w14:textId="77777777" w:rsidR="00494D98" w:rsidRPr="00BD670A" w:rsidRDefault="00494D98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Věk pacientky 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35-39 let</w:t>
            </w:r>
          </w:p>
        </w:tc>
        <w:tc>
          <w:tcPr>
            <w:tcW w:w="3402" w:type="dxa"/>
            <w:vAlign w:val="center"/>
          </w:tcPr>
          <w:p w14:paraId="3DB9BA9B" w14:textId="27E2E7A7" w:rsidR="00494D98" w:rsidRPr="00BD670A" w:rsidRDefault="00494D98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840" w:type="dxa"/>
            <w:vAlign w:val="center"/>
          </w:tcPr>
          <w:p w14:paraId="143CA56B" w14:textId="1988C1D5" w:rsidR="00494D98" w:rsidRDefault="00494D98" w:rsidP="00494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</w:tr>
      <w:tr w:rsidR="00494D98" w:rsidRPr="00137F80" w14:paraId="4325D35E" w14:textId="75A2B609" w:rsidTr="00F47684">
        <w:trPr>
          <w:trHeight w:val="283"/>
        </w:trPr>
        <w:tc>
          <w:tcPr>
            <w:tcW w:w="2972" w:type="dxa"/>
            <w:hideMark/>
          </w:tcPr>
          <w:p w14:paraId="2B0ECB37" w14:textId="77777777" w:rsidR="00494D98" w:rsidRPr="00BD670A" w:rsidRDefault="00494D98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Věk pacientky 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více než 40 let</w:t>
            </w:r>
          </w:p>
        </w:tc>
        <w:tc>
          <w:tcPr>
            <w:tcW w:w="3402" w:type="dxa"/>
            <w:vAlign w:val="center"/>
          </w:tcPr>
          <w:p w14:paraId="3F15D1FE" w14:textId="46DDCB82" w:rsidR="00494D98" w:rsidRPr="00BD670A" w:rsidRDefault="00494D98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840" w:type="dxa"/>
            <w:vAlign w:val="center"/>
          </w:tcPr>
          <w:p w14:paraId="7E2E7200" w14:textId="2E80D45C" w:rsidR="00494D98" w:rsidRDefault="00494D98" w:rsidP="00494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</w:tr>
      <w:tr w:rsidR="00494D98" w:rsidRPr="00137F80" w14:paraId="043D2D1D" w14:textId="56D85838" w:rsidTr="00912545">
        <w:trPr>
          <w:trHeight w:val="481"/>
        </w:trPr>
        <w:tc>
          <w:tcPr>
            <w:tcW w:w="9214" w:type="dxa"/>
            <w:gridSpan w:val="3"/>
            <w:shd w:val="clear" w:color="auto" w:fill="DAEEF3" w:themeFill="accent5" w:themeFillTint="33"/>
            <w:vAlign w:val="center"/>
            <w:hideMark/>
          </w:tcPr>
          <w:p w14:paraId="44BD3DAD" w14:textId="7E4FF89F" w:rsidR="00494D98" w:rsidRPr="00AA5083" w:rsidRDefault="00494D98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</w:pPr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 xml:space="preserve">Úspěšnost oplození (fertility </w:t>
            </w:r>
            <w:proofErr w:type="spellStart"/>
            <w:proofErr w:type="gramStart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rate</w:t>
            </w:r>
            <w:proofErr w:type="spellEnd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 xml:space="preserve"> - FR</w:t>
            </w:r>
            <w:proofErr w:type="gramEnd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) v závislosti na použité metodě</w:t>
            </w:r>
          </w:p>
        </w:tc>
      </w:tr>
      <w:tr w:rsidR="00494D98" w:rsidRPr="00137F80" w14:paraId="4D50125B" w14:textId="2AF3EDD1" w:rsidTr="00F47684">
        <w:trPr>
          <w:trHeight w:val="283"/>
        </w:trPr>
        <w:tc>
          <w:tcPr>
            <w:tcW w:w="2972" w:type="dxa"/>
            <w:hideMark/>
          </w:tcPr>
          <w:p w14:paraId="39F86D07" w14:textId="77777777" w:rsidR="00494D98" w:rsidRPr="00BD670A" w:rsidRDefault="00494D98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metoda ICSI </w:t>
            </w:r>
          </w:p>
        </w:tc>
        <w:tc>
          <w:tcPr>
            <w:tcW w:w="3402" w:type="dxa"/>
            <w:vAlign w:val="center"/>
          </w:tcPr>
          <w:p w14:paraId="401A5588" w14:textId="45D50BE6" w:rsidR="00494D98" w:rsidRPr="00BD670A" w:rsidRDefault="00494D98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840" w:type="dxa"/>
          </w:tcPr>
          <w:p w14:paraId="6AF727D7" w14:textId="1F5F87F1" w:rsidR="00494D98" w:rsidRDefault="00F47684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74 %</w:t>
            </w:r>
          </w:p>
        </w:tc>
      </w:tr>
      <w:tr w:rsidR="00494D98" w:rsidRPr="00137F80" w14:paraId="1E89AA6D" w14:textId="26C056CC" w:rsidTr="00F47684">
        <w:trPr>
          <w:trHeight w:val="283"/>
        </w:trPr>
        <w:tc>
          <w:tcPr>
            <w:tcW w:w="2972" w:type="dxa"/>
            <w:hideMark/>
          </w:tcPr>
          <w:p w14:paraId="13DCFFA2" w14:textId="77777777" w:rsidR="00494D98" w:rsidRPr="00BD670A" w:rsidRDefault="00494D98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 metoda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asická IVF</w:t>
            </w:r>
          </w:p>
        </w:tc>
        <w:tc>
          <w:tcPr>
            <w:tcW w:w="3402" w:type="dxa"/>
            <w:vAlign w:val="center"/>
          </w:tcPr>
          <w:p w14:paraId="7762A610" w14:textId="19364FF2" w:rsidR="00494D98" w:rsidRPr="00BD670A" w:rsidRDefault="00494D98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840" w:type="dxa"/>
          </w:tcPr>
          <w:p w14:paraId="3BCE94F8" w14:textId="19917530" w:rsidR="00494D98" w:rsidRDefault="00F47684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31,5 %</w:t>
            </w:r>
          </w:p>
        </w:tc>
      </w:tr>
      <w:tr w:rsidR="00494D98" w:rsidRPr="00137F80" w14:paraId="39A3C5E2" w14:textId="7F35C528" w:rsidTr="00912545">
        <w:trPr>
          <w:trHeight w:val="509"/>
        </w:trPr>
        <w:tc>
          <w:tcPr>
            <w:tcW w:w="9214" w:type="dxa"/>
            <w:gridSpan w:val="3"/>
            <w:shd w:val="clear" w:color="auto" w:fill="DAEEF3" w:themeFill="accent5" w:themeFillTint="33"/>
            <w:vAlign w:val="center"/>
            <w:hideMark/>
          </w:tcPr>
          <w:p w14:paraId="4CD99248" w14:textId="37428E12" w:rsidR="00494D98" w:rsidRPr="00AA5083" w:rsidRDefault="00494D98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</w:pPr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Výsledky těhotenství v čerstvém cyklu IVF+ET</w:t>
            </w:r>
          </w:p>
        </w:tc>
      </w:tr>
      <w:tr w:rsidR="00494D98" w:rsidRPr="00137F80" w14:paraId="7DA30BC5" w14:textId="51CDACA5" w:rsidTr="00F47684">
        <w:trPr>
          <w:trHeight w:val="283"/>
        </w:trPr>
        <w:tc>
          <w:tcPr>
            <w:tcW w:w="2972" w:type="dxa"/>
            <w:hideMark/>
          </w:tcPr>
          <w:p w14:paraId="5AEB2F9D" w14:textId="77777777" w:rsidR="00494D98" w:rsidRPr="00BD670A" w:rsidRDefault="00494D98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implantation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7541F00D" w14:textId="216F712F" w:rsidR="00494D98" w:rsidRPr="00BD670A" w:rsidRDefault="00494D98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840" w:type="dxa"/>
          </w:tcPr>
          <w:p w14:paraId="5A6523A3" w14:textId="2EEEFD12" w:rsidR="00494D98" w:rsidRDefault="00F47684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22 %</w:t>
            </w:r>
          </w:p>
        </w:tc>
      </w:tr>
      <w:tr w:rsidR="00494D98" w:rsidRPr="00137F80" w14:paraId="566F2255" w14:textId="7514FB0E" w:rsidTr="00F47684">
        <w:trPr>
          <w:trHeight w:val="283"/>
        </w:trPr>
        <w:tc>
          <w:tcPr>
            <w:tcW w:w="2972" w:type="dxa"/>
            <w:hideMark/>
          </w:tcPr>
          <w:p w14:paraId="730777E1" w14:textId="77777777" w:rsidR="00494D98" w:rsidRPr="00BD670A" w:rsidRDefault="00494D98" w:rsidP="00DA3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THBR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take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baby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046FF74E" w14:textId="1E53F0D4" w:rsidR="00494D98" w:rsidRPr="00BD670A" w:rsidRDefault="00160C8E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  <w:r w:rsidR="00DA5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2840" w:type="dxa"/>
          </w:tcPr>
          <w:p w14:paraId="40F035EE" w14:textId="145CA07A" w:rsidR="00494D98" w:rsidRPr="00494D98" w:rsidRDefault="00494D98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4D9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Bude doplněno na konci roku 2022</w:t>
            </w:r>
          </w:p>
        </w:tc>
      </w:tr>
    </w:tbl>
    <w:p w14:paraId="008508A8" w14:textId="021E5181" w:rsidR="009E7BE5" w:rsidRDefault="009E7BE5"/>
    <w:p w14:paraId="7A169401" w14:textId="77777777" w:rsidR="00524AFE" w:rsidRDefault="00524AFE"/>
    <w:tbl>
      <w:tblPr>
        <w:tblStyle w:val="Mkatabulky"/>
        <w:tblW w:w="9214" w:type="dxa"/>
        <w:tblInd w:w="-572" w:type="dxa"/>
        <w:tblLook w:val="04A0" w:firstRow="1" w:lastRow="0" w:firstColumn="1" w:lastColumn="0" w:noHBand="0" w:noVBand="1"/>
      </w:tblPr>
      <w:tblGrid>
        <w:gridCol w:w="3402"/>
        <w:gridCol w:w="2977"/>
        <w:gridCol w:w="2835"/>
      </w:tblGrid>
      <w:tr w:rsidR="00F47684" w:rsidRPr="00137F80" w14:paraId="2F330CC1" w14:textId="59EF4611" w:rsidTr="00912545">
        <w:trPr>
          <w:trHeight w:val="477"/>
        </w:trPr>
        <w:tc>
          <w:tcPr>
            <w:tcW w:w="9214" w:type="dxa"/>
            <w:gridSpan w:val="3"/>
            <w:shd w:val="clear" w:color="auto" w:fill="DAEEF3" w:themeFill="accent5" w:themeFillTint="33"/>
            <w:vAlign w:val="center"/>
            <w:hideMark/>
          </w:tcPr>
          <w:p w14:paraId="4B5FE9AB" w14:textId="6C690D7A" w:rsidR="00F47684" w:rsidRPr="00AA5083" w:rsidRDefault="00F47684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</w:pPr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Úspěšnost otěhotnění v cyklu se zamraženými embryi (KET)</w:t>
            </w:r>
          </w:p>
        </w:tc>
      </w:tr>
      <w:tr w:rsidR="00F47684" w:rsidRPr="00137F80" w14:paraId="41940B86" w14:textId="399429C0" w:rsidTr="00AA5083">
        <w:trPr>
          <w:trHeight w:val="397"/>
        </w:trPr>
        <w:tc>
          <w:tcPr>
            <w:tcW w:w="3402" w:type="dxa"/>
            <w:noWrap/>
            <w:vAlign w:val="center"/>
            <w:hideMark/>
          </w:tcPr>
          <w:p w14:paraId="547D0F8E" w14:textId="43B49754" w:rsidR="00F47684" w:rsidRPr="00BD670A" w:rsidRDefault="00F47684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977" w:type="dxa"/>
            <w:noWrap/>
            <w:vAlign w:val="center"/>
            <w:hideMark/>
          </w:tcPr>
          <w:p w14:paraId="66AACD54" w14:textId="6A8B2F64" w:rsidR="00F47684" w:rsidRPr="00524AFE" w:rsidRDefault="00F47684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2835" w:type="dxa"/>
            <w:vAlign w:val="center"/>
          </w:tcPr>
          <w:p w14:paraId="0412826C" w14:textId="664327D1" w:rsidR="00F47684" w:rsidRPr="00524AFE" w:rsidRDefault="00F47684" w:rsidP="00F4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2021</w:t>
            </w:r>
          </w:p>
        </w:tc>
      </w:tr>
      <w:tr w:rsidR="00F47684" w:rsidRPr="00137F80" w14:paraId="5C590F40" w14:textId="55220A47" w:rsidTr="00AA5083">
        <w:trPr>
          <w:trHeight w:val="283"/>
        </w:trPr>
        <w:tc>
          <w:tcPr>
            <w:tcW w:w="3402" w:type="dxa"/>
            <w:noWrap/>
            <w:hideMark/>
          </w:tcPr>
          <w:p w14:paraId="678ADEC1" w14:textId="77777777" w:rsidR="00F47684" w:rsidRPr="00BD670A" w:rsidRDefault="00F47684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implantation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977" w:type="dxa"/>
            <w:noWrap/>
            <w:vAlign w:val="center"/>
            <w:hideMark/>
          </w:tcPr>
          <w:p w14:paraId="264FBED7" w14:textId="4B55E327" w:rsidR="00F47684" w:rsidRPr="00BD670A" w:rsidRDefault="00F47684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27 %</w:t>
            </w:r>
          </w:p>
        </w:tc>
        <w:tc>
          <w:tcPr>
            <w:tcW w:w="2835" w:type="dxa"/>
          </w:tcPr>
          <w:p w14:paraId="15F1239B" w14:textId="1D6D4EE4" w:rsidR="00F47684" w:rsidRDefault="00AA5083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31 %</w:t>
            </w:r>
          </w:p>
        </w:tc>
      </w:tr>
      <w:tr w:rsidR="00F47684" w:rsidRPr="00137F80" w14:paraId="0411A278" w14:textId="5EEFB4AB" w:rsidTr="00AA5083">
        <w:trPr>
          <w:trHeight w:val="283"/>
        </w:trPr>
        <w:tc>
          <w:tcPr>
            <w:tcW w:w="3402" w:type="dxa"/>
            <w:noWrap/>
            <w:hideMark/>
          </w:tcPr>
          <w:p w14:paraId="5FAAFF96" w14:textId="77777777" w:rsidR="00F47684" w:rsidRPr="00BD670A" w:rsidRDefault="00F47684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THBR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take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baby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977" w:type="dxa"/>
            <w:noWrap/>
            <w:vAlign w:val="center"/>
            <w:hideMark/>
          </w:tcPr>
          <w:p w14:paraId="54816BCE" w14:textId="6BB58A09" w:rsidR="00F47684" w:rsidRPr="00BD670A" w:rsidRDefault="00160C8E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22 %</w:t>
            </w:r>
          </w:p>
        </w:tc>
        <w:tc>
          <w:tcPr>
            <w:tcW w:w="2835" w:type="dxa"/>
          </w:tcPr>
          <w:p w14:paraId="2CF2E947" w14:textId="04CB18F3" w:rsidR="00F47684" w:rsidRDefault="00F47684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4D9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Bude doplněno na konci roku 2022</w:t>
            </w:r>
          </w:p>
        </w:tc>
      </w:tr>
    </w:tbl>
    <w:p w14:paraId="339286E6" w14:textId="77777777" w:rsidR="00BD670A" w:rsidRDefault="00BD670A" w:rsidP="00BD670A">
      <w:pPr>
        <w:spacing w:before="240"/>
        <w:ind w:left="-567"/>
        <w:jc w:val="center"/>
        <w:rPr>
          <w:rFonts w:ascii="Arial" w:hAnsi="Arial" w:cs="Arial"/>
          <w:b/>
        </w:rPr>
      </w:pPr>
    </w:p>
    <w:tbl>
      <w:tblPr>
        <w:tblStyle w:val="Mkatabulky"/>
        <w:tblW w:w="7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266"/>
      </w:tblGrid>
      <w:tr w:rsidR="009E7BE5" w:rsidRPr="00BD670A" w14:paraId="4550E312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174DECF7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PR/ET</w:t>
            </w:r>
          </w:p>
        </w:tc>
        <w:tc>
          <w:tcPr>
            <w:tcW w:w="6266" w:type="dxa"/>
            <w:noWrap/>
            <w:hideMark/>
          </w:tcPr>
          <w:p w14:paraId="2388772E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klinických těhotenství/embryotransfer</w:t>
            </w:r>
          </w:p>
        </w:tc>
      </w:tr>
      <w:tr w:rsidR="009E7BE5" w:rsidRPr="00BD670A" w14:paraId="61814686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4B240EB1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</w:t>
            </w:r>
          </w:p>
        </w:tc>
        <w:tc>
          <w:tcPr>
            <w:tcW w:w="6266" w:type="dxa"/>
            <w:noWrap/>
            <w:hideMark/>
          </w:tcPr>
          <w:p w14:paraId="41547E62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gestačních váčků na počet přenášených embryí</w:t>
            </w:r>
          </w:p>
        </w:tc>
      </w:tr>
      <w:tr w:rsidR="009E7BE5" w:rsidRPr="00BD670A" w14:paraId="016DC8AF" w14:textId="77777777" w:rsidTr="00C46CCD">
        <w:trPr>
          <w:trHeight w:val="255"/>
        </w:trPr>
        <w:tc>
          <w:tcPr>
            <w:tcW w:w="1668" w:type="dxa"/>
            <w:hideMark/>
          </w:tcPr>
          <w:p w14:paraId="377B631D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THBR</w:t>
            </w:r>
          </w:p>
        </w:tc>
        <w:tc>
          <w:tcPr>
            <w:tcW w:w="6266" w:type="dxa"/>
            <w:noWrap/>
            <w:hideMark/>
          </w:tcPr>
          <w:p w14:paraId="1396209C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porodů na počet embryotransferů</w:t>
            </w:r>
          </w:p>
        </w:tc>
      </w:tr>
      <w:tr w:rsidR="009E7BE5" w:rsidRPr="00BD670A" w14:paraId="5D0F5383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6BB8840A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KET</w:t>
            </w:r>
          </w:p>
        </w:tc>
        <w:tc>
          <w:tcPr>
            <w:tcW w:w="6266" w:type="dxa"/>
            <w:noWrap/>
            <w:hideMark/>
          </w:tcPr>
          <w:p w14:paraId="20AE62C1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přenos zamražených embryí</w:t>
            </w:r>
          </w:p>
        </w:tc>
      </w:tr>
      <w:tr w:rsidR="009E7BE5" w:rsidRPr="00BD670A" w14:paraId="0D10B9B6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3003BAC8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</w:t>
            </w:r>
          </w:p>
        </w:tc>
        <w:tc>
          <w:tcPr>
            <w:tcW w:w="6266" w:type="dxa"/>
            <w:noWrap/>
            <w:hideMark/>
          </w:tcPr>
          <w:p w14:paraId="1A215D9B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fertility </w:t>
            </w:r>
            <w:proofErr w:type="spellStart"/>
            <w:proofErr w:type="gramStart"/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procento</w:t>
            </w:r>
            <w:proofErr w:type="gramEnd"/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oplozených oocytů</w:t>
            </w:r>
          </w:p>
        </w:tc>
      </w:tr>
      <w:tr w:rsidR="009E7BE5" w:rsidRPr="00BD670A" w14:paraId="58CF52F3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55B129A6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ICSI</w:t>
            </w:r>
          </w:p>
        </w:tc>
        <w:tc>
          <w:tcPr>
            <w:tcW w:w="6266" w:type="dxa"/>
            <w:noWrap/>
            <w:hideMark/>
          </w:tcPr>
          <w:p w14:paraId="0897976E" w14:textId="77777777" w:rsidR="009E7BE5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oplození pomocí vpichu spermie do cytoplazmy oocytu</w:t>
            </w:r>
          </w:p>
          <w:p w14:paraId="3A990D6F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CA53730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42FA71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98E77E5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99A8AE6" w14:textId="77777777" w:rsidR="000F7850" w:rsidRPr="000F7850" w:rsidRDefault="000F7850" w:rsidP="000F7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78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Zpracovala: Mgr. Kateřina Smékalová</w:t>
            </w:r>
          </w:p>
        </w:tc>
      </w:tr>
      <w:tr w:rsidR="00BC6A27" w:rsidRPr="00BD670A" w14:paraId="68AC498B" w14:textId="77777777" w:rsidTr="00C46CCD">
        <w:trPr>
          <w:trHeight w:val="255"/>
        </w:trPr>
        <w:tc>
          <w:tcPr>
            <w:tcW w:w="1668" w:type="dxa"/>
            <w:noWrap/>
          </w:tcPr>
          <w:p w14:paraId="0E50C50B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66" w:type="dxa"/>
            <w:noWrap/>
          </w:tcPr>
          <w:p w14:paraId="4BA3DEEF" w14:textId="2B252BB0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27.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</w:t>
            </w:r>
            <w:r w:rsidR="00F476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BC6A27" w:rsidRPr="00BD670A" w14:paraId="6FB8A646" w14:textId="77777777" w:rsidTr="00C46CCD">
        <w:trPr>
          <w:trHeight w:val="255"/>
        </w:trPr>
        <w:tc>
          <w:tcPr>
            <w:tcW w:w="1668" w:type="dxa"/>
            <w:noWrap/>
          </w:tcPr>
          <w:p w14:paraId="3B5BDBA9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66" w:type="dxa"/>
            <w:noWrap/>
          </w:tcPr>
          <w:p w14:paraId="4E06A36F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24AE135D" w14:textId="77777777" w:rsidR="00FD042F" w:rsidRPr="00FD042F" w:rsidRDefault="00FD042F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D042F" w:rsidRPr="00FD042F" w:rsidSect="00B1674B">
      <w:headerReference w:type="default" r:id="rId6"/>
      <w:footerReference w:type="default" r:id="rId7"/>
      <w:pgSz w:w="11906" w:h="16838" w:code="9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5A4E" w14:textId="77777777" w:rsidR="00013365" w:rsidRDefault="00013365" w:rsidP="00FD042F">
      <w:pPr>
        <w:spacing w:after="0" w:line="240" w:lineRule="auto"/>
      </w:pPr>
      <w:r>
        <w:separator/>
      </w:r>
    </w:p>
  </w:endnote>
  <w:endnote w:type="continuationSeparator" w:id="0">
    <w:p w14:paraId="64224A5F" w14:textId="77777777" w:rsidR="00013365" w:rsidRDefault="0001336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2792" w14:textId="7B1A684C" w:rsidR="00013365" w:rsidRPr="006C5BA2" w:rsidRDefault="000A04D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A874A9B" wp14:editId="3A7A264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82AAD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6BwwEAAGgDAAAOAAAAZHJzL2Uyb0RvYy54bWysU01v2zAMvQ/YfxB0X+y0a1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a6TMqMLFSU0duNTb2KyT26N4ndgFpsebKcyw+eDo7J5qihelSQnOMLfjt9RUg7sImaZptYPCZIE&#10;YFOexuEyDTVFJuhyfnt7V9LMxDlUQHWucz7EbwoHloyaG6KccWG/DjHxgOqckp6x+KiNybM2lo01&#10;X5Sf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KYLToH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345C42D" wp14:editId="4808C227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DB6421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8397BD" wp14:editId="3FADD318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085BD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q4bKJ8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013365" w:rsidRPr="006C5BA2">
      <w:rPr>
        <w:color w:val="706F6F"/>
        <w:sz w:val="15"/>
      </w:rPr>
      <w:t>I. P. Pavlova 185/6</w:t>
    </w:r>
    <w:r w:rsidR="00013365" w:rsidRPr="006C5BA2">
      <w:rPr>
        <w:color w:val="1D1D1B"/>
        <w:sz w:val="15"/>
      </w:rPr>
      <w:t xml:space="preserve"> 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 xml:space="preserve">fax: </w:t>
    </w:r>
    <w:r w:rsidR="00013365" w:rsidRPr="006C5BA2">
      <w:rPr>
        <w:color w:val="706F6F"/>
        <w:sz w:val="15"/>
      </w:rPr>
      <w:t>+420 585 413 841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>Bankovní spojení:</w:t>
    </w:r>
    <w:r w:rsidR="00013365" w:rsidRPr="006C5BA2">
      <w:rPr>
        <w:b/>
        <w:color w:val="5CA6C0"/>
        <w:sz w:val="15"/>
      </w:rPr>
      <w:tab/>
      <w:t xml:space="preserve">IČ: </w:t>
    </w:r>
    <w:r w:rsidR="00013365" w:rsidRPr="006C5BA2">
      <w:rPr>
        <w:color w:val="706F6F"/>
        <w:sz w:val="15"/>
      </w:rPr>
      <w:t>00098892</w:t>
    </w:r>
  </w:p>
  <w:p w14:paraId="0D0DE595" w14:textId="77777777" w:rsidR="00013365" w:rsidRPr="006C5BA2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 w:rsidRPr="006C5BA2">
      <w:rPr>
        <w:color w:val="706F6F"/>
        <w:sz w:val="15"/>
      </w:rPr>
      <w:t>779 00 Olomouc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e-mail: </w:t>
    </w:r>
    <w:hyperlink r:id="rId1">
      <w:r w:rsidRPr="006C5BA2">
        <w:rPr>
          <w:color w:val="706F6F"/>
          <w:sz w:val="15"/>
        </w:rPr>
        <w:t>info@fnol.cz</w:t>
      </w:r>
    </w:hyperlink>
    <w:r w:rsidRPr="006C5BA2">
      <w:tab/>
    </w:r>
    <w:r w:rsidRPr="006C5BA2">
      <w:rPr>
        <w:color w:val="706F6F"/>
        <w:sz w:val="15"/>
      </w:rPr>
      <w:t>Česká národní banka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DIČ: </w:t>
    </w:r>
    <w:r w:rsidRPr="006C5BA2">
      <w:rPr>
        <w:color w:val="706F6F"/>
        <w:sz w:val="15"/>
      </w:rPr>
      <w:t>CZ00098892</w:t>
    </w:r>
  </w:p>
  <w:p w14:paraId="692D3AED" w14:textId="77777777" w:rsidR="00013365" w:rsidRPr="00FD042F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706F6F"/>
      </w:rPr>
    </w:pPr>
    <w:r w:rsidRPr="006C5BA2">
      <w:rPr>
        <w:b/>
        <w:color w:val="5CA6C0"/>
        <w:sz w:val="15"/>
      </w:rPr>
      <w:t xml:space="preserve">tel: </w:t>
    </w:r>
    <w:r w:rsidRPr="006C5BA2">
      <w:rPr>
        <w:color w:val="706F6F"/>
        <w:sz w:val="15"/>
      </w:rPr>
      <w:t>+420 588 441 111</w:t>
    </w:r>
    <w:r w:rsidRPr="006C5BA2">
      <w:rPr>
        <w:color w:val="706F6F"/>
        <w:sz w:val="15"/>
      </w:rPr>
      <w:tab/>
      <w:t>www.fnol.cz</w:t>
    </w:r>
    <w:r w:rsidRPr="006C5BA2">
      <w:rPr>
        <w:color w:val="706F6F"/>
        <w:sz w:val="15"/>
      </w:rPr>
      <w:tab/>
    </w:r>
    <w:proofErr w:type="spellStart"/>
    <w:r w:rsidRPr="006C5BA2">
      <w:rPr>
        <w:color w:val="706F6F"/>
        <w:sz w:val="15"/>
      </w:rPr>
      <w:t>č.ú</w:t>
    </w:r>
    <w:proofErr w:type="spellEnd"/>
    <w:r w:rsidRPr="006C5BA2">
      <w:rPr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9D84" w14:textId="77777777" w:rsidR="00013365" w:rsidRDefault="00013365" w:rsidP="00FD042F">
      <w:pPr>
        <w:spacing w:after="0" w:line="240" w:lineRule="auto"/>
      </w:pPr>
      <w:r>
        <w:separator/>
      </w:r>
    </w:p>
  </w:footnote>
  <w:footnote w:type="continuationSeparator" w:id="0">
    <w:p w14:paraId="7A32E060" w14:textId="77777777" w:rsidR="00013365" w:rsidRDefault="0001336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C9F9" w14:textId="77777777" w:rsidR="00013365" w:rsidRDefault="00013365">
    <w:pPr>
      <w:pStyle w:val="Zhlav"/>
    </w:pPr>
  </w:p>
  <w:p w14:paraId="73AE287A" w14:textId="77777777" w:rsidR="00013365" w:rsidRDefault="000133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4724EB" wp14:editId="665FF6AD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13365"/>
    <w:rsid w:val="000A04DD"/>
    <w:rsid w:val="000F7850"/>
    <w:rsid w:val="0013471D"/>
    <w:rsid w:val="00137F80"/>
    <w:rsid w:val="00160C8E"/>
    <w:rsid w:val="001B5834"/>
    <w:rsid w:val="00223B6C"/>
    <w:rsid w:val="00245BEA"/>
    <w:rsid w:val="002621B0"/>
    <w:rsid w:val="002C1276"/>
    <w:rsid w:val="00304CDE"/>
    <w:rsid w:val="003D12AC"/>
    <w:rsid w:val="003F2587"/>
    <w:rsid w:val="00494D98"/>
    <w:rsid w:val="004B28BB"/>
    <w:rsid w:val="004B68DC"/>
    <w:rsid w:val="004E111D"/>
    <w:rsid w:val="004E70FE"/>
    <w:rsid w:val="00501F08"/>
    <w:rsid w:val="00524AFE"/>
    <w:rsid w:val="00594F2A"/>
    <w:rsid w:val="005C147E"/>
    <w:rsid w:val="006332DE"/>
    <w:rsid w:val="00663062"/>
    <w:rsid w:val="0068347B"/>
    <w:rsid w:val="006B359D"/>
    <w:rsid w:val="006C44C3"/>
    <w:rsid w:val="0071591E"/>
    <w:rsid w:val="007928FD"/>
    <w:rsid w:val="00800D3D"/>
    <w:rsid w:val="00821D07"/>
    <w:rsid w:val="008330B1"/>
    <w:rsid w:val="008A31C8"/>
    <w:rsid w:val="00912545"/>
    <w:rsid w:val="00944134"/>
    <w:rsid w:val="009E7BE5"/>
    <w:rsid w:val="00AA5083"/>
    <w:rsid w:val="00AC7273"/>
    <w:rsid w:val="00B1674B"/>
    <w:rsid w:val="00BA3C92"/>
    <w:rsid w:val="00BC6A27"/>
    <w:rsid w:val="00BD670A"/>
    <w:rsid w:val="00C46CCD"/>
    <w:rsid w:val="00C75EC9"/>
    <w:rsid w:val="00CB5559"/>
    <w:rsid w:val="00D04DE5"/>
    <w:rsid w:val="00DA3105"/>
    <w:rsid w:val="00DA5BC1"/>
    <w:rsid w:val="00F246F9"/>
    <w:rsid w:val="00F47684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55DA1A"/>
  <w15:docId w15:val="{BDD704D5-611D-4C89-8461-8217863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7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Smékalová Kateřina, Mgr.</cp:lastModifiedBy>
  <cp:revision>9</cp:revision>
  <cp:lastPrinted>2021-01-27T11:42:00Z</cp:lastPrinted>
  <dcterms:created xsi:type="dcterms:W3CDTF">2022-05-27T09:55:00Z</dcterms:created>
  <dcterms:modified xsi:type="dcterms:W3CDTF">2022-05-27T10:42:00Z</dcterms:modified>
</cp:coreProperties>
</file>