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F4C2" w14:textId="77777777" w:rsidR="00FD042F" w:rsidRDefault="00FD042F" w:rsidP="00FD042F">
      <w:pPr>
        <w:spacing w:after="0" w:line="240" w:lineRule="auto"/>
        <w:rPr>
          <w:b/>
          <w:color w:val="706F6F"/>
          <w:sz w:val="25"/>
          <w:szCs w:val="25"/>
        </w:rPr>
      </w:pPr>
    </w:p>
    <w:p w14:paraId="2CE2B69B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</w:p>
    <w:p w14:paraId="1084232A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Centrum asistované reprodukce</w:t>
      </w:r>
    </w:p>
    <w:p w14:paraId="3845C758" w14:textId="77777777" w:rsidR="00821D07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Porodnicko-gynekologická klinika</w:t>
      </w:r>
    </w:p>
    <w:p w14:paraId="67FD4093" w14:textId="77777777" w:rsidR="00BD670A" w:rsidRDefault="00BD670A" w:rsidP="00821D07">
      <w:pPr>
        <w:spacing w:before="240"/>
        <w:jc w:val="center"/>
        <w:rPr>
          <w:rFonts w:ascii="Arial" w:hAnsi="Arial" w:cs="Arial"/>
          <w:b/>
        </w:rPr>
      </w:pPr>
    </w:p>
    <w:p w14:paraId="79A33DC9" w14:textId="77777777" w:rsidR="004B28BB" w:rsidRPr="002C1276" w:rsidRDefault="00D04DE5" w:rsidP="00821D0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C1276">
        <w:rPr>
          <w:rFonts w:ascii="Arial" w:hAnsi="Arial" w:cs="Arial"/>
          <w:b/>
          <w:sz w:val="24"/>
          <w:szCs w:val="24"/>
        </w:rPr>
        <w:t>Indikátory kvality – Centrum asistované reprodukce</w:t>
      </w:r>
    </w:p>
    <w:p w14:paraId="008508A8" w14:textId="021E5181" w:rsidR="009E7BE5" w:rsidRDefault="009E7BE5"/>
    <w:p w14:paraId="46F2A624" w14:textId="63048E77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355C41">
        <w:rPr>
          <w:rFonts w:cstheme="minorHAnsi"/>
          <w:b/>
          <w:sz w:val="24"/>
          <w:szCs w:val="24"/>
          <w:u w:val="single"/>
        </w:rPr>
        <w:t>Podíl zralých oocytů v MII stadiu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7</w:t>
      </w:r>
      <w:r w:rsidR="0000605F">
        <w:rPr>
          <w:rFonts w:cstheme="minorHAnsi"/>
          <w:b/>
          <w:sz w:val="24"/>
          <w:szCs w:val="24"/>
        </w:rPr>
        <w:t>7</w:t>
      </w:r>
      <w:r w:rsidR="00355C41">
        <w:rPr>
          <w:rFonts w:cstheme="minorHAnsi"/>
          <w:b/>
          <w:sz w:val="24"/>
          <w:szCs w:val="24"/>
        </w:rPr>
        <w:t xml:space="preserve"> </w:t>
      </w:r>
      <w:r w:rsidR="00355C41" w:rsidRPr="00355C41">
        <w:rPr>
          <w:rFonts w:cstheme="minorHAnsi"/>
          <w:b/>
          <w:sz w:val="24"/>
          <w:szCs w:val="24"/>
        </w:rPr>
        <w:t>%</w:t>
      </w:r>
    </w:p>
    <w:p w14:paraId="65DC8DF7" w14:textId="40F6D17D" w:rsidR="00087A57" w:rsidRPr="00355C41" w:rsidRDefault="00087A57" w:rsidP="002140A8">
      <w:pPr>
        <w:ind w:left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>počet oocytů v MII stadiu při provedení oplození metodou ICSI / počet získaných komplexů kumulus-</w:t>
      </w:r>
      <w:proofErr w:type="spellStart"/>
      <w:r w:rsidRPr="00355C41">
        <w:rPr>
          <w:rFonts w:cstheme="minorHAnsi"/>
          <w:sz w:val="18"/>
          <w:szCs w:val="18"/>
        </w:rPr>
        <w:t>oocyt</w:t>
      </w:r>
      <w:proofErr w:type="spellEnd"/>
      <w:r w:rsidRPr="00355C41">
        <w:rPr>
          <w:rFonts w:cstheme="minorHAnsi"/>
          <w:sz w:val="18"/>
          <w:szCs w:val="18"/>
        </w:rPr>
        <w:t xml:space="preserve"> </w:t>
      </w:r>
      <w:r w:rsidR="00355C41" w:rsidRPr="00355C41">
        <w:rPr>
          <w:rFonts w:cstheme="minorHAnsi"/>
          <w:sz w:val="18"/>
          <w:szCs w:val="18"/>
        </w:rPr>
        <w:t>použitých k oplození metodou ICSI</w:t>
      </w:r>
      <w:r w:rsidRPr="00355C41">
        <w:rPr>
          <w:rFonts w:cstheme="minorHAnsi"/>
          <w:sz w:val="18"/>
          <w:szCs w:val="18"/>
        </w:rPr>
        <w:t xml:space="preserve"> * 100 (%)</w:t>
      </w:r>
    </w:p>
    <w:p w14:paraId="593F233B" w14:textId="124D818E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355C41">
        <w:rPr>
          <w:rFonts w:cstheme="minorHAnsi"/>
          <w:b/>
          <w:sz w:val="24"/>
          <w:szCs w:val="24"/>
          <w:u w:val="single"/>
        </w:rPr>
        <w:t>Fertilization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pro metodu ICSI = FR (ICSI)</w:t>
      </w:r>
      <w:r w:rsidRPr="00355C41">
        <w:rPr>
          <w:rFonts w:cstheme="minorHAnsi"/>
          <w:b/>
          <w:sz w:val="24"/>
          <w:szCs w:val="24"/>
        </w:rPr>
        <w:t>:</w:t>
      </w:r>
      <w:r w:rsidR="00355C41" w:rsidRPr="00355C41">
        <w:rPr>
          <w:rFonts w:cstheme="minorHAnsi"/>
          <w:b/>
          <w:sz w:val="24"/>
          <w:szCs w:val="24"/>
        </w:rPr>
        <w:t xml:space="preserve"> 7</w:t>
      </w:r>
      <w:r w:rsidR="0000605F">
        <w:rPr>
          <w:rFonts w:cstheme="minorHAnsi"/>
          <w:b/>
          <w:sz w:val="24"/>
          <w:szCs w:val="24"/>
        </w:rPr>
        <w:t>9</w:t>
      </w:r>
      <w:r w:rsidR="00355C41" w:rsidRPr="00355C41">
        <w:rPr>
          <w:rFonts w:cstheme="minorHAnsi"/>
          <w:b/>
          <w:sz w:val="24"/>
          <w:szCs w:val="24"/>
        </w:rPr>
        <w:t xml:space="preserve"> %</w:t>
      </w:r>
      <w:r w:rsidRPr="00355C41">
        <w:rPr>
          <w:rFonts w:cstheme="minorHAnsi"/>
          <w:b/>
          <w:sz w:val="24"/>
          <w:szCs w:val="24"/>
        </w:rPr>
        <w:t xml:space="preserve"> </w:t>
      </w:r>
    </w:p>
    <w:p w14:paraId="66377ADA" w14:textId="41F54C95" w:rsidR="00087A57" w:rsidRPr="00355C41" w:rsidRDefault="00087A57" w:rsidP="002140A8">
      <w:pPr>
        <w:ind w:firstLine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>počet správně oplozených oocytů (s 2PN) / počet MII oocytů, u kterých bylo provedena metoda ICSI * 100 (%)</w:t>
      </w:r>
    </w:p>
    <w:p w14:paraId="7970F707" w14:textId="5B8C43C5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355C41">
        <w:rPr>
          <w:rFonts w:cstheme="minorHAnsi"/>
          <w:b/>
          <w:sz w:val="24"/>
          <w:szCs w:val="24"/>
          <w:u w:val="single"/>
        </w:rPr>
        <w:t>Fertilization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pro klasickou metodu IVF = FR (IVF)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2</w:t>
      </w:r>
      <w:r w:rsidR="0000605F">
        <w:rPr>
          <w:rFonts w:cstheme="minorHAnsi"/>
          <w:b/>
          <w:sz w:val="24"/>
          <w:szCs w:val="24"/>
        </w:rPr>
        <w:t>0</w:t>
      </w:r>
      <w:r w:rsidR="00355C41" w:rsidRPr="00355C41">
        <w:rPr>
          <w:rFonts w:cstheme="minorHAnsi"/>
          <w:b/>
          <w:sz w:val="24"/>
          <w:szCs w:val="24"/>
        </w:rPr>
        <w:t>%</w:t>
      </w:r>
    </w:p>
    <w:p w14:paraId="7DC1AEB7" w14:textId="04C546A8" w:rsidR="00087A57" w:rsidRPr="00355C41" w:rsidRDefault="00087A57" w:rsidP="002140A8">
      <w:pPr>
        <w:ind w:left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>počet správně oplozených oocytů (s 2PN) / počet komplexů kumulus-</w:t>
      </w:r>
      <w:proofErr w:type="spellStart"/>
      <w:r w:rsidRPr="00355C41">
        <w:rPr>
          <w:rFonts w:cstheme="minorHAnsi"/>
          <w:sz w:val="18"/>
          <w:szCs w:val="18"/>
        </w:rPr>
        <w:t>oocyt</w:t>
      </w:r>
      <w:proofErr w:type="spellEnd"/>
      <w:r w:rsidRPr="00355C41">
        <w:rPr>
          <w:rFonts w:cstheme="minorHAnsi"/>
          <w:sz w:val="18"/>
          <w:szCs w:val="18"/>
        </w:rPr>
        <w:t>, u kterých bylo provedena klasická metoda oplození * 100 (%)</w:t>
      </w:r>
    </w:p>
    <w:p w14:paraId="0A58A755" w14:textId="331AD873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355C41">
        <w:rPr>
          <w:rFonts w:cstheme="minorHAnsi"/>
          <w:b/>
          <w:sz w:val="24"/>
          <w:szCs w:val="24"/>
          <w:u w:val="single"/>
        </w:rPr>
        <w:t>Podíl blastocyst (BR)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4</w:t>
      </w:r>
      <w:r w:rsidR="0000605F">
        <w:rPr>
          <w:rFonts w:cstheme="minorHAnsi"/>
          <w:b/>
          <w:sz w:val="24"/>
          <w:szCs w:val="24"/>
        </w:rPr>
        <w:t>7</w:t>
      </w:r>
      <w:r w:rsidR="00355C41" w:rsidRPr="00355C41">
        <w:rPr>
          <w:rFonts w:cstheme="minorHAnsi"/>
          <w:b/>
          <w:sz w:val="24"/>
          <w:szCs w:val="24"/>
        </w:rPr>
        <w:t xml:space="preserve"> %</w:t>
      </w:r>
    </w:p>
    <w:p w14:paraId="06181D4F" w14:textId="21A1E47A" w:rsidR="00087A57" w:rsidRPr="00D90B7E" w:rsidRDefault="00FE0A25" w:rsidP="00FE0A25">
      <w:pPr>
        <w:ind w:left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</w:t>
      </w:r>
      <w:r w:rsidR="00087A57" w:rsidRPr="00D90B7E">
        <w:rPr>
          <w:rFonts w:cstheme="minorHAnsi"/>
          <w:sz w:val="20"/>
          <w:szCs w:val="20"/>
        </w:rPr>
        <w:t>očet všech</w:t>
      </w:r>
      <w:r>
        <w:rPr>
          <w:rFonts w:cstheme="minorHAnsi"/>
          <w:sz w:val="20"/>
          <w:szCs w:val="20"/>
        </w:rPr>
        <w:t xml:space="preserve"> embryí ve stadiu</w:t>
      </w:r>
      <w:r w:rsidR="00087A57" w:rsidRPr="00D90B7E">
        <w:rPr>
          <w:rFonts w:cstheme="minorHAnsi"/>
          <w:sz w:val="20"/>
          <w:szCs w:val="20"/>
        </w:rPr>
        <w:t xml:space="preserve"> blastocyst</w:t>
      </w:r>
      <w:r>
        <w:rPr>
          <w:rFonts w:cstheme="minorHAnsi"/>
          <w:sz w:val="20"/>
          <w:szCs w:val="20"/>
        </w:rPr>
        <w:t>y</w:t>
      </w:r>
      <w:r w:rsidR="00087A57" w:rsidRPr="00D90B7E">
        <w:rPr>
          <w:rFonts w:cstheme="minorHAnsi"/>
          <w:sz w:val="20"/>
          <w:szCs w:val="20"/>
        </w:rPr>
        <w:t xml:space="preserve"> 5. a 6.den kultivace / počet všech správně oplozených oocytů * 100 (%)</w:t>
      </w:r>
    </w:p>
    <w:p w14:paraId="6629005E" w14:textId="0A01D605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55C41">
        <w:rPr>
          <w:rFonts w:cstheme="minorHAnsi"/>
          <w:b/>
          <w:sz w:val="24"/>
          <w:szCs w:val="24"/>
          <w:u w:val="single"/>
        </w:rPr>
        <w:t xml:space="preserve">Podíl implantace –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implantation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(IR) v čerstvém cyklu IVF/ET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00605F">
        <w:rPr>
          <w:rFonts w:cstheme="minorHAnsi"/>
          <w:b/>
          <w:sz w:val="24"/>
          <w:szCs w:val="24"/>
        </w:rPr>
        <w:t>35</w:t>
      </w:r>
      <w:r w:rsidR="00355C41" w:rsidRPr="00355C41">
        <w:rPr>
          <w:rFonts w:cstheme="minorHAnsi"/>
          <w:b/>
          <w:sz w:val="24"/>
          <w:szCs w:val="24"/>
        </w:rPr>
        <w:t xml:space="preserve"> %</w:t>
      </w:r>
    </w:p>
    <w:p w14:paraId="4DFFF77B" w14:textId="77777777" w:rsidR="00087A57" w:rsidRPr="00D90B7E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cstheme="minorHAnsi"/>
          <w:sz w:val="20"/>
          <w:szCs w:val="20"/>
        </w:rPr>
        <w:t>počet gestačních váčků s potvrzenou akcí srdeční / počet transferů v čerstvém cyklu * 100 (%)</w:t>
      </w:r>
    </w:p>
    <w:p w14:paraId="6FC601A6" w14:textId="4CE68E27" w:rsidR="00087A57" w:rsidRPr="002140A8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0A8">
        <w:rPr>
          <w:rFonts w:cstheme="minorHAnsi"/>
          <w:b/>
          <w:sz w:val="24"/>
          <w:szCs w:val="24"/>
          <w:u w:val="single"/>
        </w:rPr>
        <w:t xml:space="preserve">Podíl implantace – </w:t>
      </w:r>
      <w:proofErr w:type="spellStart"/>
      <w:r w:rsidRPr="002140A8">
        <w:rPr>
          <w:rFonts w:cstheme="minorHAnsi"/>
          <w:b/>
          <w:sz w:val="24"/>
          <w:szCs w:val="24"/>
          <w:u w:val="single"/>
        </w:rPr>
        <w:t>implantation</w:t>
      </w:r>
      <w:proofErr w:type="spellEnd"/>
      <w:r w:rsidRPr="002140A8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2140A8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2140A8">
        <w:rPr>
          <w:rFonts w:cstheme="minorHAnsi"/>
          <w:b/>
          <w:sz w:val="24"/>
          <w:szCs w:val="24"/>
          <w:u w:val="single"/>
        </w:rPr>
        <w:t xml:space="preserve"> (IR) v cyklu s </w:t>
      </w:r>
      <w:proofErr w:type="spellStart"/>
      <w:r w:rsidRPr="002140A8">
        <w:rPr>
          <w:rFonts w:cstheme="minorHAnsi"/>
          <w:b/>
          <w:sz w:val="24"/>
          <w:szCs w:val="24"/>
          <w:u w:val="single"/>
        </w:rPr>
        <w:t>kryoembryotransferem</w:t>
      </w:r>
      <w:proofErr w:type="spellEnd"/>
      <w:r w:rsidRPr="002140A8">
        <w:rPr>
          <w:rFonts w:cstheme="minorHAnsi"/>
          <w:b/>
          <w:sz w:val="24"/>
          <w:szCs w:val="24"/>
        </w:rPr>
        <w:t>:</w:t>
      </w:r>
      <w:r w:rsidR="002140A8" w:rsidRPr="002140A8">
        <w:rPr>
          <w:rFonts w:cstheme="minorHAnsi"/>
          <w:b/>
          <w:sz w:val="24"/>
          <w:szCs w:val="24"/>
        </w:rPr>
        <w:t xml:space="preserve"> </w:t>
      </w:r>
      <w:r w:rsidR="002140A8">
        <w:rPr>
          <w:rFonts w:cstheme="minorHAnsi"/>
          <w:b/>
          <w:sz w:val="24"/>
          <w:szCs w:val="24"/>
        </w:rPr>
        <w:t>3</w:t>
      </w:r>
      <w:r w:rsidR="0000605F">
        <w:rPr>
          <w:rFonts w:cstheme="minorHAnsi"/>
          <w:b/>
          <w:sz w:val="24"/>
          <w:szCs w:val="24"/>
        </w:rPr>
        <w:t>0</w:t>
      </w:r>
      <w:r w:rsidR="002140A8" w:rsidRPr="002140A8">
        <w:rPr>
          <w:rFonts w:cstheme="minorHAnsi"/>
          <w:b/>
          <w:sz w:val="24"/>
          <w:szCs w:val="24"/>
        </w:rPr>
        <w:t xml:space="preserve"> %</w:t>
      </w:r>
    </w:p>
    <w:p w14:paraId="1A3A2096" w14:textId="77777777" w:rsidR="00087A57" w:rsidRPr="00D90B7E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cstheme="minorHAnsi"/>
          <w:sz w:val="20"/>
          <w:szCs w:val="20"/>
        </w:rPr>
        <w:t xml:space="preserve">počet gestačních váčků s potvrzenou akcí srdeční / počet </w:t>
      </w:r>
      <w:proofErr w:type="spellStart"/>
      <w:r w:rsidRPr="00D90B7E">
        <w:rPr>
          <w:rFonts w:cstheme="minorHAnsi"/>
          <w:sz w:val="20"/>
          <w:szCs w:val="20"/>
        </w:rPr>
        <w:t>kryoembryotransferů</w:t>
      </w:r>
      <w:proofErr w:type="spellEnd"/>
      <w:r w:rsidRPr="00D90B7E">
        <w:rPr>
          <w:rFonts w:cstheme="minorHAnsi"/>
          <w:sz w:val="20"/>
          <w:szCs w:val="20"/>
        </w:rPr>
        <w:t xml:space="preserve"> * 100 (%)</w:t>
      </w:r>
    </w:p>
    <w:p w14:paraId="4300E7E5" w14:textId="55F0E764" w:rsidR="00087A57" w:rsidRPr="002140A8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0A8">
        <w:rPr>
          <w:rFonts w:cstheme="minorHAnsi"/>
          <w:b/>
          <w:sz w:val="24"/>
          <w:szCs w:val="24"/>
          <w:u w:val="single"/>
        </w:rPr>
        <w:t>Podíl narozených dětí (THBR)</w:t>
      </w:r>
      <w:r w:rsidR="0000605F">
        <w:rPr>
          <w:rFonts w:cstheme="minorHAnsi"/>
          <w:b/>
          <w:sz w:val="24"/>
          <w:szCs w:val="24"/>
          <w:u w:val="single"/>
        </w:rPr>
        <w:t xml:space="preserve"> za rok 2023</w:t>
      </w:r>
      <w:r w:rsidRPr="002140A8">
        <w:rPr>
          <w:rFonts w:cstheme="minorHAnsi"/>
          <w:b/>
          <w:sz w:val="24"/>
          <w:szCs w:val="24"/>
        </w:rPr>
        <w:t xml:space="preserve">: </w:t>
      </w:r>
      <w:r w:rsidR="00946779">
        <w:rPr>
          <w:rFonts w:cstheme="minorHAnsi"/>
          <w:b/>
          <w:sz w:val="24"/>
          <w:szCs w:val="24"/>
        </w:rPr>
        <w:t>23%</w:t>
      </w:r>
    </w:p>
    <w:p w14:paraId="14CD0806" w14:textId="12A435A4" w:rsidR="00087A57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eastAsia="Times New Roman" w:cstheme="minorHAnsi"/>
          <w:sz w:val="20"/>
          <w:szCs w:val="20"/>
          <w:lang w:eastAsia="cs-CZ"/>
        </w:rPr>
        <w:t>počet porodů / počet všech embryotransferů (v čerstvém cyklu a cyklu s </w:t>
      </w:r>
      <w:proofErr w:type="spellStart"/>
      <w:r w:rsidRPr="00D90B7E">
        <w:rPr>
          <w:rFonts w:eastAsia="Times New Roman" w:cstheme="minorHAnsi"/>
          <w:sz w:val="20"/>
          <w:szCs w:val="20"/>
          <w:lang w:eastAsia="cs-CZ"/>
        </w:rPr>
        <w:t>kryoembryotransferem</w:t>
      </w:r>
      <w:proofErr w:type="spellEnd"/>
      <w:r w:rsidRPr="00D90B7E">
        <w:rPr>
          <w:rFonts w:eastAsia="Times New Roman" w:cstheme="minorHAnsi"/>
          <w:sz w:val="20"/>
          <w:szCs w:val="20"/>
          <w:lang w:eastAsia="cs-CZ"/>
        </w:rPr>
        <w:t xml:space="preserve">) * 100 </w:t>
      </w:r>
      <w:r w:rsidRPr="00D90B7E">
        <w:rPr>
          <w:rFonts w:cstheme="minorHAnsi"/>
          <w:sz w:val="20"/>
          <w:szCs w:val="20"/>
        </w:rPr>
        <w:t>(%)</w:t>
      </w:r>
    </w:p>
    <w:p w14:paraId="40AA958B" w14:textId="77777777" w:rsidR="002140A8" w:rsidRPr="00D90B7E" w:rsidRDefault="002140A8" w:rsidP="002140A8">
      <w:pPr>
        <w:ind w:firstLine="360"/>
        <w:rPr>
          <w:rFonts w:cstheme="minorHAnsi"/>
          <w:sz w:val="20"/>
          <w:szCs w:val="20"/>
        </w:rPr>
      </w:pPr>
    </w:p>
    <w:p w14:paraId="32EE5907" w14:textId="77777777" w:rsidR="002140A8" w:rsidRPr="002140A8" w:rsidRDefault="00087A57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 xml:space="preserve">Vysvětlivky: </w:t>
      </w:r>
    </w:p>
    <w:p w14:paraId="7A169401" w14:textId="0E9CDD9C" w:rsidR="00524AFE" w:rsidRPr="002140A8" w:rsidRDefault="00087A57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 xml:space="preserve">ICSI – </w:t>
      </w:r>
      <w:proofErr w:type="spellStart"/>
      <w:r w:rsidRPr="002140A8">
        <w:rPr>
          <w:rFonts w:asciiTheme="minorHAnsi" w:hAnsiTheme="minorHAnsi" w:cstheme="minorHAnsi"/>
          <w:sz w:val="20"/>
          <w:szCs w:val="20"/>
        </w:rPr>
        <w:t>intracytoplazmatická</w:t>
      </w:r>
      <w:proofErr w:type="spellEnd"/>
      <w:r w:rsidRPr="002140A8">
        <w:rPr>
          <w:rFonts w:asciiTheme="minorHAnsi" w:hAnsiTheme="minorHAnsi" w:cstheme="minorHAnsi"/>
          <w:sz w:val="20"/>
          <w:szCs w:val="20"/>
        </w:rPr>
        <w:t xml:space="preserve"> injekce spermie</w:t>
      </w:r>
    </w:p>
    <w:p w14:paraId="339286E6" w14:textId="6C7CB533" w:rsidR="00BD670A" w:rsidRPr="002140A8" w:rsidRDefault="002140A8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IVF – in vitro fertilizace</w:t>
      </w:r>
    </w:p>
    <w:p w14:paraId="07404A16" w14:textId="30D5F409" w:rsidR="002140A8" w:rsidRPr="002140A8" w:rsidRDefault="002140A8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ET – embryotransfer (zavedení embrya do dělohy)</w:t>
      </w:r>
    </w:p>
    <w:p w14:paraId="24AE135D" w14:textId="1579F409" w:rsid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  <w:bookmarkStart w:id="0" w:name="_GoBack"/>
      <w:bookmarkEnd w:id="0"/>
    </w:p>
    <w:p w14:paraId="0293B625" w14:textId="77BF57BE" w:rsidR="00FA2C55" w:rsidRDefault="00FA2C55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14:paraId="02961DF9" w14:textId="54088CEF" w:rsidR="00FA2C55" w:rsidRDefault="00FA2C55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14:paraId="6B54F8AE" w14:textId="35D50CC5" w:rsidR="00FA2C55" w:rsidRDefault="00FA2C55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  <w:proofErr w:type="spellStart"/>
      <w:r>
        <w:rPr>
          <w:rFonts w:ascii="Calibri Light" w:hAnsi="Calibri Light"/>
          <w:sz w:val="21"/>
          <w:lang w:val="en-US"/>
        </w:rPr>
        <w:t>Zpracovala</w:t>
      </w:r>
      <w:proofErr w:type="spellEnd"/>
      <w:r>
        <w:rPr>
          <w:rFonts w:ascii="Calibri Light" w:hAnsi="Calibri Light"/>
          <w:sz w:val="21"/>
          <w:lang w:val="en-US"/>
        </w:rPr>
        <w:t>:</w:t>
      </w:r>
    </w:p>
    <w:p w14:paraId="67137E7F" w14:textId="4957A839" w:rsidR="00FA2C55" w:rsidRDefault="00FA2C55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  <w:proofErr w:type="spellStart"/>
      <w:r>
        <w:rPr>
          <w:rFonts w:ascii="Calibri Light" w:hAnsi="Calibri Light"/>
          <w:sz w:val="21"/>
          <w:lang w:val="en-US"/>
        </w:rPr>
        <w:t>Mgr.Kateřina</w:t>
      </w:r>
      <w:proofErr w:type="spellEnd"/>
      <w:r>
        <w:rPr>
          <w:rFonts w:ascii="Calibri Light" w:hAnsi="Calibri Light"/>
          <w:sz w:val="21"/>
          <w:lang w:val="en-US"/>
        </w:rPr>
        <w:t xml:space="preserve"> </w:t>
      </w:r>
      <w:proofErr w:type="spellStart"/>
      <w:r>
        <w:rPr>
          <w:rFonts w:ascii="Calibri Light" w:hAnsi="Calibri Light"/>
          <w:sz w:val="21"/>
          <w:lang w:val="en-US"/>
        </w:rPr>
        <w:t>Smékalová</w:t>
      </w:r>
      <w:proofErr w:type="spellEnd"/>
    </w:p>
    <w:p w14:paraId="42DD7790" w14:textId="22E9DF13" w:rsidR="00FA2C55" w:rsidRDefault="00FA2C55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sz w:val="21"/>
          <w:lang w:val="en-US"/>
        </w:rPr>
        <w:t>10.2.2025</w:t>
      </w:r>
    </w:p>
    <w:p w14:paraId="190CC846" w14:textId="77777777" w:rsidR="00FA2C55" w:rsidRPr="00FD042F" w:rsidRDefault="00FA2C55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A2C55" w:rsidRPr="00FD042F" w:rsidSect="00355C41">
      <w:headerReference w:type="default" r:id="rId7"/>
      <w:footerReference w:type="default" r:id="rId8"/>
      <w:pgSz w:w="11906" w:h="16838" w:code="9"/>
      <w:pgMar w:top="1418" w:right="1416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5A4E" w14:textId="77777777" w:rsidR="00013365" w:rsidRDefault="00013365" w:rsidP="00FD042F">
      <w:pPr>
        <w:spacing w:after="0" w:line="240" w:lineRule="auto"/>
      </w:pPr>
      <w:r>
        <w:separator/>
      </w:r>
    </w:p>
  </w:endnote>
  <w:endnote w:type="continuationSeparator" w:id="0">
    <w:p w14:paraId="64224A5F" w14:textId="77777777" w:rsidR="00013365" w:rsidRDefault="0001336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2792" w14:textId="685D917E" w:rsidR="00013365" w:rsidRPr="006C5BA2" w:rsidRDefault="000A04D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FA2C55">
      <w:rPr>
        <w:noProof/>
        <w:color w:val="706F6F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A874A9B" wp14:editId="3A7A264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C82AA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6BwwEAAGgDAAAOAAAAZHJzL2Uyb0RvYy54bWysU01v2zAMvQ/YfxB0X+y0a1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a6TMqMLFSU0duNTb2KyT26N4ndgFpsebKcyw+eDo7J5qihelSQnOMLfjt9RUg7sImaZptYPCZIE&#10;YFOexuEyDTVFJuhyfnt7V9LMxDlUQHWucz7EbwoHloyaG6KccWG/DjHxgOqckp6x+KiNybM2lo01&#10;X5Sf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KYLToH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 w:rsidRPr="00FA2C55">
      <w:rPr>
        <w:noProof/>
        <w:color w:val="706F6F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45C42D" wp14:editId="4808C227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8DB642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" strokecolor="#5ca6c0" strokeweight=".16792mm">
              <w10:wrap anchorx="page"/>
              <w10:anchorlock/>
            </v:line>
          </w:pict>
        </mc:Fallback>
      </mc:AlternateContent>
    </w:r>
    <w:r w:rsidRPr="00FA2C55">
      <w:rPr>
        <w:noProof/>
        <w:color w:val="706F6F"/>
        <w:sz w:val="15"/>
        <w:szCs w:val="15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8397BD" wp14:editId="3FADD318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4085B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q4bKJ8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FA2C55" w:rsidRPr="00FA2C55">
      <w:rPr>
        <w:noProof/>
        <w:color w:val="706F6F"/>
        <w:sz w:val="15"/>
        <w:szCs w:val="15"/>
        <w:lang w:eastAsia="cs-CZ"/>
      </w:rPr>
      <w:t>Zdravotníků 248/7</w:t>
    </w:r>
    <w:r w:rsidR="00013365" w:rsidRPr="006C5BA2">
      <w:rPr>
        <w:color w:val="1D1D1B"/>
        <w:sz w:val="15"/>
      </w:rPr>
      <w:t xml:space="preserve"> 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 xml:space="preserve">fax: </w:t>
    </w:r>
    <w:r w:rsidR="00013365" w:rsidRPr="006C5BA2">
      <w:rPr>
        <w:color w:val="706F6F"/>
        <w:sz w:val="15"/>
      </w:rPr>
      <w:t>+420 585 413 841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>Bankovní spojení:</w:t>
    </w:r>
    <w:r w:rsidR="00013365" w:rsidRPr="006C5BA2">
      <w:rPr>
        <w:b/>
        <w:color w:val="5CA6C0"/>
        <w:sz w:val="15"/>
      </w:rPr>
      <w:tab/>
      <w:t xml:space="preserve">IČ: </w:t>
    </w:r>
    <w:r w:rsidR="00013365" w:rsidRPr="006C5BA2">
      <w:rPr>
        <w:color w:val="706F6F"/>
        <w:sz w:val="15"/>
      </w:rPr>
      <w:t>00098892</w:t>
    </w:r>
  </w:p>
  <w:p w14:paraId="0D0DE595" w14:textId="77777777" w:rsidR="00013365" w:rsidRPr="006C5BA2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14:paraId="692D3AED" w14:textId="77777777" w:rsidR="00013365" w:rsidRPr="00FD042F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</w:r>
    <w:proofErr w:type="spellStart"/>
    <w:r w:rsidRPr="006C5BA2">
      <w:rPr>
        <w:color w:val="706F6F"/>
        <w:sz w:val="15"/>
      </w:rPr>
      <w:t>č.ú</w:t>
    </w:r>
    <w:proofErr w:type="spellEnd"/>
    <w:r w:rsidRPr="006C5BA2">
      <w:rPr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9D84" w14:textId="77777777" w:rsidR="00013365" w:rsidRDefault="00013365" w:rsidP="00FD042F">
      <w:pPr>
        <w:spacing w:after="0" w:line="240" w:lineRule="auto"/>
      </w:pPr>
      <w:r>
        <w:separator/>
      </w:r>
    </w:p>
  </w:footnote>
  <w:footnote w:type="continuationSeparator" w:id="0">
    <w:p w14:paraId="7A32E060" w14:textId="77777777" w:rsidR="00013365" w:rsidRDefault="0001336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C9F9" w14:textId="77777777" w:rsidR="00013365" w:rsidRDefault="00013365">
    <w:pPr>
      <w:pStyle w:val="Zhlav"/>
    </w:pPr>
  </w:p>
  <w:p w14:paraId="73AE287A" w14:textId="77777777" w:rsidR="00013365" w:rsidRDefault="000133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724EB" wp14:editId="665FF6AD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6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D3735"/>
    <w:multiLevelType w:val="hybridMultilevel"/>
    <w:tmpl w:val="57C69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605F"/>
    <w:rsid w:val="00013365"/>
    <w:rsid w:val="00087A57"/>
    <w:rsid w:val="000A04DD"/>
    <w:rsid w:val="000F7850"/>
    <w:rsid w:val="0013471D"/>
    <w:rsid w:val="00137F80"/>
    <w:rsid w:val="00160C8E"/>
    <w:rsid w:val="001B5834"/>
    <w:rsid w:val="002140A8"/>
    <w:rsid w:val="00223B6C"/>
    <w:rsid w:val="00245BEA"/>
    <w:rsid w:val="002621B0"/>
    <w:rsid w:val="002C1276"/>
    <w:rsid w:val="002C4AC7"/>
    <w:rsid w:val="00304CDE"/>
    <w:rsid w:val="00355C41"/>
    <w:rsid w:val="00371DAB"/>
    <w:rsid w:val="003726CF"/>
    <w:rsid w:val="003D12AC"/>
    <w:rsid w:val="003F2587"/>
    <w:rsid w:val="00494D98"/>
    <w:rsid w:val="004B28BB"/>
    <w:rsid w:val="004B68DC"/>
    <w:rsid w:val="004E111D"/>
    <w:rsid w:val="004E70FE"/>
    <w:rsid w:val="00501F08"/>
    <w:rsid w:val="00524AFE"/>
    <w:rsid w:val="00542CA9"/>
    <w:rsid w:val="00594F2A"/>
    <w:rsid w:val="005C147E"/>
    <w:rsid w:val="006332DE"/>
    <w:rsid w:val="00663062"/>
    <w:rsid w:val="0068347B"/>
    <w:rsid w:val="006B359D"/>
    <w:rsid w:val="006C44C3"/>
    <w:rsid w:val="006E0B31"/>
    <w:rsid w:val="0071591E"/>
    <w:rsid w:val="007928FD"/>
    <w:rsid w:val="007F5C5E"/>
    <w:rsid w:val="00800D3D"/>
    <w:rsid w:val="00821D07"/>
    <w:rsid w:val="008330B1"/>
    <w:rsid w:val="008A31C8"/>
    <w:rsid w:val="00912545"/>
    <w:rsid w:val="00944134"/>
    <w:rsid w:val="00946779"/>
    <w:rsid w:val="009E7BE5"/>
    <w:rsid w:val="00A04F28"/>
    <w:rsid w:val="00A97089"/>
    <w:rsid w:val="00AA5083"/>
    <w:rsid w:val="00AC7273"/>
    <w:rsid w:val="00B1674B"/>
    <w:rsid w:val="00B66EA9"/>
    <w:rsid w:val="00BA3C92"/>
    <w:rsid w:val="00BC6A27"/>
    <w:rsid w:val="00BD670A"/>
    <w:rsid w:val="00C46CCD"/>
    <w:rsid w:val="00C75EC9"/>
    <w:rsid w:val="00CB5559"/>
    <w:rsid w:val="00D04DE5"/>
    <w:rsid w:val="00D64087"/>
    <w:rsid w:val="00DA3105"/>
    <w:rsid w:val="00DA5BC1"/>
    <w:rsid w:val="00DE545B"/>
    <w:rsid w:val="00EF4ED1"/>
    <w:rsid w:val="00F246F9"/>
    <w:rsid w:val="00F47684"/>
    <w:rsid w:val="00FA2C55"/>
    <w:rsid w:val="00FD042F"/>
    <w:rsid w:val="00FE0A25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55DA1A"/>
  <w15:docId w15:val="{BDD704D5-611D-4C89-8461-8217863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087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Mráčková Pavla</cp:lastModifiedBy>
  <cp:revision>5</cp:revision>
  <cp:lastPrinted>2025-02-10T13:00:00Z</cp:lastPrinted>
  <dcterms:created xsi:type="dcterms:W3CDTF">2025-02-10T13:00:00Z</dcterms:created>
  <dcterms:modified xsi:type="dcterms:W3CDTF">2025-02-10T13:08:00Z</dcterms:modified>
</cp:coreProperties>
</file>