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8FF"/>
  <w:body>
    <w:p w14:paraId="507DF059" w14:textId="77777777" w:rsidR="003D6414" w:rsidRPr="0042521D" w:rsidRDefault="003D6414" w:rsidP="00740256">
      <w:pPr>
        <w:pStyle w:val="HeadingNoToc1"/>
        <w:ind w:firstLine="0"/>
        <w:jc w:val="both"/>
      </w:pPr>
      <w:r w:rsidRPr="0042521D">
        <w:tab/>
      </w:r>
    </w:p>
    <w:p w14:paraId="0A7A5CBA" w14:textId="77777777" w:rsidR="003D6414" w:rsidRPr="0042521D" w:rsidRDefault="003D6414"/>
    <w:p w14:paraId="13440F9C" w14:textId="7AFD70E1" w:rsidR="003D6414" w:rsidRPr="00C328BB" w:rsidRDefault="009C7BE3" w:rsidP="005E1C2F">
      <w:pPr>
        <w:pStyle w:val="HeadingNoToc1"/>
        <w:rPr>
          <w:rStyle w:val="BOLDznaky"/>
        </w:rPr>
      </w:pPr>
      <w:r>
        <w:rPr>
          <w:rStyle w:val="BOLDznaky"/>
        </w:rPr>
        <w:t>Ovládání schvalovacího procesu</w:t>
      </w:r>
    </w:p>
    <w:p w14:paraId="35178474" w14:textId="77777777" w:rsidR="003D6414" w:rsidRPr="00C328BB" w:rsidRDefault="003D6414" w:rsidP="00076EAD">
      <w:pPr>
        <w:jc w:val="center"/>
        <w:rPr>
          <w:b/>
          <w:sz w:val="32"/>
        </w:rPr>
      </w:pPr>
    </w:p>
    <w:p w14:paraId="62411321" w14:textId="77777777" w:rsidR="003C4BC1" w:rsidRPr="00C328BB" w:rsidRDefault="003C4BC1" w:rsidP="003C4BC1">
      <w:pPr>
        <w:pStyle w:val="HeadingNoToc1"/>
      </w:pPr>
      <w:bookmarkStart w:id="0" w:name="OLE_LINK3"/>
      <w:bookmarkStart w:id="1" w:name="OLE_LINK4"/>
    </w:p>
    <w:p w14:paraId="1ED692A1" w14:textId="77777777" w:rsidR="00DD4F53" w:rsidRDefault="00DD4F5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67E06CF6" w14:textId="77777777" w:rsidR="009C7BE3" w:rsidRDefault="009C7BE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27C108A3" w14:textId="77777777" w:rsidR="009C7BE3" w:rsidRDefault="009C7BE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337524F1" w14:textId="77777777" w:rsidR="009C7BE3" w:rsidRDefault="009C7BE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3016EF38" w14:textId="77777777" w:rsidR="009C7BE3" w:rsidRDefault="009C7BE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7AE3FDA0" w14:textId="77777777" w:rsidR="009C7BE3" w:rsidRDefault="009C7BE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1785CB81" w14:textId="77777777" w:rsidR="009C7BE3" w:rsidRPr="00C328BB" w:rsidRDefault="009C7BE3" w:rsidP="00DD4F53">
      <w:pPr>
        <w:pStyle w:val="Otitultext2"/>
        <w:spacing w:before="0" w:after="0"/>
        <w:ind w:left="720"/>
        <w:rPr>
          <w:rFonts w:ascii="Verdana" w:hAnsi="Verdana"/>
        </w:rPr>
      </w:pPr>
    </w:p>
    <w:p w14:paraId="28C3F545" w14:textId="77777777" w:rsidR="0048085A" w:rsidRPr="00C328BB" w:rsidRDefault="00C328BB" w:rsidP="0048085A">
      <w:pPr>
        <w:pStyle w:val="HeadingNoToc1"/>
        <w:rPr>
          <w:rFonts w:cs="Arial"/>
        </w:rPr>
      </w:pPr>
      <w:r w:rsidRPr="00C328BB">
        <w:rPr>
          <w:rFonts w:cs="Arial"/>
        </w:rPr>
        <w:t>Fakultní nemocnice Olomouc</w:t>
      </w:r>
    </w:p>
    <w:p w14:paraId="00A51630" w14:textId="77777777" w:rsidR="003D6414" w:rsidRPr="0042521D" w:rsidRDefault="003D6414" w:rsidP="00C52619"/>
    <w:p w14:paraId="5850D2CD" w14:textId="77777777" w:rsidR="00745541" w:rsidRPr="0042521D" w:rsidRDefault="00745541" w:rsidP="00C52619"/>
    <w:p w14:paraId="2FB3F87D" w14:textId="77777777" w:rsidR="00745541" w:rsidRPr="0042521D" w:rsidRDefault="00745541" w:rsidP="00C52619"/>
    <w:p w14:paraId="26509593" w14:textId="77777777" w:rsidR="00745541" w:rsidRPr="0042521D" w:rsidRDefault="00745541" w:rsidP="00C52619"/>
    <w:p w14:paraId="7C86EAC9" w14:textId="77777777" w:rsidR="00745541" w:rsidRPr="0042521D" w:rsidRDefault="00745541" w:rsidP="00C52619"/>
    <w:p w14:paraId="5EEA1EAC" w14:textId="77777777" w:rsidR="00745541" w:rsidRDefault="00745541" w:rsidP="00C52619"/>
    <w:p w14:paraId="02DCC864" w14:textId="77777777" w:rsidR="009C7BE3" w:rsidRDefault="009C7BE3" w:rsidP="00C52619"/>
    <w:p w14:paraId="6B006477" w14:textId="77777777" w:rsidR="009C7BE3" w:rsidRPr="0042521D" w:rsidRDefault="009C7BE3" w:rsidP="00C52619"/>
    <w:p w14:paraId="56A79DDA" w14:textId="77777777" w:rsidR="00745541" w:rsidRPr="0042521D" w:rsidRDefault="00745541" w:rsidP="00C52619"/>
    <w:p w14:paraId="775F8736" w14:textId="77777777" w:rsidR="00745541" w:rsidRPr="0042521D" w:rsidRDefault="00745541" w:rsidP="00C52619"/>
    <w:p w14:paraId="26D32CB6" w14:textId="77777777" w:rsidR="00745541" w:rsidRPr="0042521D" w:rsidRDefault="00745541" w:rsidP="00C52619"/>
    <w:p w14:paraId="0E6712F8" w14:textId="77777777" w:rsidR="003D6414" w:rsidRPr="0042521D" w:rsidRDefault="003D6414" w:rsidP="00C52619"/>
    <w:p w14:paraId="234F6732" w14:textId="77777777" w:rsidR="003D6414" w:rsidRPr="0042521D" w:rsidRDefault="00011185" w:rsidP="005A6BED">
      <w:pPr>
        <w:pStyle w:val="Normlncentrovan"/>
      </w:pPr>
      <w:r w:rsidRPr="0042521D">
        <w:rPr>
          <w:noProof/>
        </w:rPr>
        <w:drawing>
          <wp:inline distT="0" distB="0" distL="0" distR="0" wp14:anchorId="1D6153C5" wp14:editId="39D770AD">
            <wp:extent cx="2409825" cy="771525"/>
            <wp:effectExtent l="19050" t="0" r="9525" b="0"/>
            <wp:docPr id="1" name="obrázek 1" descr="logo%20OR%20-%20n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OR%20-%20nov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6BE5C" w14:textId="77777777" w:rsidR="003D6414" w:rsidRPr="0042521D" w:rsidRDefault="003D6414" w:rsidP="00C52619"/>
    <w:p w14:paraId="2731970E" w14:textId="77777777" w:rsidR="003D6414" w:rsidRPr="0042521D" w:rsidRDefault="003D6414" w:rsidP="00C52619"/>
    <w:p w14:paraId="347CC070" w14:textId="77777777" w:rsidR="003D6414" w:rsidRPr="0042521D" w:rsidRDefault="003D6414" w:rsidP="00C52619"/>
    <w:p w14:paraId="30EF660D" w14:textId="77777777" w:rsidR="003D6414" w:rsidRDefault="003D6414" w:rsidP="00C52619"/>
    <w:p w14:paraId="6B2AC0A2" w14:textId="77777777" w:rsidR="004C42F2" w:rsidRDefault="004C42F2" w:rsidP="00C52619"/>
    <w:p w14:paraId="622D04BB" w14:textId="77777777" w:rsidR="004C42F2" w:rsidRDefault="004C42F2" w:rsidP="00C52619"/>
    <w:p w14:paraId="741B59C4" w14:textId="77777777" w:rsidR="004C42F2" w:rsidRDefault="004C42F2" w:rsidP="00C52619"/>
    <w:p w14:paraId="584F9A41" w14:textId="77777777" w:rsidR="004C42F2" w:rsidRDefault="004C42F2" w:rsidP="00C52619"/>
    <w:p w14:paraId="00DD98BE" w14:textId="77777777" w:rsidR="004C42F2" w:rsidRDefault="004C42F2" w:rsidP="00C52619"/>
    <w:p w14:paraId="50395E6E" w14:textId="77777777" w:rsidR="004C42F2" w:rsidRDefault="004C42F2" w:rsidP="00C52619"/>
    <w:p w14:paraId="43E87EA6" w14:textId="77777777" w:rsidR="004C42F2" w:rsidRDefault="004C42F2" w:rsidP="00C52619"/>
    <w:p w14:paraId="494F7FB2" w14:textId="77777777" w:rsidR="004C42F2" w:rsidRPr="0042521D" w:rsidRDefault="004C42F2" w:rsidP="00C52619"/>
    <w:p w14:paraId="09E29DE5" w14:textId="77777777" w:rsidR="003D6414" w:rsidRPr="00C52619" w:rsidRDefault="003D6414" w:rsidP="00C52619">
      <w:pPr>
        <w:pStyle w:val="Normlncentrovan"/>
        <w:rPr>
          <w:rStyle w:val="BOLDznaky"/>
        </w:rPr>
      </w:pPr>
    </w:p>
    <w:p w14:paraId="55CFFF94" w14:textId="77777777" w:rsidR="003D6414" w:rsidRPr="00C52619" w:rsidRDefault="003D6414" w:rsidP="00C52619">
      <w:pPr>
        <w:pStyle w:val="Normlncentrovan"/>
        <w:rPr>
          <w:rStyle w:val="BOLDznaky"/>
        </w:rPr>
      </w:pPr>
    </w:p>
    <w:p w14:paraId="19711AEF" w14:textId="77777777" w:rsidR="009E6FCB" w:rsidRDefault="009E6FCB" w:rsidP="00C52619">
      <w:pPr>
        <w:pStyle w:val="Normlncentrovan"/>
        <w:rPr>
          <w:rStyle w:val="BoldItalic"/>
        </w:rPr>
      </w:pPr>
    </w:p>
    <w:bookmarkEnd w:id="0"/>
    <w:bookmarkEnd w:id="1"/>
    <w:p w14:paraId="5A024FD6" w14:textId="04E963C1" w:rsidR="003D6414" w:rsidRPr="0042521D" w:rsidRDefault="009C7BE3" w:rsidP="001F341E">
      <w:pPr>
        <w:pStyle w:val="HeadingNoToc1"/>
        <w:pageBreakBefore/>
      </w:pPr>
      <w:r>
        <w:lastRenderedPageBreak/>
        <w:t>O</w:t>
      </w:r>
      <w:r w:rsidR="001F341E">
        <w:t>bsah</w:t>
      </w:r>
    </w:p>
    <w:p w14:paraId="3B1BFDFE" w14:textId="77777777" w:rsidR="00A84D1C" w:rsidRDefault="00695B54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 w:rsidRPr="00616953">
        <w:rPr>
          <w:sz w:val="16"/>
          <w:szCs w:val="16"/>
        </w:rPr>
        <w:fldChar w:fldCharType="begin"/>
      </w:r>
      <w:r w:rsidR="00BE7A6C" w:rsidRPr="00616953">
        <w:rPr>
          <w:sz w:val="16"/>
          <w:szCs w:val="16"/>
        </w:rPr>
        <w:instrText xml:space="preserve"> TOC \o "1-3" \u </w:instrText>
      </w:r>
      <w:r w:rsidRPr="00616953">
        <w:rPr>
          <w:sz w:val="16"/>
          <w:szCs w:val="16"/>
        </w:rPr>
        <w:fldChar w:fldCharType="separate"/>
      </w:r>
      <w:r w:rsidR="00A84D1C">
        <w:rPr>
          <w:noProof/>
        </w:rPr>
        <w:t>A.</w:t>
      </w:r>
      <w:r w:rsidR="00A84D1C">
        <w:rPr>
          <w:rFonts w:asciiTheme="minorHAnsi" w:eastAsiaTheme="minorEastAsia" w:hAnsiTheme="minorHAnsi"/>
          <w:noProof/>
          <w:sz w:val="22"/>
          <w:szCs w:val="22"/>
        </w:rPr>
        <w:tab/>
      </w:r>
      <w:r w:rsidR="00A84D1C">
        <w:rPr>
          <w:noProof/>
        </w:rPr>
        <w:t>Základní ovládání QI</w:t>
      </w:r>
      <w:r w:rsidR="00A84D1C">
        <w:rPr>
          <w:noProof/>
        </w:rPr>
        <w:tab/>
      </w:r>
      <w:r w:rsidR="00A84D1C">
        <w:rPr>
          <w:noProof/>
        </w:rPr>
        <w:fldChar w:fldCharType="begin"/>
      </w:r>
      <w:r w:rsidR="00A84D1C">
        <w:rPr>
          <w:noProof/>
        </w:rPr>
        <w:instrText xml:space="preserve"> PAGEREF _Toc510692815 \h </w:instrText>
      </w:r>
      <w:r w:rsidR="00A84D1C">
        <w:rPr>
          <w:noProof/>
        </w:rPr>
      </w:r>
      <w:r w:rsidR="00A84D1C">
        <w:rPr>
          <w:noProof/>
        </w:rPr>
        <w:fldChar w:fldCharType="separate"/>
      </w:r>
      <w:r w:rsidR="00A84D1C">
        <w:rPr>
          <w:noProof/>
        </w:rPr>
        <w:t>4</w:t>
      </w:r>
      <w:r w:rsidR="00A84D1C">
        <w:rPr>
          <w:noProof/>
        </w:rPr>
        <w:fldChar w:fldCharType="end"/>
      </w:r>
    </w:p>
    <w:p w14:paraId="3BEBCEFE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Práce s úkoly – společné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070B851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Použité funkce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F5BF7A8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B.1.1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Úkoly uživatele – workflow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638C803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B.1.2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Úkoly uživatele – přijaté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B5E0F15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B.1.3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Úkoly uživatele – vydané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27552FF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Přijetí úkolu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9FDED94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Zobrazení zpracovávaného objektu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D904B04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B.4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Komunikace v rámci úkolu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39AA2DB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B.5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Zadání dodatečného úkolu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E669390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B.6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Zpracování dodatečného úkolu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037B348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C.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Práce se smlouvami – společné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53E5C54B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C.1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Použité funkce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0CEBCEB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C.1.1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Seznam smluv nákup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63241B7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C.2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Údaje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10FC1C0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C.3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Připomínkování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488CC66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Dodatky ke smlouvě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6F16433D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Použité funkce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441E615D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D.1.1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Dodatky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C89FD55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D.1.2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Nový dodatek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34C889D6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D.1.3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Zobrazení dodatku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C5C960F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Práce s dodatkem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6F58395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D.3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Údaje na dodatku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23C5C592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E.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Práce s dokumenty – společné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75392EBA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E.1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Použité funkce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DC29AB8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E.1.1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Obecné přílohy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1DB65625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E.2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Vytvoření nové přílohy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77137FFC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E.3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Práce s dokumentem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221EFBE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F.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Garantovaný archiv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AF715FB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F.1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Použité funkce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6412FC5F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F.1.1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Odeslat do archivu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768BF93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F.1.2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Metadata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188A35EF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F.1.3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Update metadat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943C8E6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F.1.4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Zobrazit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87EE671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Schvalovací proces po uživatelích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75B2A16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Překladatel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4F6A47D6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G.1.1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Vytvoření návrhu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3B52BF46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G.1.2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Vložení vyjádření předkladatele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7080B4CC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G.1.3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Připojení elektronické podoby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4A4E42F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G.1.4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Spuštění schvalovacího procesu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4D28C1C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Referentka právního oddělení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6C55C804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G.2.1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Prověření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0B5C4EFF" w14:textId="7707B6A1" w:rsidR="00A84D1C" w:rsidRDefault="00A84D1C" w:rsidP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G.2.2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Výběr schvalovacího kolečka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6F4F34F2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Právník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4CAF1D7A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G.3.1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Vložení vyjádření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750AAB02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lastRenderedPageBreak/>
        <w:t>G.3.2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Nastavení smlouvy pro registr smluv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54F55D3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G.4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Příkazce operace – 1. stupeň schválení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3F9C6149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G.4.1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Vložení vyjádření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6D4CFAFE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G.4.2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Schválení/Zamítnutí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3D45DB6F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G.5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Správce rozpočtu – 2. stupeň schválení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3C000039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G.5.1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Vložení vyjádření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67156ECF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G.5.2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Schválení/Zamítnutí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3C48EED0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G.6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Vedoucí odboru ekonomiky a financí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54FE85D1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G.6.1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Vložení vyjádření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43607E1D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G.7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Referentka právního oddělení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67D2FA8C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G.7.1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Finalizace schválené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t>1</w:t>
      </w:r>
      <w:r>
        <w:rPr>
          <w:noProof/>
        </w:rPr>
        <w:fldChar w:fldCharType="end"/>
      </w:r>
    </w:p>
    <w:p w14:paraId="23E2A8CC" w14:textId="77777777" w:rsidR="00A84D1C" w:rsidRDefault="00A84D1C">
      <w:pPr>
        <w:pStyle w:val="Obsah3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G.7.2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Archivace zamítnuté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49726F14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G.8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Zastupitelnost v rámci schvalovacího procesu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461C2B5B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G.9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Výsledná podoba schválené smlouvy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41B81AC6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H.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Přehledy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4EE7FA2A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H.1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Průběh schvalovacího procesu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34750E1A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H.2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Seznam workflow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09AAC40E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H.3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Aktuální stav schvalovacího procesu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773000EF" w14:textId="77777777" w:rsidR="00A84D1C" w:rsidRDefault="00A84D1C">
      <w:pPr>
        <w:pStyle w:val="Obsah1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I.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Registr smluv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07A0C557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I.1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Tlačítka pro operace s dokladem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3DBF5F77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I.2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Odeslání datové zprávy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71BE2F4B" w14:textId="77777777" w:rsidR="00A84D1C" w:rsidRDefault="00A84D1C">
      <w:pPr>
        <w:pStyle w:val="Obsah2"/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noProof/>
        </w:rPr>
        <w:t>I.3</w:t>
      </w:r>
      <w:r>
        <w:rPr>
          <w:rFonts w:asciiTheme="minorHAnsi" w:eastAsiaTheme="minorEastAsia" w:hAnsiTheme="minorHAnsi"/>
          <w:noProof/>
          <w:sz w:val="22"/>
          <w:szCs w:val="22"/>
        </w:rPr>
        <w:tab/>
      </w:r>
      <w:r>
        <w:rPr>
          <w:noProof/>
        </w:rPr>
        <w:t>Příjem datové zprávy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_Toc510692882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14:paraId="156A9597" w14:textId="77777777" w:rsidR="00ED37D5" w:rsidRDefault="00695B54">
      <w:pPr>
        <w:sectPr w:rsidR="00ED37D5" w:rsidSect="003648FA">
          <w:headerReference w:type="even" r:id="rId10"/>
          <w:headerReference w:type="default" r:id="rId11"/>
          <w:footerReference w:type="default" r:id="rId12"/>
          <w:footnotePr>
            <w:pos w:val="beneathText"/>
          </w:footnotePr>
          <w:pgSz w:w="11907" w:h="16840" w:code="9"/>
          <w:pgMar w:top="1418" w:right="1276" w:bottom="1418" w:left="1134" w:header="709" w:footer="709" w:gutter="0"/>
          <w:pgNumType w:fmt="upperRoman" w:start="1"/>
          <w:cols w:space="708"/>
          <w:docGrid w:linePitch="360"/>
        </w:sectPr>
      </w:pPr>
      <w:r w:rsidRPr="00616953">
        <w:rPr>
          <w:sz w:val="16"/>
          <w:szCs w:val="16"/>
        </w:rPr>
        <w:fldChar w:fldCharType="end"/>
      </w:r>
    </w:p>
    <w:p w14:paraId="34F98CDC" w14:textId="77777777" w:rsidR="00E57A53" w:rsidRDefault="00E57A53">
      <w:pPr>
        <w:spacing w:before="0" w:after="120" w:line="276" w:lineRule="auto"/>
        <w:ind w:firstLine="0"/>
        <w:contextualSpacing w:val="0"/>
        <w:jc w:val="left"/>
        <w:rPr>
          <w:rFonts w:cs="Arial"/>
          <w:bCs/>
          <w:sz w:val="36"/>
          <w:szCs w:val="32"/>
        </w:rPr>
      </w:pPr>
      <w:bookmarkStart w:id="2" w:name="_AutomatickeGenerovaniPozadavku"/>
      <w:bookmarkStart w:id="3" w:name="_InterniVydej"/>
      <w:bookmarkStart w:id="4" w:name="_Základní_charakteristiky_systému"/>
      <w:bookmarkStart w:id="5" w:name="_Toc357417791"/>
      <w:bookmarkStart w:id="6" w:name="_Toc358112930"/>
      <w:bookmarkStart w:id="7" w:name="_Toc306975994"/>
      <w:bookmarkStart w:id="8" w:name="_Toc333164427"/>
      <w:bookmarkEnd w:id="2"/>
      <w:bookmarkEnd w:id="3"/>
      <w:bookmarkEnd w:id="4"/>
      <w:r>
        <w:br w:type="page"/>
      </w:r>
    </w:p>
    <w:p w14:paraId="649DA6F1" w14:textId="61DF8E63" w:rsidR="000450E1" w:rsidRDefault="00A97048" w:rsidP="00A6532B">
      <w:pPr>
        <w:pStyle w:val="Nadpis1"/>
      </w:pPr>
      <w:bookmarkStart w:id="9" w:name="_Toc510692815"/>
      <w:r>
        <w:lastRenderedPageBreak/>
        <w:t>Základní ovládání QI</w:t>
      </w:r>
      <w:bookmarkEnd w:id="9"/>
    </w:p>
    <w:p w14:paraId="1B409F34" w14:textId="020B8622" w:rsidR="005B2FA5" w:rsidRPr="005B2FA5" w:rsidRDefault="00D17F1F" w:rsidP="005B2FA5">
      <w:r>
        <w:t xml:space="preserve">Základní ovládání </w:t>
      </w:r>
      <w:r w:rsidR="005B2FA5">
        <w:t xml:space="preserve">dle přiloženého manuálu </w:t>
      </w:r>
      <w:hyperlink r:id="rId13" w:history="1">
        <w:r w:rsidR="005B2FA5" w:rsidRPr="005B2FA5">
          <w:rPr>
            <w:rStyle w:val="Hypertextovodkaz"/>
          </w:rPr>
          <w:t>MA-000075-2_0-CZ-UIWI-Uzivatelska_prirucka_QI-Windows.pdf</w:t>
        </w:r>
      </w:hyperlink>
    </w:p>
    <w:p w14:paraId="35C9DEFE" w14:textId="77777777" w:rsidR="001F54A4" w:rsidRDefault="001F54A4">
      <w:pPr>
        <w:spacing w:before="0" w:after="120" w:line="276" w:lineRule="auto"/>
        <w:ind w:firstLine="0"/>
        <w:contextualSpacing w:val="0"/>
        <w:jc w:val="left"/>
        <w:rPr>
          <w:rFonts w:cs="Arial"/>
          <w:bCs/>
          <w:sz w:val="36"/>
          <w:szCs w:val="32"/>
        </w:rPr>
      </w:pPr>
      <w:bookmarkStart w:id="10" w:name="_Toc464555383"/>
    </w:p>
    <w:p w14:paraId="1C7C8939" w14:textId="47B5DFFC" w:rsidR="000450E1" w:rsidRDefault="00A97048" w:rsidP="000450E1">
      <w:pPr>
        <w:pStyle w:val="Nadpis1"/>
      </w:pPr>
      <w:bookmarkStart w:id="11" w:name="_Toc510692816"/>
      <w:bookmarkEnd w:id="10"/>
      <w:r>
        <w:t xml:space="preserve">Práce s úkoly </w:t>
      </w:r>
      <w:r w:rsidR="00CC6726">
        <w:t>–</w:t>
      </w:r>
      <w:r>
        <w:t xml:space="preserve"> společné</w:t>
      </w:r>
      <w:bookmarkEnd w:id="11"/>
    </w:p>
    <w:p w14:paraId="10599803" w14:textId="62265BCC" w:rsidR="00CC6726" w:rsidRPr="00CC6726" w:rsidRDefault="00CC6726" w:rsidP="00BB4D1D">
      <w:r>
        <w:t>Popis práce s úkoly, která je společná pro všechny účastníky schvalovacího procesu</w:t>
      </w:r>
      <w:r w:rsidR="00C47B86">
        <w:t xml:space="preserve">. Seznámení s použitými funkcemi a vysvětlení rolí v úkolech </w:t>
      </w:r>
      <w:r w:rsidR="00BB4D1D">
        <w:t>(Zadava</w:t>
      </w:r>
      <w:r w:rsidR="00C47B86">
        <w:t>tel, Realizátor)</w:t>
      </w:r>
      <w:r w:rsidR="00FB346E">
        <w:t>.</w:t>
      </w:r>
    </w:p>
    <w:p w14:paraId="1A67E5D6" w14:textId="77777777" w:rsidR="00CC6726" w:rsidRDefault="00CC6726" w:rsidP="00DD4F53">
      <w:pPr>
        <w:pStyle w:val="Nadpis2"/>
      </w:pPr>
      <w:bookmarkStart w:id="12" w:name="_Toc510692817"/>
      <w:bookmarkEnd w:id="5"/>
      <w:bookmarkEnd w:id="6"/>
      <w:r>
        <w:t>Použité funkce</w:t>
      </w:r>
      <w:bookmarkEnd w:id="12"/>
    </w:p>
    <w:p w14:paraId="500EDE4F" w14:textId="1C6A238E" w:rsidR="00CC6726" w:rsidRDefault="00CC6726" w:rsidP="004D2CD0">
      <w:pPr>
        <w:pStyle w:val="Nadpis3"/>
      </w:pPr>
      <w:bookmarkStart w:id="13" w:name="_Toc510692818"/>
      <w:r>
        <w:t>Úkoly uživatele – workflow</w:t>
      </w:r>
      <w:bookmarkEnd w:id="13"/>
    </w:p>
    <w:p w14:paraId="06CCD448" w14:textId="32D0EACD" w:rsidR="00E828A9" w:rsidRPr="00E828A9" w:rsidRDefault="00E828A9" w:rsidP="00E828A9">
      <w:r>
        <w:t>Formulář obsahuje seznam úkolů, které patří právě přihlášenému uživateli systému. Prostřednictvím těchto úkolů uživatel zpracovává objekty ve schvalovacím procesu (návrhy smluv).</w:t>
      </w:r>
    </w:p>
    <w:p w14:paraId="7432E69B" w14:textId="74FCBB9B" w:rsidR="00202759" w:rsidRDefault="007305AA" w:rsidP="00202759">
      <w:r>
        <w:t>Jedná se o h</w:t>
      </w:r>
      <w:r w:rsidR="00202759">
        <w:t>lavní formulář sloužící pro práci</w:t>
      </w:r>
      <w:r w:rsidR="00C47B86">
        <w:t xml:space="preserve"> s úkoly</w:t>
      </w:r>
      <w:r w:rsidR="00202759">
        <w:t xml:space="preserve"> ve schvalovacím procesu</w:t>
      </w:r>
      <w:r w:rsidR="00BB4D1D">
        <w:t>. Obsahuje funkce pro schválení/zamítnutí schvalovacích úkolů, ukončení neschvalovacích úkolů, zobrazení schvalovaného objektu a vytváření zadaných úkolů na ostatní uživatele systému.</w:t>
      </w:r>
    </w:p>
    <w:p w14:paraId="0F650138" w14:textId="28D22BA4" w:rsidR="00C47B86" w:rsidRDefault="00C47B86" w:rsidP="00C47B86">
      <w:pPr>
        <w:jc w:val="center"/>
      </w:pPr>
      <w:r>
        <w:rPr>
          <w:noProof/>
        </w:rPr>
        <w:drawing>
          <wp:inline distT="0" distB="0" distL="0" distR="0" wp14:anchorId="21E10DFE" wp14:editId="18B1A165">
            <wp:extent cx="4218546" cy="232919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7218" cy="23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0769" w14:textId="77777777" w:rsidR="00BF37FB" w:rsidRDefault="00BF37FB" w:rsidP="00C47B86">
      <w:pPr>
        <w:jc w:val="center"/>
      </w:pPr>
    </w:p>
    <w:p w14:paraId="5D74014D" w14:textId="21735185" w:rsidR="00C47B86" w:rsidRDefault="00BF37FB" w:rsidP="007305AA">
      <w:r w:rsidRPr="00BF37FB">
        <w:rPr>
          <w:b/>
        </w:rPr>
        <w:t>Nadřízená akce</w:t>
      </w:r>
      <w:r>
        <w:t xml:space="preserve"> – slouží k zobrazení schvalovacího procesu, v jehož rámci byl vygenerován daný úkol.</w:t>
      </w:r>
    </w:p>
    <w:p w14:paraId="718966CC" w14:textId="4FA08CE5" w:rsidR="00C47B86" w:rsidRDefault="00C47B86" w:rsidP="007305AA">
      <w:r w:rsidRPr="008752C9">
        <w:rPr>
          <w:b/>
        </w:rPr>
        <w:t>Zadané úkoly</w:t>
      </w:r>
      <w:r>
        <w:t xml:space="preserve"> – seznam úkolů vytvořených realizátorem úkolu</w:t>
      </w:r>
      <w:r w:rsidR="009517FD">
        <w:t xml:space="preserve">. V rámci schvalovacího procesu může jeho účastník vydat úkol jinému uživateli </w:t>
      </w:r>
      <w:r w:rsidR="00BB4D1D">
        <w:t xml:space="preserve">informačního </w:t>
      </w:r>
      <w:r w:rsidR="009517FD">
        <w:t>systému.</w:t>
      </w:r>
    </w:p>
    <w:p w14:paraId="17373AC1" w14:textId="7117B52A" w:rsidR="00BB4D1D" w:rsidRDefault="00BB4D1D" w:rsidP="007305AA">
      <w:r w:rsidRPr="008752C9">
        <w:rPr>
          <w:b/>
        </w:rPr>
        <w:t>Zobrazit objekt</w:t>
      </w:r>
      <w:r>
        <w:t xml:space="preserve"> – zobrazí objekt zpracovávaný v rámci úkolu (návrh smlouvy)</w:t>
      </w:r>
    </w:p>
    <w:p w14:paraId="4AE93EB6" w14:textId="5CF0D0F0" w:rsidR="00BB4D1D" w:rsidRDefault="00BB4D1D" w:rsidP="007305AA">
      <w:r w:rsidRPr="008752C9">
        <w:rPr>
          <w:b/>
        </w:rPr>
        <w:t xml:space="preserve">Schválit </w:t>
      </w:r>
      <w:r>
        <w:t>– v případě, že se jedná o schvalovací úkol, tj. takový úkol který má vliv na údaj „Stav schválení“ v návrhu smlouvy, tak je toto tlačítko přístupné a slouží k nastavení hodnoty „Schváleno“ na výstupu úkolu. V závislosti na hodnotě výstupu úkolu probíhá vytváření dalších úrovní schvalovacího procesu.</w:t>
      </w:r>
    </w:p>
    <w:p w14:paraId="39D18087" w14:textId="44D50A17" w:rsidR="00BB4D1D" w:rsidRDefault="00BB4D1D" w:rsidP="007305AA">
      <w:r w:rsidRPr="008752C9">
        <w:rPr>
          <w:b/>
        </w:rPr>
        <w:t xml:space="preserve">Zamítnout </w:t>
      </w:r>
      <w:r>
        <w:t>– v případě, že se jedná o schvalovací úkol, tj. takový úkol který má vliv na údaj „Stav schválení“ u schvalovaného objektu (návrhu smlouvy), tak je toto tlačítko přístupné a slouží k nastavení hodnoty „Zamítnuto“ na výstupu úkolu. V závislosti na hodnotě výstupu úkolu probíhá vytváření dalších úrovní schvalovacího procesu.</w:t>
      </w:r>
    </w:p>
    <w:p w14:paraId="51C23401" w14:textId="1E325CDE" w:rsidR="00226040" w:rsidRDefault="00226040" w:rsidP="007305AA">
      <w:r w:rsidRPr="008752C9">
        <w:rPr>
          <w:b/>
        </w:rPr>
        <w:t xml:space="preserve">Ukončit </w:t>
      </w:r>
      <w:r>
        <w:t>– slouží pro ukončení neschvalovacích úkolů, to jsou ty úkoly, jejichž výstup neovlivňuje údaj „Stav schválení“ u schvalovaného objektu (návrhu smlouvy).</w:t>
      </w:r>
    </w:p>
    <w:p w14:paraId="4F09D2F9" w14:textId="21509EC0" w:rsidR="003F7DAC" w:rsidRPr="003F7DAC" w:rsidRDefault="003F7DAC" w:rsidP="00BB4D1D">
      <w:r>
        <w:rPr>
          <w:b/>
        </w:rPr>
        <w:lastRenderedPageBreak/>
        <w:t xml:space="preserve">Vstupy, výstupy </w:t>
      </w:r>
      <w:r>
        <w:t>– pokud není úkol schvalovacím úkolem a je u něj požadován výstup</w:t>
      </w:r>
      <w:r w:rsidR="00843B80">
        <w:t xml:space="preserve"> (například zvolené schvalovací kolečko)</w:t>
      </w:r>
      <w:r>
        <w:t>, tak se musí výstup musí naplnit ručně na formulář</w:t>
      </w:r>
      <w:r w:rsidR="00E01BFE">
        <w:t>i</w:t>
      </w:r>
      <w:r>
        <w:t xml:space="preserve"> „Vstupy, výstupy akce“</w:t>
      </w:r>
      <w:r w:rsidR="00843B80">
        <w:t>.</w:t>
      </w:r>
    </w:p>
    <w:p w14:paraId="45699282" w14:textId="77777777" w:rsidR="00BF37FB" w:rsidRDefault="00BF37FB" w:rsidP="00BB4D1D"/>
    <w:p w14:paraId="7E2651A6" w14:textId="77777777" w:rsidR="00BF37FB" w:rsidRDefault="00BF37FB" w:rsidP="00BB4D1D"/>
    <w:p w14:paraId="18693844" w14:textId="77777777" w:rsidR="0050757A" w:rsidRDefault="00CC6726" w:rsidP="004D2CD0">
      <w:pPr>
        <w:pStyle w:val="Nadpis3"/>
      </w:pPr>
      <w:bookmarkStart w:id="14" w:name="_Toc510692819"/>
      <w:r>
        <w:t>Úkoly uživatele – přijaté</w:t>
      </w:r>
      <w:bookmarkEnd w:id="14"/>
    </w:p>
    <w:p w14:paraId="46DA5B42" w14:textId="064506E7" w:rsidR="00CC6726" w:rsidRDefault="00BF37FB" w:rsidP="0050757A">
      <w:r>
        <w:t xml:space="preserve">Obecný formulář pro zpracování úkolů, slouží pro zpracování těch úkolů, které nebyly vytvořeny automaticky v rámci schvalovacího procesu. Typicky se jedná o úkoly zadané </w:t>
      </w:r>
      <w:r w:rsidR="0017568E">
        <w:t>z úkolu vytvořeného v rámci schvalovacího procesu</w:t>
      </w:r>
      <w:r>
        <w:t>.</w:t>
      </w:r>
      <w:r w:rsidR="004B13E3">
        <w:t xml:space="preserve"> Navíc je na tomto formuláři dostupná funkce pro nastavení připomínky k danému úkolu (upozornění na blížící se termín úkolu).</w:t>
      </w:r>
      <w:r w:rsidR="00933A15">
        <w:t xml:space="preserve"> </w:t>
      </w:r>
    </w:p>
    <w:p w14:paraId="66E5D4BA" w14:textId="09CCC1B8" w:rsidR="00933A15" w:rsidRDefault="00933A15" w:rsidP="00933A15">
      <w:pPr>
        <w:jc w:val="center"/>
      </w:pPr>
      <w:r>
        <w:rPr>
          <w:noProof/>
        </w:rPr>
        <w:drawing>
          <wp:inline distT="0" distB="0" distL="0" distR="0" wp14:anchorId="0F3071DC" wp14:editId="4DAC1F27">
            <wp:extent cx="5386575" cy="27092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687" cy="27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18C3" w14:textId="77777777" w:rsidR="0017568E" w:rsidRDefault="0017568E" w:rsidP="00933A15">
      <w:pPr>
        <w:jc w:val="center"/>
      </w:pPr>
    </w:p>
    <w:p w14:paraId="54182CD2" w14:textId="76C06C5B" w:rsidR="003F7DAC" w:rsidRPr="003F7DAC" w:rsidRDefault="003F7DAC" w:rsidP="0017568E">
      <w:pPr>
        <w:jc w:val="left"/>
      </w:pPr>
      <w:r>
        <w:rPr>
          <w:b/>
        </w:rPr>
        <w:t xml:space="preserve">Vstupy, výstupy </w:t>
      </w:r>
      <w:r>
        <w:t>– slouží pro zobrazení vstupů a ruční zadání výstupů daného úkolu.</w:t>
      </w:r>
    </w:p>
    <w:p w14:paraId="312ECB94" w14:textId="0FC9E122" w:rsidR="0017568E" w:rsidRDefault="0017568E" w:rsidP="0017568E">
      <w:pPr>
        <w:jc w:val="left"/>
      </w:pPr>
      <w:r w:rsidRPr="0017568E">
        <w:rPr>
          <w:b/>
        </w:rPr>
        <w:t>Zobrazit úkoly z workflow</w:t>
      </w:r>
      <w:r>
        <w:t xml:space="preserve"> – přepínačem se zapíná zobrazení těch úkolů, které byly vygenerovány v rámci schvalovacího procesu.</w:t>
      </w:r>
    </w:p>
    <w:p w14:paraId="63E06761" w14:textId="50A3316F" w:rsidR="0017568E" w:rsidRDefault="0017568E" w:rsidP="0017568E">
      <w:pPr>
        <w:jc w:val="left"/>
      </w:pPr>
      <w:r>
        <w:rPr>
          <w:b/>
        </w:rPr>
        <w:t xml:space="preserve">Nastavení připomínky </w:t>
      </w:r>
      <w:r>
        <w:t>– záložka detail, spodní část formuláře</w:t>
      </w:r>
    </w:p>
    <w:p w14:paraId="5B59DE1A" w14:textId="503E0597" w:rsidR="0017568E" w:rsidRDefault="0017568E" w:rsidP="0017568E">
      <w:pPr>
        <w:jc w:val="center"/>
        <w:rPr>
          <w:b/>
        </w:rPr>
      </w:pPr>
      <w:r>
        <w:rPr>
          <w:noProof/>
        </w:rPr>
        <w:drawing>
          <wp:inline distT="0" distB="0" distL="0" distR="0" wp14:anchorId="79B76C54" wp14:editId="0CC3D7E4">
            <wp:extent cx="2914650" cy="476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61CC" w14:textId="3A9FC293" w:rsidR="00130336" w:rsidRDefault="0017568E" w:rsidP="0017568E">
      <w:r>
        <w:t>Při tomto nastavení přijde dva dny před plánovaným termínem ukončení úkolu uživateli e-mail, který jej to této skutečnosti bude informovat.</w:t>
      </w:r>
    </w:p>
    <w:p w14:paraId="1DF8431E" w14:textId="77777777" w:rsidR="00130336" w:rsidRDefault="00130336">
      <w:pPr>
        <w:spacing w:before="0" w:after="120" w:line="276" w:lineRule="auto"/>
        <w:ind w:left="0" w:firstLine="0"/>
        <w:contextualSpacing w:val="0"/>
        <w:jc w:val="left"/>
      </w:pPr>
      <w:r>
        <w:br w:type="page"/>
      </w:r>
    </w:p>
    <w:p w14:paraId="49D99116" w14:textId="77777777" w:rsidR="0017568E" w:rsidRPr="0017568E" w:rsidRDefault="0017568E" w:rsidP="0017568E"/>
    <w:p w14:paraId="58E0D066" w14:textId="43A7B5BE" w:rsidR="00B46977" w:rsidRDefault="00CC6726" w:rsidP="004D2CD0">
      <w:pPr>
        <w:pStyle w:val="Nadpis3"/>
      </w:pPr>
      <w:bookmarkStart w:id="15" w:name="_Toc510692820"/>
      <w:r>
        <w:t>Úkoly uživatele – vydané</w:t>
      </w:r>
      <w:bookmarkEnd w:id="15"/>
      <w:r>
        <w:t xml:space="preserve"> </w:t>
      </w:r>
    </w:p>
    <w:p w14:paraId="0877FC59" w14:textId="76EB1464" w:rsidR="003F7DAC" w:rsidRDefault="003F7DAC" w:rsidP="003F7DAC">
      <w:r>
        <w:t xml:space="preserve">Formulář zobrazuje všechny úkoly, u kterých je právě přihlášený uživatel nastavený jako „Zadavatel“. Jako zadavatel se nastaví automaticky u těch úkolů, které vytvořil přes funkci „Zadané úkoly“ a také u toho úkolu, který byl vygenerován v rámci schvalovacího procesu po ukončení jeho úkolu, tj. </w:t>
      </w:r>
      <w:r w:rsidR="00130336">
        <w:t xml:space="preserve">je nastaven jako „Zadavatel“ </w:t>
      </w:r>
      <w:r>
        <w:t>u úkolu bezprostředně následujícího, pokud není v definic</w:t>
      </w:r>
      <w:r w:rsidR="00B3310B">
        <w:t>i</w:t>
      </w:r>
      <w:r>
        <w:t xml:space="preserve"> schvalovacího procesu dáno jinak.</w:t>
      </w:r>
    </w:p>
    <w:p w14:paraId="60EBE8E9" w14:textId="69939BBB" w:rsidR="00130336" w:rsidRDefault="00130336" w:rsidP="003F7DAC">
      <w:r>
        <w:t xml:space="preserve">Funkce slouží pro komunikaci s uživatelem definovaným jako realizátor daného úkolu. </w:t>
      </w:r>
    </w:p>
    <w:p w14:paraId="513140E6" w14:textId="6459EE7D" w:rsidR="00130336" w:rsidRPr="003F7DAC" w:rsidRDefault="00130336" w:rsidP="00130336">
      <w:pPr>
        <w:jc w:val="center"/>
      </w:pPr>
      <w:r>
        <w:rPr>
          <w:noProof/>
        </w:rPr>
        <w:drawing>
          <wp:inline distT="0" distB="0" distL="0" distR="0" wp14:anchorId="691F174F" wp14:editId="40A042E1">
            <wp:extent cx="4585349" cy="28961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2863" cy="291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07F4" w14:textId="13E1CB86" w:rsidR="00B46977" w:rsidRDefault="00B46977" w:rsidP="00CC6726">
      <w:pPr>
        <w:pStyle w:val="Nadpis2"/>
      </w:pPr>
      <w:bookmarkStart w:id="16" w:name="_Toc510692821"/>
      <w:r>
        <w:t>Přijetí úkolu</w:t>
      </w:r>
      <w:bookmarkEnd w:id="16"/>
    </w:p>
    <w:p w14:paraId="337A294E" w14:textId="0B1CBE5C" w:rsidR="00130336" w:rsidRPr="00655576" w:rsidRDefault="00130336" w:rsidP="00130336">
      <w:r w:rsidRPr="00076A6C">
        <w:rPr>
          <w:b/>
        </w:rPr>
        <w:t>E-mailová notifikace</w:t>
      </w:r>
      <w:r w:rsidR="00586F2B">
        <w:rPr>
          <w:b/>
        </w:rPr>
        <w:t xml:space="preserve"> </w:t>
      </w:r>
    </w:p>
    <w:p w14:paraId="708F5B3E" w14:textId="426E0A2C" w:rsidR="00130336" w:rsidRDefault="00076A6C" w:rsidP="00076A6C">
      <w:pPr>
        <w:jc w:val="center"/>
      </w:pPr>
      <w:r>
        <w:rPr>
          <w:noProof/>
        </w:rPr>
        <w:drawing>
          <wp:inline distT="0" distB="0" distL="0" distR="0" wp14:anchorId="32C397C7" wp14:editId="5B31D8E5">
            <wp:extent cx="5239427" cy="263114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01" cy="26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A62E" w14:textId="63439145" w:rsidR="00076A6C" w:rsidRDefault="00076A6C" w:rsidP="00076A6C">
      <w:r>
        <w:t>Po kliknutí na přílohu „qis“ je otevřeno okno QI a je zobrazen formulář „Úkoly přijaté“, nafiltrovaný na konkrétní úkol.</w:t>
      </w:r>
    </w:p>
    <w:p w14:paraId="774A361E" w14:textId="77777777" w:rsidR="002425D4" w:rsidRDefault="002425D4" w:rsidP="00076A6C"/>
    <w:p w14:paraId="750B2245" w14:textId="23D05A16" w:rsidR="002425D4" w:rsidRPr="00130336" w:rsidRDefault="002425D4" w:rsidP="00076A6C">
      <w:r w:rsidRPr="00586F2B">
        <w:rPr>
          <w:b/>
        </w:rPr>
        <w:t>Zobrazení seznamu úkolů po přihlášení do systému</w:t>
      </w:r>
      <w:r>
        <w:t xml:space="preserve"> – pro každého uživatele lze nastavit, aby se mu po přihlášení do informačního systému zobrazil formulář „Úkoly přijaté“, „Úkoly uživatele - workflow“</w:t>
      </w:r>
      <w:r w:rsidR="00586F2B">
        <w:t>. Na tomto formuláři může mít nastavený filtr, aby tak viděl pouze ty úkoly, které zatím nezpracoval.</w:t>
      </w:r>
    </w:p>
    <w:p w14:paraId="70A9061A" w14:textId="627C8618" w:rsidR="0098639F" w:rsidRDefault="00CC6726" w:rsidP="00CC6726">
      <w:pPr>
        <w:pStyle w:val="Nadpis2"/>
      </w:pPr>
      <w:bookmarkStart w:id="17" w:name="_Toc510692822"/>
      <w:r>
        <w:lastRenderedPageBreak/>
        <w:t xml:space="preserve">Zobrazení </w:t>
      </w:r>
      <w:r w:rsidR="00D112B6">
        <w:t>zpracovávaného objektu</w:t>
      </w:r>
      <w:bookmarkEnd w:id="17"/>
    </w:p>
    <w:p w14:paraId="7A6D28DF" w14:textId="14FF3DE0" w:rsidR="00D47FBE" w:rsidRDefault="00D47FBE" w:rsidP="00D47FBE">
      <w:r>
        <w:t>Po přijmutí úkolu ke zpracování lze přímo z tohoto úkolu zobrazit zpracovávaný objekt (návrh smlouvy) pomocí tlačítka „Zobrazit objekt“.</w:t>
      </w:r>
    </w:p>
    <w:p w14:paraId="73A82779" w14:textId="4F8BC099" w:rsidR="00D47FBE" w:rsidRDefault="00D47FBE" w:rsidP="00D47FBE">
      <w:r w:rsidRPr="006B24EA">
        <w:rPr>
          <w:b/>
        </w:rPr>
        <w:t>Úkoly uživatele – workflow</w:t>
      </w:r>
      <w:r>
        <w:t>: tl. „Zobrazit objekt“ v seznamu úkolů</w:t>
      </w:r>
    </w:p>
    <w:p w14:paraId="30E4AB48" w14:textId="0D341F04" w:rsidR="00D47FBE" w:rsidRDefault="00D47FBE" w:rsidP="00D47FBE">
      <w:r w:rsidRPr="006B24EA">
        <w:rPr>
          <w:b/>
        </w:rPr>
        <w:t>Úkoly přijaté</w:t>
      </w:r>
      <w:r>
        <w:t xml:space="preserve">: tl. „Vstupy, výstupy“ </w:t>
      </w:r>
      <w:r>
        <w:sym w:font="Wingdings" w:char="F0E0"/>
      </w:r>
      <w:r>
        <w:t xml:space="preserve"> „Zobrazit objekt</w:t>
      </w:r>
      <w:r w:rsidR="00A7290F">
        <w:t>“</w:t>
      </w:r>
      <w:r>
        <w:t xml:space="preserve"> v horní části formuláře, která obsahuje vstupy úkolu, spodní část obsahuje jeho výstupy</w:t>
      </w:r>
    </w:p>
    <w:p w14:paraId="3D0904AA" w14:textId="57FCA66F" w:rsidR="000F5060" w:rsidRDefault="000F5060" w:rsidP="000F5060">
      <w:r w:rsidRPr="006B24EA">
        <w:rPr>
          <w:b/>
        </w:rPr>
        <w:t>Úkoly vydané</w:t>
      </w:r>
      <w:r>
        <w:t xml:space="preserve">: tl. „Vstupy, výstupy“ </w:t>
      </w:r>
      <w:r>
        <w:sym w:font="Wingdings" w:char="F0E0"/>
      </w:r>
      <w:r>
        <w:t xml:space="preserve"> „Zobrazit objekt</w:t>
      </w:r>
      <w:r w:rsidR="00A7290F">
        <w:t>“</w:t>
      </w:r>
      <w:r>
        <w:t xml:space="preserve"> v horní části formuláře, která obsahuje vstupy úkolu, spodní část obsahuje jeho výstupy</w:t>
      </w:r>
    </w:p>
    <w:p w14:paraId="57956C4D" w14:textId="77777777" w:rsidR="006B24EA" w:rsidRDefault="006B24EA" w:rsidP="000F5060"/>
    <w:p w14:paraId="1A68B060" w14:textId="3D4303A7" w:rsidR="006B24EA" w:rsidRDefault="006B24EA" w:rsidP="000F5060">
      <w:r>
        <w:t>Po kliknutí na tlačítko se uživateli zobrazí hlavička připojeného dokladu.</w:t>
      </w:r>
    </w:p>
    <w:p w14:paraId="315BF762" w14:textId="302E2AE4" w:rsidR="000F5060" w:rsidRPr="00D47FBE" w:rsidRDefault="000F5060" w:rsidP="00D47FBE"/>
    <w:p w14:paraId="5899FD2C" w14:textId="2336788B" w:rsidR="00CC6726" w:rsidRDefault="00CC6726" w:rsidP="00CC6726">
      <w:pPr>
        <w:pStyle w:val="Nadpis2"/>
      </w:pPr>
      <w:bookmarkStart w:id="18" w:name="_Toc510692823"/>
      <w:r>
        <w:t>Komunikace v rámci úkolu</w:t>
      </w:r>
      <w:bookmarkEnd w:id="18"/>
    </w:p>
    <w:p w14:paraId="683F7C5E" w14:textId="669304FA" w:rsidR="000F29EF" w:rsidRDefault="000F29EF" w:rsidP="000F29EF">
      <w:pPr>
        <w:rPr>
          <w:b/>
        </w:rPr>
      </w:pPr>
      <w:r w:rsidRPr="000F29EF">
        <w:rPr>
          <w:b/>
        </w:rPr>
        <w:t>Komunikace mezi zadavatelem úkolu a realizátorem úkolu.</w:t>
      </w:r>
    </w:p>
    <w:p w14:paraId="3132DB10" w14:textId="1D9B44CE" w:rsidR="000F29EF" w:rsidRDefault="000F29EF" w:rsidP="000F29EF">
      <w:r>
        <w:rPr>
          <w:b/>
        </w:rPr>
        <w:t xml:space="preserve">Zadavatel </w:t>
      </w:r>
      <w:r>
        <w:t>– definuje popis daného úkolu, který říká, co má být v rámci úkolu provedeno. Nastavuje plánovaná data zahájení a ukončení. Určuje druh úkolu, podle kterého je vytvořeno unikátní číslo. Nastavuje realizátora úkolu a předpokládanou spotřebu času.</w:t>
      </w:r>
    </w:p>
    <w:p w14:paraId="61430368" w14:textId="4076D70E" w:rsidR="002064B1" w:rsidRDefault="002064B1" w:rsidP="002064B1">
      <w:r>
        <w:t>Po uložení úkolu s vyplněným realizátorem, je tomuto realizátorovi odeslán notifikační e-mail.</w:t>
      </w:r>
    </w:p>
    <w:p w14:paraId="3E6CD483" w14:textId="2A250DC7" w:rsidR="000F29EF" w:rsidRDefault="000F29EF" w:rsidP="000F29EF">
      <w:r>
        <w:t xml:space="preserve">Všechny výše uvedené </w:t>
      </w:r>
      <w:r w:rsidR="002064B1">
        <w:t xml:space="preserve">kroky </w:t>
      </w:r>
      <w:r>
        <w:t>jsou v rámci schvalovacího procesu vytvářeny automaticky dle definice schvalovacího procesu a uživatelé je můžou dále upřesňovat.</w:t>
      </w:r>
    </w:p>
    <w:p w14:paraId="2417258C" w14:textId="3B025E9F" w:rsidR="0005217B" w:rsidRDefault="0005217B" w:rsidP="0005217B">
      <w:pPr>
        <w:jc w:val="center"/>
      </w:pPr>
      <w:r>
        <w:rPr>
          <w:noProof/>
        </w:rPr>
        <w:drawing>
          <wp:inline distT="0" distB="0" distL="0" distR="0" wp14:anchorId="5575C14E" wp14:editId="08900267">
            <wp:extent cx="3979183" cy="270315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92" cy="271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B469" w14:textId="77777777" w:rsidR="00A603CF" w:rsidRDefault="00A603CF" w:rsidP="0005217B">
      <w:pPr>
        <w:jc w:val="center"/>
      </w:pPr>
    </w:p>
    <w:p w14:paraId="0C2A3C80" w14:textId="116FADB7" w:rsidR="000F29EF" w:rsidRDefault="00A603CF" w:rsidP="000F29EF">
      <w:r w:rsidRPr="00A603CF">
        <w:rPr>
          <w:i/>
        </w:rPr>
        <w:t>Realizátor úkolu</w:t>
      </w:r>
      <w:r>
        <w:t xml:space="preserve"> – uživatel systému, který má na starost zpracování t</w:t>
      </w:r>
      <w:r w:rsidR="007305AA">
        <w:t xml:space="preserve">ohoto úkolu. K úkolu </w:t>
      </w:r>
      <w:r>
        <w:t>přistupuje</w:t>
      </w:r>
      <w:r w:rsidR="007305AA">
        <w:t xml:space="preserve"> realizátor</w:t>
      </w:r>
      <w:r>
        <w:t xml:space="preserve"> přes úkoly přijaté.</w:t>
      </w:r>
    </w:p>
    <w:p w14:paraId="75513D9C" w14:textId="77777777" w:rsidR="00A603CF" w:rsidRDefault="00A603CF" w:rsidP="000F29EF">
      <w:r>
        <w:rPr>
          <w:i/>
        </w:rPr>
        <w:t xml:space="preserve">Plánovaný čas zahájení </w:t>
      </w:r>
      <w:r w:rsidRPr="00A603CF">
        <w:t>–</w:t>
      </w:r>
      <w:r>
        <w:t xml:space="preserve"> předpokládaný čas zahájení práce na úkolu</w:t>
      </w:r>
    </w:p>
    <w:p w14:paraId="3715173B" w14:textId="0774A726" w:rsidR="00A603CF" w:rsidRDefault="00A603CF" w:rsidP="000F29EF">
      <w:r>
        <w:rPr>
          <w:i/>
        </w:rPr>
        <w:t xml:space="preserve">Plánovaný čas ukončení </w:t>
      </w:r>
      <w:r w:rsidRPr="00A603CF">
        <w:t>–</w:t>
      </w:r>
      <w:r>
        <w:t xml:space="preserve"> předpokládaný čas ukončení úkolu</w:t>
      </w:r>
    </w:p>
    <w:p w14:paraId="213D00B3" w14:textId="26404870" w:rsidR="00A603CF" w:rsidRDefault="00A603CF" w:rsidP="000F29EF">
      <w:r>
        <w:rPr>
          <w:i/>
        </w:rPr>
        <w:t xml:space="preserve">Čas zahájení </w:t>
      </w:r>
      <w:r>
        <w:t>– skutečný čas, ve kterém byl úkol realizátorem přepnut do stavu „Zahájen“</w:t>
      </w:r>
    </w:p>
    <w:p w14:paraId="4EDA8A66" w14:textId="71E99CC5" w:rsidR="00FC3577" w:rsidRDefault="00FC3577" w:rsidP="000F29EF">
      <w:r>
        <w:rPr>
          <w:i/>
        </w:rPr>
        <w:t xml:space="preserve">Čas ukončení </w:t>
      </w:r>
      <w:r>
        <w:t>– skutečný čas, ve kterém došlo k ukončení úkolu</w:t>
      </w:r>
    </w:p>
    <w:p w14:paraId="63E53290" w14:textId="4E9D8519" w:rsidR="00964947" w:rsidRDefault="00964947" w:rsidP="000F29EF">
      <w:r>
        <w:rPr>
          <w:i/>
        </w:rPr>
        <w:t xml:space="preserve">Popis úkolu </w:t>
      </w:r>
      <w:r>
        <w:t>– popis toho, co se má v rámci úkolu udělat</w:t>
      </w:r>
    </w:p>
    <w:p w14:paraId="5FCC5D55" w14:textId="678331BD" w:rsidR="00BD36ED" w:rsidRDefault="00BD36ED" w:rsidP="000F29EF">
      <w:r>
        <w:rPr>
          <w:i/>
        </w:rPr>
        <w:t xml:space="preserve">Kód a název nadřízené akce </w:t>
      </w:r>
      <w:r>
        <w:t>– kód a název schvalovacího procesu</w:t>
      </w:r>
    </w:p>
    <w:p w14:paraId="72F82991" w14:textId="48F8C939" w:rsidR="00BC4019" w:rsidRDefault="00BC4019">
      <w:pPr>
        <w:spacing w:before="0" w:after="120" w:line="276" w:lineRule="auto"/>
        <w:ind w:left="0" w:firstLine="0"/>
        <w:contextualSpacing w:val="0"/>
        <w:jc w:val="left"/>
      </w:pPr>
      <w:r>
        <w:br w:type="page"/>
      </w:r>
    </w:p>
    <w:p w14:paraId="1DF10564" w14:textId="6F2F2D1B" w:rsidR="0093624E" w:rsidRDefault="0093624E" w:rsidP="000F29EF">
      <w:r w:rsidRPr="0093624E">
        <w:rPr>
          <w:b/>
        </w:rPr>
        <w:lastRenderedPageBreak/>
        <w:t>Realizátor</w:t>
      </w:r>
      <w:r>
        <w:t xml:space="preserve"> – podle popisu úkolu provádí kroky potřebné k jeho vyřešení. Vyplňuje údaje na záložce „</w:t>
      </w:r>
      <w:r w:rsidR="002064B1">
        <w:t>Stav a popis realizace“.</w:t>
      </w:r>
    </w:p>
    <w:p w14:paraId="5B6FE849" w14:textId="3D9D7E66" w:rsidR="002064B1" w:rsidRDefault="002064B1" w:rsidP="002064B1">
      <w:pPr>
        <w:jc w:val="center"/>
      </w:pPr>
      <w:r>
        <w:rPr>
          <w:noProof/>
        </w:rPr>
        <w:drawing>
          <wp:inline distT="0" distB="0" distL="0" distR="0" wp14:anchorId="5E06D87C" wp14:editId="51C94389">
            <wp:extent cx="4307463" cy="283812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69" cy="28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C87F" w14:textId="77777777" w:rsidR="002064B1" w:rsidRDefault="002064B1" w:rsidP="002064B1">
      <w:pPr>
        <w:jc w:val="center"/>
      </w:pPr>
    </w:p>
    <w:p w14:paraId="62142448" w14:textId="0AFA21D8" w:rsidR="002064B1" w:rsidRDefault="002064B1" w:rsidP="002064B1">
      <w:r w:rsidRPr="002064B1">
        <w:rPr>
          <w:i/>
        </w:rPr>
        <w:t>Stav realizace úkolu</w:t>
      </w:r>
      <w:r>
        <w:t xml:space="preserve"> – může nabývat hodnot Zahájeno, Ukončeno, Pozastaveno, Nezahájeno, Vráceno zadavateli. Dle definice organizace a řízení jsou podle stavu úkolu rozesílány zadavatelům notifikační e-maily.</w:t>
      </w:r>
    </w:p>
    <w:p w14:paraId="6000CC1F" w14:textId="21C5C221" w:rsidR="002064B1" w:rsidRPr="00FC3577" w:rsidRDefault="002064B1" w:rsidP="002064B1">
      <w:r>
        <w:rPr>
          <w:i/>
        </w:rPr>
        <w:t xml:space="preserve">Popis </w:t>
      </w:r>
      <w:r>
        <w:t>– slovní vyjádření toho, co bylo například v rámci úkolu provedeno, nebo žádosti o vyjádření zadavatele (sta</w:t>
      </w:r>
      <w:r w:rsidR="00CF2FA9">
        <w:t>v</w:t>
      </w:r>
      <w:r>
        <w:t xml:space="preserve"> „Vráceno zadavateli“).</w:t>
      </w:r>
    </w:p>
    <w:p w14:paraId="4E676296" w14:textId="77777777" w:rsidR="00A603CF" w:rsidRPr="000F29EF" w:rsidRDefault="00A603CF" w:rsidP="000F29EF"/>
    <w:p w14:paraId="2FCAD5D5" w14:textId="137A0660" w:rsidR="00CC6726" w:rsidRDefault="00CC6726" w:rsidP="00CC6726">
      <w:pPr>
        <w:pStyle w:val="Nadpis2"/>
      </w:pPr>
      <w:bookmarkStart w:id="19" w:name="_Toc510692824"/>
      <w:r>
        <w:t>Zadání dodatečného úkolu</w:t>
      </w:r>
      <w:bookmarkEnd w:id="19"/>
    </w:p>
    <w:p w14:paraId="0D0A9F10" w14:textId="75BB93EB" w:rsidR="00085643" w:rsidRDefault="00085643" w:rsidP="00085643">
      <w:r>
        <w:t>Funkce slouží pro vyžádání dodatečného vyjádření po libovolném uživateli systému, tento uživatel se ani nemusí přímo účastnit schvalovacího procesu. Na jeden schvalovací úkol je možno vytvořit libovolný počet úkolů vydaných.</w:t>
      </w:r>
    </w:p>
    <w:p w14:paraId="09A4E798" w14:textId="527B05DC" w:rsidR="00CD2ACF" w:rsidRDefault="00CD2ACF" w:rsidP="00085643">
      <w:r w:rsidRPr="00CD2ACF">
        <w:rPr>
          <w:b/>
        </w:rPr>
        <w:t>Úkoly uživatele – workflow</w:t>
      </w:r>
      <w:r>
        <w:t xml:space="preserve"> – tl. „Zadané úkoly“</w:t>
      </w:r>
    </w:p>
    <w:p w14:paraId="1B615EE1" w14:textId="7770B03E" w:rsidR="00CD2ACF" w:rsidRDefault="00CD2ACF" w:rsidP="00085643">
      <w:r>
        <w:rPr>
          <w:b/>
        </w:rPr>
        <w:t xml:space="preserve">Úkoly vydané/Úkoly přijaté </w:t>
      </w:r>
      <w:r>
        <w:t xml:space="preserve">– tl. „Související akce“ </w:t>
      </w:r>
      <w:r>
        <w:sym w:font="Wingdings" w:char="F0E0"/>
      </w:r>
      <w:r>
        <w:t xml:space="preserve"> „Zadané úkoly“</w:t>
      </w:r>
    </w:p>
    <w:p w14:paraId="549CB890" w14:textId="7C9C483C" w:rsidR="00CD2ACF" w:rsidRDefault="00B70580" w:rsidP="00085643">
      <w:r>
        <w:rPr>
          <w:noProof/>
        </w:rPr>
        <w:drawing>
          <wp:inline distT="0" distB="0" distL="0" distR="0" wp14:anchorId="128C318B" wp14:editId="4AB4EE69">
            <wp:extent cx="4788977" cy="329400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8606" cy="330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1B46" w14:textId="77777777" w:rsidR="00B70580" w:rsidRDefault="00B70580" w:rsidP="00085643"/>
    <w:p w14:paraId="02C1F9D7" w14:textId="2DFF240F" w:rsidR="00B70580" w:rsidRDefault="00B70580" w:rsidP="00085643">
      <w:r>
        <w:lastRenderedPageBreak/>
        <w:t>Funckionalita je obdobná jako u úkolů vydaných. Vyplní se název úkolu, druh úkolu (PRIP – úkol k připomínkování objektu, SCHVAL – úkol automaticky generovaný v rámci schvalovacího procesu), plánované časy, předpokládaná spotřeba času, popis úkolu a na rozdíl od úkolů vydaných je potřeba spustit funkci „</w:t>
      </w:r>
      <w:r w:rsidRPr="00B70580">
        <w:rPr>
          <w:b/>
        </w:rPr>
        <w:t>Kopie vstupů</w:t>
      </w:r>
      <w:r>
        <w:t>“!</w:t>
      </w:r>
    </w:p>
    <w:p w14:paraId="30171CE1" w14:textId="4647A13F" w:rsidR="00B70580" w:rsidRDefault="00B70580" w:rsidP="00085643">
      <w:r w:rsidRPr="00B70580">
        <w:rPr>
          <w:b/>
        </w:rPr>
        <w:t>Kopie vstupů</w:t>
      </w:r>
      <w:r>
        <w:t xml:space="preserve"> – funkce slouží k převzetí vstupů úkolu, na jeho</w:t>
      </w:r>
      <w:r w:rsidR="00B10EED">
        <w:t>ž</w:t>
      </w:r>
      <w:r>
        <w:t xml:space="preserve"> základě byl dodatečný úkol vytvořen. Výsledek kopie je poté možno si ověřit po stisku tlačítka „Vstupy, výstupy“. Tento krok je v rámci </w:t>
      </w:r>
      <w:r w:rsidR="00A26010">
        <w:t xml:space="preserve">zadání dodatečného úkolu ke </w:t>
      </w:r>
      <w:r>
        <w:t>schvalovací</w:t>
      </w:r>
      <w:r w:rsidR="00A26010">
        <w:t>mu</w:t>
      </w:r>
      <w:r>
        <w:t xml:space="preserve"> procesu nutno provést, aby uživatel nastavený jako realizátor věděl, jaký objekt má zpracovávat.</w:t>
      </w:r>
    </w:p>
    <w:p w14:paraId="3D4BA291" w14:textId="5607B05D" w:rsidR="00962630" w:rsidRDefault="00962630" w:rsidP="00085643">
      <w:r>
        <w:t>Po vyplnění údajů a uložení úkolu je realizátorovi vytvořen notifikační e-mail a úkol se mu propadne do úkolů přijatých (není vidět v „Úkoly uživatele – workflow“, protože nebyl vygenerován schvalovacím procesem).</w:t>
      </w:r>
      <w:r w:rsidR="001C3A4B">
        <w:t xml:space="preserve"> Uživateli který dodatečný úkol vytvořil, se tento úkol propadne do úkolů vydaných, kde může souhrnně kontrolovat všechny úkoly, u nichž je zadavatelem. Stejně tak může k úkolu přistupovat z </w:t>
      </w:r>
      <w:r w:rsidR="00A26010">
        <w:t>„Úkoly uživatele – workflow“</w:t>
      </w:r>
      <w:r w:rsidR="001C3A4B">
        <w:t>, přes tlačítko „Zadané úkoly“.</w:t>
      </w:r>
    </w:p>
    <w:p w14:paraId="04955DD9" w14:textId="6927EDA6" w:rsidR="00AE4912" w:rsidRDefault="001B6CEA" w:rsidP="00085643">
      <w:r>
        <w:t>Při ukončení úkolu je kontrolováno, zda jsou všechny zadané úkoly ukončeny. Pokud je nalezen neukončený zadaný úkol, je na tuto skutečnost uživatel upozorněn hlášením.</w:t>
      </w:r>
    </w:p>
    <w:p w14:paraId="53F885C1" w14:textId="610ED116" w:rsidR="001B6CEA" w:rsidRDefault="001B6CEA" w:rsidP="001B6CEA">
      <w:pPr>
        <w:jc w:val="center"/>
      </w:pPr>
      <w:r>
        <w:rPr>
          <w:noProof/>
        </w:rPr>
        <w:drawing>
          <wp:inline distT="0" distB="0" distL="0" distR="0" wp14:anchorId="10782FFB" wp14:editId="1A79286B">
            <wp:extent cx="3363132" cy="90545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0188" cy="9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9FDD" w14:textId="77777777" w:rsidR="00A26010" w:rsidRDefault="00A26010" w:rsidP="001B6CEA">
      <w:pPr>
        <w:jc w:val="center"/>
      </w:pPr>
    </w:p>
    <w:p w14:paraId="0005BAC1" w14:textId="76DA1EDB" w:rsidR="00A26010" w:rsidRDefault="00A26010" w:rsidP="00007BCD">
      <w:pPr>
        <w:pStyle w:val="Nadpis2"/>
      </w:pPr>
      <w:bookmarkStart w:id="20" w:name="_Toc510692825"/>
      <w:r>
        <w:t>Zpracování dodatečného úkolu</w:t>
      </w:r>
      <w:bookmarkEnd w:id="20"/>
    </w:p>
    <w:p w14:paraId="370C4771" w14:textId="2A3C4939" w:rsidR="00007BCD" w:rsidRDefault="004B4C83" w:rsidP="00007BCD">
      <w:r>
        <w:t>Po vystavení dodatečného úkolu, je realizátorovi tohoto úkolu odeslán notifikační e-mail viz B.2, kdy se mu po spuštění souboru .qis zobrazí formulář „Úkoly uživatele – přijaté“</w:t>
      </w:r>
    </w:p>
    <w:p w14:paraId="65D1DB9B" w14:textId="12203008" w:rsidR="004B4C83" w:rsidRDefault="004B4C83" w:rsidP="00007BCD">
      <w:r>
        <w:rPr>
          <w:noProof/>
        </w:rPr>
        <w:drawing>
          <wp:inline distT="0" distB="0" distL="0" distR="0" wp14:anchorId="77DF6909" wp14:editId="1D6BF757">
            <wp:extent cx="5175479" cy="21590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2668" cy="21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8306" w14:textId="77777777" w:rsidR="004B4C83" w:rsidRDefault="004B4C83" w:rsidP="00007BCD"/>
    <w:p w14:paraId="6521CCF7" w14:textId="3F084025" w:rsidR="004B4C83" w:rsidRDefault="004B4C83" w:rsidP="00007BCD">
      <w:r>
        <w:t>Na formuláři je ihned vidět, kdo realizátorovi úkol zadal („Zadavatel úkolu“) a z jaké akce (schvalovacího úkolu) byl vytvořen („Zadáno v rámci akce“)</w:t>
      </w:r>
    </w:p>
    <w:p w14:paraId="22F8D4CB" w14:textId="397F34FF" w:rsidR="004B4C83" w:rsidRDefault="004B4C83" w:rsidP="00007BCD">
      <w:r>
        <w:t>Na záložce „Detail“ je v části „Popis úkolu“ dostupný požadavek zadav</w:t>
      </w:r>
      <w:r w:rsidR="00A00FB3">
        <w:t>a</w:t>
      </w:r>
      <w:r>
        <w:t>tele.</w:t>
      </w:r>
    </w:p>
    <w:p w14:paraId="39437EA3" w14:textId="77777777" w:rsidR="004B4C83" w:rsidRDefault="004B4C83" w:rsidP="00007BCD"/>
    <w:p w14:paraId="08454955" w14:textId="77777777" w:rsidR="00A00FB3" w:rsidRDefault="00A00FB3" w:rsidP="00007BCD"/>
    <w:p w14:paraId="651AE984" w14:textId="77777777" w:rsidR="00A00FB3" w:rsidRDefault="00A00FB3" w:rsidP="00007BCD"/>
    <w:p w14:paraId="547D4A2A" w14:textId="77777777" w:rsidR="00A00FB3" w:rsidRDefault="00A00FB3" w:rsidP="00007BCD"/>
    <w:p w14:paraId="65930599" w14:textId="77777777" w:rsidR="00A00FB3" w:rsidRDefault="00A00FB3" w:rsidP="00007BCD"/>
    <w:p w14:paraId="544A9E57" w14:textId="77777777" w:rsidR="00A00FB3" w:rsidRDefault="00A00FB3" w:rsidP="00007BCD"/>
    <w:p w14:paraId="4DA94EB0" w14:textId="77777777" w:rsidR="00A00FB3" w:rsidRDefault="00A00FB3" w:rsidP="00007BCD"/>
    <w:p w14:paraId="733CA308" w14:textId="77777777" w:rsidR="00A00FB3" w:rsidRDefault="00A00FB3" w:rsidP="00007BCD"/>
    <w:p w14:paraId="4D63D588" w14:textId="611A9B49" w:rsidR="004B4C83" w:rsidRDefault="004B4C83" w:rsidP="00007BCD">
      <w:r>
        <w:lastRenderedPageBreak/>
        <w:t>Zobrazení smlouvy z dodatečného úkolu je provedeno přes „Vstupy, výstupy“</w:t>
      </w:r>
      <w:r>
        <w:sym w:font="Wingdings" w:char="F0E0"/>
      </w:r>
      <w:r>
        <w:t xml:space="preserve"> „Vstupy“ </w:t>
      </w:r>
      <w:r>
        <w:sym w:font="Wingdings" w:char="F0E0"/>
      </w:r>
      <w:r>
        <w:t xml:space="preserve"> „Zobrazit objekt“</w:t>
      </w:r>
    </w:p>
    <w:p w14:paraId="6FAF0EAF" w14:textId="1BD5792D" w:rsidR="00A00FB3" w:rsidRDefault="00A00FB3" w:rsidP="00007BCD">
      <w:r>
        <w:rPr>
          <w:noProof/>
        </w:rPr>
        <w:drawing>
          <wp:inline distT="0" distB="0" distL="0" distR="0" wp14:anchorId="7DA34D1A" wp14:editId="4ADC25D8">
            <wp:extent cx="4745536" cy="2870093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48" cy="28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A27C" w14:textId="77777777" w:rsidR="00A00FB3" w:rsidRDefault="00A00FB3" w:rsidP="00007BCD"/>
    <w:p w14:paraId="4D5B2C81" w14:textId="77777777" w:rsidR="00A00FB3" w:rsidRPr="00007BCD" w:rsidRDefault="00A00FB3" w:rsidP="00007BCD"/>
    <w:p w14:paraId="713E1131" w14:textId="2AE2DD31" w:rsidR="00AE4912" w:rsidRDefault="00A00FB3" w:rsidP="00085643">
      <w:r>
        <w:t>Po prozkoumání smlouvy, zapíše realizátor výsledek na záložce „Stav a popis realizace“ a změní stav úkolu na:</w:t>
      </w:r>
    </w:p>
    <w:p w14:paraId="39FC9B69" w14:textId="674FD408" w:rsidR="00A00FB3" w:rsidRDefault="00A00FB3" w:rsidP="00085643">
      <w:r w:rsidRPr="00A00FB3">
        <w:rPr>
          <w:b/>
        </w:rPr>
        <w:t>Vráceno zadavateli –</w:t>
      </w:r>
      <w:r>
        <w:t xml:space="preserve"> jedná se o případy, kdy je potřeba od zadavatele získat další informace</w:t>
      </w:r>
    </w:p>
    <w:p w14:paraId="79DB260E" w14:textId="309A6481" w:rsidR="00A00FB3" w:rsidRPr="00962630" w:rsidRDefault="00A00FB3" w:rsidP="00085643">
      <w:r w:rsidRPr="00A00FB3">
        <w:rPr>
          <w:b/>
        </w:rPr>
        <w:t>Ukončeno –</w:t>
      </w:r>
      <w:r>
        <w:t xml:space="preserve"> nastaví se v případě, že realizátor považuje úkol z jeho strany za vyřešený</w:t>
      </w:r>
    </w:p>
    <w:p w14:paraId="705DE789" w14:textId="3AF317C6" w:rsidR="00A337CA" w:rsidRDefault="00A00FB3" w:rsidP="00A00FB3">
      <w:pPr>
        <w:jc w:val="center"/>
      </w:pPr>
      <w:r>
        <w:rPr>
          <w:noProof/>
        </w:rPr>
        <w:drawing>
          <wp:inline distT="0" distB="0" distL="0" distR="0" wp14:anchorId="42317A3C" wp14:editId="1E93A577">
            <wp:extent cx="4138453" cy="2870169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38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8710" w14:textId="77777777" w:rsidR="00A00FB3" w:rsidRDefault="00A00FB3" w:rsidP="00A337CA"/>
    <w:p w14:paraId="213F9AE7" w14:textId="3FA85391" w:rsidR="00A00FB3" w:rsidRDefault="00A00FB3" w:rsidP="00A337CA">
      <w:r>
        <w:t>O výše uvedených akcích (vytvoření úkolu, vrácení úkolu zadavateli, ukončení úkolu) jsou oběma účastníkům generovány notifikační e-maily. Generování e-mailů je možno ovlivnit nastavením konfigurace organizace a řízení a to i na uživatele.</w:t>
      </w:r>
    </w:p>
    <w:p w14:paraId="01E3A16B" w14:textId="5F9450AF" w:rsidR="002C17E2" w:rsidRDefault="00DE55C3" w:rsidP="00DE55C3">
      <w:pPr>
        <w:pStyle w:val="Nadpis1"/>
      </w:pPr>
      <w:bookmarkStart w:id="21" w:name="_Toc510692826"/>
      <w:r>
        <w:t xml:space="preserve">Práce se smlouvami </w:t>
      </w:r>
      <w:r w:rsidR="00F85E35">
        <w:t>–</w:t>
      </w:r>
      <w:r>
        <w:t xml:space="preserve"> společné</w:t>
      </w:r>
      <w:bookmarkEnd w:id="21"/>
    </w:p>
    <w:p w14:paraId="5072D0AE" w14:textId="46F427F6" w:rsidR="00F85E35" w:rsidRPr="00F85E35" w:rsidRDefault="00F85E35" w:rsidP="00F85E35">
      <w:r>
        <w:t>Popis práce se smlouvami, která je společná pro všechny účastníky schvalovacího procesu</w:t>
      </w:r>
      <w:r w:rsidR="00BB6391">
        <w:t>.</w:t>
      </w:r>
      <w:r w:rsidR="009A69E9">
        <w:t xml:space="preserve"> Kompletní znalost viz </w:t>
      </w:r>
      <w:hyperlink r:id="rId26" w:history="1">
        <w:r w:rsidR="009A69E9" w:rsidRPr="009A69E9">
          <w:rPr>
            <w:rStyle w:val="Hypertextovodkaz"/>
          </w:rPr>
          <w:t>10000-000356 Smlouvy v QI.pdf</w:t>
        </w:r>
      </w:hyperlink>
    </w:p>
    <w:p w14:paraId="6DBC698A" w14:textId="0AFA317B" w:rsidR="00FC1878" w:rsidRDefault="00FC1878" w:rsidP="003213CC">
      <w:pPr>
        <w:pStyle w:val="Nadpis2"/>
      </w:pPr>
      <w:bookmarkStart w:id="22" w:name="_Toc510692827"/>
      <w:r>
        <w:lastRenderedPageBreak/>
        <w:t>Použité funkce</w:t>
      </w:r>
      <w:bookmarkEnd w:id="22"/>
    </w:p>
    <w:p w14:paraId="7029B463" w14:textId="7B252131" w:rsidR="00FC1878" w:rsidRDefault="00FC1878" w:rsidP="003213CC">
      <w:pPr>
        <w:pStyle w:val="Nadpis3"/>
      </w:pPr>
      <w:bookmarkStart w:id="23" w:name="_Toc510692828"/>
      <w:r>
        <w:t>Seznam smluv nákup</w:t>
      </w:r>
      <w:bookmarkEnd w:id="23"/>
    </w:p>
    <w:p w14:paraId="6CD0909C" w14:textId="1848A32A" w:rsidR="00DD60FC" w:rsidRDefault="00DD60FC" w:rsidP="00DD60FC">
      <w:r>
        <w:t>Obsahuje seznam všech nákupních smluv. Jednotlivé smlouvy jsou rozlišeny dokladovými řadami.</w:t>
      </w:r>
    </w:p>
    <w:p w14:paraId="66FDDDDD" w14:textId="510BFB7F" w:rsidR="00605D8E" w:rsidRDefault="00605D8E" w:rsidP="00DD60FC">
      <w:r>
        <w:t xml:space="preserve">Ne seznamu lze filtrovat smlouvy například podle platností, dokladových řad, zodpovědných osob, </w:t>
      </w:r>
      <w:r w:rsidR="00E07589">
        <w:t xml:space="preserve">obchodních </w:t>
      </w:r>
      <w:r>
        <w:t>partnerů atd…</w:t>
      </w:r>
    </w:p>
    <w:p w14:paraId="2B34EC76" w14:textId="7961AAF1" w:rsidR="00A01C34" w:rsidRDefault="00847C55" w:rsidP="00DD60FC">
      <w:r>
        <w:t>Zobrazení konkrétní smlouvy se provádí tlačítkem „Zobrazení smlouvy“.</w:t>
      </w:r>
    </w:p>
    <w:p w14:paraId="32E7D770" w14:textId="379ACAF3" w:rsidR="00A01C34" w:rsidRDefault="00A01C34">
      <w:pPr>
        <w:spacing w:before="0" w:after="120" w:line="276" w:lineRule="auto"/>
        <w:ind w:left="0" w:firstLine="0"/>
        <w:contextualSpacing w:val="0"/>
        <w:jc w:val="left"/>
      </w:pPr>
    </w:p>
    <w:p w14:paraId="14B44484" w14:textId="1C456F3D" w:rsidR="002C17E2" w:rsidRDefault="005F1D17" w:rsidP="003213CC">
      <w:pPr>
        <w:pStyle w:val="Nadpis2"/>
      </w:pPr>
      <w:bookmarkStart w:id="24" w:name="_Toc510692829"/>
      <w:r>
        <w:t>Údaje smlouvy</w:t>
      </w:r>
      <w:bookmarkEnd w:id="24"/>
    </w:p>
    <w:p w14:paraId="0340AF25" w14:textId="1815297D" w:rsidR="00A01C34" w:rsidRDefault="00D43728" w:rsidP="00A01C34">
      <w:pPr>
        <w:jc w:val="center"/>
      </w:pPr>
      <w:r>
        <w:rPr>
          <w:noProof/>
        </w:rPr>
        <w:drawing>
          <wp:inline distT="0" distB="0" distL="0" distR="0" wp14:anchorId="7EE56F9B" wp14:editId="6B3E29F0">
            <wp:extent cx="4614349" cy="46588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6976" cy="466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BECD" w14:textId="77777777" w:rsidR="000E2A84" w:rsidRDefault="000E2A84" w:rsidP="00A01C34">
      <w:pPr>
        <w:jc w:val="center"/>
      </w:pPr>
    </w:p>
    <w:p w14:paraId="10EEFB3B" w14:textId="3C5693D1" w:rsidR="00A01C34" w:rsidRPr="000E2A84" w:rsidRDefault="000E2A84" w:rsidP="000E2A84">
      <w:pPr>
        <w:jc w:val="left"/>
        <w:rPr>
          <w:b/>
        </w:rPr>
      </w:pPr>
      <w:r w:rsidRPr="000E2A84">
        <w:rPr>
          <w:b/>
        </w:rPr>
        <w:t>Údaje smlouvy:</w:t>
      </w:r>
    </w:p>
    <w:p w14:paraId="4E7E3B45" w14:textId="3F384E12" w:rsidR="00A01C34" w:rsidRDefault="00A01C34" w:rsidP="00A01C34">
      <w:r w:rsidRPr="00C770AB">
        <w:rPr>
          <w:b/>
        </w:rPr>
        <w:t xml:space="preserve">Dodavatel </w:t>
      </w:r>
      <w:r>
        <w:t>– údaje o smluvní protistraně</w:t>
      </w:r>
    </w:p>
    <w:p w14:paraId="4ADBC983" w14:textId="7885E35D" w:rsidR="00205873" w:rsidRDefault="00205873" w:rsidP="00A01C34">
      <w:r w:rsidRPr="00C770AB">
        <w:rPr>
          <w:b/>
        </w:rPr>
        <w:t>Řada</w:t>
      </w:r>
      <w:r>
        <w:t xml:space="preserve"> – rozlišení smlouvy podle jejího typu</w:t>
      </w:r>
    </w:p>
    <w:p w14:paraId="0E9BAA7B" w14:textId="00617FAB" w:rsidR="00DF50EB" w:rsidRDefault="00DF50EB" w:rsidP="00A01C34">
      <w:r w:rsidRPr="00C770AB">
        <w:rPr>
          <w:b/>
        </w:rPr>
        <w:t>Číslo smlouvy dodavatele</w:t>
      </w:r>
      <w:r>
        <w:t xml:space="preserve"> – číslo smlouvy, pod kterým je uložena u obchodního partnera</w:t>
      </w:r>
    </w:p>
    <w:p w14:paraId="3233C209" w14:textId="2F290EF1" w:rsidR="00C770AB" w:rsidRDefault="00C770AB" w:rsidP="00A01C34">
      <w:r>
        <w:rPr>
          <w:b/>
        </w:rPr>
        <w:t xml:space="preserve">Datum podpisu smlouvy </w:t>
      </w:r>
      <w:r>
        <w:t>– datum ke kterému byla smlouva podepsána</w:t>
      </w:r>
    </w:p>
    <w:p w14:paraId="02E6A8E5" w14:textId="553515C1" w:rsidR="00201E10" w:rsidRDefault="00201E10" w:rsidP="00A01C34">
      <w:r>
        <w:rPr>
          <w:b/>
        </w:rPr>
        <w:t xml:space="preserve">Počet dnů splatnosti </w:t>
      </w:r>
      <w:r>
        <w:t>– údaj se přenáší do faktur, které jsou ke smlouvě připojeny</w:t>
      </w:r>
    </w:p>
    <w:p w14:paraId="3DDB5B0B" w14:textId="5D2414A6" w:rsidR="003F134E" w:rsidRDefault="00B10D5F" w:rsidP="00A01C34">
      <w:r w:rsidRPr="003B35D8">
        <w:rPr>
          <w:b/>
        </w:rPr>
        <w:t xml:space="preserve">Platnost smlouvy od </w:t>
      </w:r>
      <w:r>
        <w:t>– datum účinnosti smlouvy od</w:t>
      </w:r>
      <w:r w:rsidR="00606C6B">
        <w:t>. Zamyká se po vyplnění údaje „Doba účinnosti“. Pokud je naplněn údaj doba účinnosti, potom není možno ručně nastavovat platnosti smlouvy od a do. Toto se děje pouze prostřednictvím doby účinnosti. Po výmazu doby účinnosti se datumy platností opět zpřístupní.</w:t>
      </w:r>
    </w:p>
    <w:p w14:paraId="4D6E19E0" w14:textId="067E42E4" w:rsidR="00B10D5F" w:rsidRDefault="00B10D5F" w:rsidP="00A5368D">
      <w:r w:rsidRPr="003B35D8">
        <w:rPr>
          <w:b/>
        </w:rPr>
        <w:t>Platnost smlouvy do</w:t>
      </w:r>
      <w:r>
        <w:t xml:space="preserve"> – datum účinnosti smlouvy do</w:t>
      </w:r>
      <w:r w:rsidR="00606C6B">
        <w:t xml:space="preserve">. Zamyká se po vyplnění údaje „Doba účinnosti“. Pokud je naplněn údaj doba účinnosti, potom není možno ručně </w:t>
      </w:r>
      <w:r w:rsidR="00606C6B">
        <w:lastRenderedPageBreak/>
        <w:t>nastavovat platnosti smlouvy od a do. Toto se děje pouze prostřednictvím doby účinnosti. Po výmazu doby účinnosti se d</w:t>
      </w:r>
      <w:r w:rsidR="00961ADA">
        <w:t>atumy platností opět zpřístupní</w:t>
      </w:r>
    </w:p>
    <w:p w14:paraId="34139BBF" w14:textId="6D1DB94D" w:rsidR="000E2A84" w:rsidRDefault="000E2A84" w:rsidP="00A01C34">
      <w:r>
        <w:rPr>
          <w:b/>
        </w:rPr>
        <w:t xml:space="preserve">Stav schvalování </w:t>
      </w:r>
      <w:r>
        <w:t>– odvíjí se od výsledku spuštěného schvalovacího procesu</w:t>
      </w:r>
    </w:p>
    <w:p w14:paraId="00F164DD" w14:textId="6CE3EB00" w:rsidR="00606C6B" w:rsidRDefault="004A1D1D" w:rsidP="00A01C34">
      <w:r>
        <w:rPr>
          <w:b/>
        </w:rPr>
        <w:t xml:space="preserve">Zveřejnit v registru smluv </w:t>
      </w:r>
      <w:r>
        <w:t xml:space="preserve">– </w:t>
      </w:r>
      <w:r w:rsidR="00606C6B" w:rsidRPr="00606C6B">
        <w:t>Identifikace, zda doklad podléhá nutnosti zveřejňování v registru smluv a kter</w:t>
      </w:r>
      <w:r w:rsidR="00606C6B">
        <w:t>á smluvní strana jej zveřejňuje</w:t>
      </w:r>
    </w:p>
    <w:p w14:paraId="21960A55" w14:textId="3BBE8E69" w:rsidR="00606C6B" w:rsidRDefault="00606C6B" w:rsidP="00A01C34">
      <w:r>
        <w:rPr>
          <w:b/>
        </w:rPr>
        <w:t xml:space="preserve">Zveřejnit změnu </w:t>
      </w:r>
      <w:r>
        <w:t xml:space="preserve">– </w:t>
      </w:r>
      <w:r w:rsidRPr="00606C6B">
        <w:t>Identifikuje stav, kdy je třeba zveřejnit smlouvu nebo</w:t>
      </w:r>
      <w:r w:rsidR="00961ADA">
        <w:t xml:space="preserve"> změnu smlouvy v registru smluv</w:t>
      </w:r>
    </w:p>
    <w:p w14:paraId="186A2F95" w14:textId="60BE9CE9" w:rsidR="00961ADA" w:rsidRDefault="00961ADA" w:rsidP="00A01C34">
      <w:r>
        <w:rPr>
          <w:b/>
        </w:rPr>
        <w:t xml:space="preserve">Stav zveřejnění </w:t>
      </w:r>
      <w:r>
        <w:t>– aktuální stav zveřejnění v registru smluv</w:t>
      </w:r>
    </w:p>
    <w:p w14:paraId="41407468" w14:textId="09413C9C" w:rsidR="00961ADA" w:rsidRDefault="00961ADA" w:rsidP="00961ADA">
      <w:r>
        <w:rPr>
          <w:b/>
        </w:rPr>
        <w:t xml:space="preserve">Zveřejnění – </w:t>
      </w:r>
      <w:r>
        <w:t>Datum a čas prvotního zveřejnění smlouvy v registru smluv. Zveřejnění změn ve smlouvě nemá vliv na toto datum a je zachyceno u seznamu provedených operací konkrétního dokladu - smlouvy vůči registru smluv</w:t>
      </w:r>
    </w:p>
    <w:p w14:paraId="5D17257A" w14:textId="05E65D8B" w:rsidR="00F63A7F" w:rsidRDefault="00F63A7F" w:rsidP="00961ADA">
      <w:r>
        <w:rPr>
          <w:b/>
        </w:rPr>
        <w:t>Místo určení –</w:t>
      </w:r>
      <w:r>
        <w:t xml:space="preserve"> textový údaj sloužící k definici toho, kterému středisku smlouva patří</w:t>
      </w:r>
    </w:p>
    <w:p w14:paraId="25F0B3C5" w14:textId="629D799A" w:rsidR="00D05546" w:rsidRDefault="00D05546" w:rsidP="00961ADA">
      <w:r>
        <w:rPr>
          <w:b/>
        </w:rPr>
        <w:t>Doba účinnosti –</w:t>
      </w:r>
      <w:r>
        <w:t xml:space="preserve"> číselný údaj ovlivňující datum platnosti smlouvy do. Je přístupný až po naplnění údaje „</w:t>
      </w:r>
      <w:r w:rsidR="00590FF2">
        <w:t>Platnost smlouvy od</w:t>
      </w:r>
      <w:r>
        <w:t>“, protože jinak není možno vypočíst hodnotu pro „Platnost smlouvy do“.</w:t>
      </w:r>
      <w:r w:rsidR="008173FB">
        <w:t xml:space="preserve"> Po naplnění tohoto údaje jsou údaje „Platnost smlouvy od“ a „Platnost smlouvy do“ needitovatelné a zpřístupní se až po výmazu doby účinnosti</w:t>
      </w:r>
    </w:p>
    <w:p w14:paraId="3E11D4DA" w14:textId="1FCFD9FA" w:rsidR="00D13CF8" w:rsidRDefault="00D13CF8" w:rsidP="00961ADA">
      <w:r>
        <w:rPr>
          <w:b/>
        </w:rPr>
        <w:t>Doba účinnosti-MJ –</w:t>
      </w:r>
      <w:r>
        <w:t xml:space="preserve"> může b</w:t>
      </w:r>
      <w:r w:rsidR="004019B7">
        <w:t>ýt zadávána v rocích, měsících nebo</w:t>
      </w:r>
      <w:r>
        <w:t xml:space="preserve"> dnech</w:t>
      </w:r>
    </w:p>
    <w:p w14:paraId="1227FFFD" w14:textId="6D8FE046" w:rsidR="0011453A" w:rsidRDefault="0011453A" w:rsidP="00961ADA">
      <w:r>
        <w:rPr>
          <w:b/>
        </w:rPr>
        <w:t>Výpovědní lhůta –</w:t>
      </w:r>
      <w:r>
        <w:t xml:space="preserve"> číselný úda</w:t>
      </w:r>
      <w:r w:rsidR="00754CE2">
        <w:t>j, informující o tom, jaká je vý</w:t>
      </w:r>
      <w:r>
        <w:t>povědní doba dané smlouvy</w:t>
      </w:r>
    </w:p>
    <w:p w14:paraId="63C72AAC" w14:textId="721C8597" w:rsidR="0011453A" w:rsidRDefault="0011453A" w:rsidP="00961ADA">
      <w:r>
        <w:rPr>
          <w:b/>
        </w:rPr>
        <w:t>Výpovědní lhůta</w:t>
      </w:r>
      <w:r w:rsidRPr="0011453A">
        <w:rPr>
          <w:b/>
        </w:rPr>
        <w:t>-MJ</w:t>
      </w:r>
      <w:r>
        <w:t xml:space="preserve"> – zadává se v rocích</w:t>
      </w:r>
      <w:r w:rsidR="004019B7">
        <w:t>, měsících nebo</w:t>
      </w:r>
      <w:r>
        <w:t xml:space="preserve"> dnech</w:t>
      </w:r>
    </w:p>
    <w:p w14:paraId="48CB7729" w14:textId="5CAD7C6B" w:rsidR="00A64232" w:rsidRDefault="00A64232" w:rsidP="00961ADA">
      <w:r>
        <w:rPr>
          <w:b/>
        </w:rPr>
        <w:t xml:space="preserve">Aktuální stav smlouvy </w:t>
      </w:r>
      <w:r>
        <w:t>– nabývá hodnot Platná a Neplatná. Vyhodnocuje se podle údajů „Platnost smlouvy od“ a „Platnost smlouvy do“ vůči aktuálnímu datu</w:t>
      </w:r>
    </w:p>
    <w:p w14:paraId="093B9EE1" w14:textId="305615B1" w:rsidR="00B12F5F" w:rsidRDefault="00B12F5F" w:rsidP="00961ADA">
      <w:r>
        <w:rPr>
          <w:b/>
        </w:rPr>
        <w:t xml:space="preserve">Podepsal za organizaci </w:t>
      </w:r>
      <w:r>
        <w:t>– jedná se o osobu, která</w:t>
      </w:r>
      <w:r w:rsidR="001C49A2">
        <w:t xml:space="preserve"> podepsala smlouvu za FNOL</w:t>
      </w:r>
    </w:p>
    <w:p w14:paraId="5ECF8C35" w14:textId="5A7BB6C0" w:rsidR="00F005FA" w:rsidRDefault="00F005FA" w:rsidP="00961ADA">
      <w:r>
        <w:rPr>
          <w:b/>
        </w:rPr>
        <w:t xml:space="preserve">Způsob úhrady </w:t>
      </w:r>
      <w:r>
        <w:t>– jedná s</w:t>
      </w:r>
      <w:r w:rsidR="00AA11D7">
        <w:t>e o způsob úhrady dané smlouvy. Ú</w:t>
      </w:r>
      <w:r>
        <w:t>daj se tiskne v průvodce k návrhu smlouvy</w:t>
      </w:r>
    </w:p>
    <w:p w14:paraId="082480C3" w14:textId="77777777" w:rsidR="00CA52D9" w:rsidRDefault="00CA52D9" w:rsidP="00961ADA"/>
    <w:p w14:paraId="7B6C6F62" w14:textId="4C163BD9" w:rsidR="00CA52D9" w:rsidRPr="002E2426" w:rsidRDefault="00CA52D9" w:rsidP="00961ADA">
      <w:pPr>
        <w:rPr>
          <w:b/>
        </w:rPr>
      </w:pPr>
      <w:r w:rsidRPr="002E2426">
        <w:rPr>
          <w:b/>
        </w:rPr>
        <w:t>Funkce:</w:t>
      </w:r>
    </w:p>
    <w:p w14:paraId="0DE9595F" w14:textId="6F89903E" w:rsidR="00CA52D9" w:rsidRDefault="002E2426" w:rsidP="00961ADA">
      <w:r w:rsidRPr="002E2426">
        <w:rPr>
          <w:b/>
        </w:rPr>
        <w:t>Spustit workflow</w:t>
      </w:r>
      <w:r>
        <w:t xml:space="preserve"> – nachází se pod sdruženým tlačítkem „Workflow“ a slouží ke spuštění schvalovacího procesu</w:t>
      </w:r>
    </w:p>
    <w:p w14:paraId="6E0C78F7" w14:textId="02EE922F" w:rsidR="002E2426" w:rsidRDefault="002E2426" w:rsidP="00961ADA">
      <w:r w:rsidRPr="002E2426">
        <w:rPr>
          <w:b/>
        </w:rPr>
        <w:t>Seznam workflow</w:t>
      </w:r>
      <w:r>
        <w:t xml:space="preserve"> – nachází se pod sdruženým tlačítkem „Workflow“ a obsahuje seznam všech schvalovacích procesů, kterými doklad prošel (schvalovací proces lze nad dokladem spouštět vícekrát)</w:t>
      </w:r>
    </w:p>
    <w:p w14:paraId="156AC1E2" w14:textId="37C4598C" w:rsidR="002E2426" w:rsidRDefault="002E2426" w:rsidP="00961ADA">
      <w:r>
        <w:rPr>
          <w:b/>
        </w:rPr>
        <w:t xml:space="preserve">Připomínky </w:t>
      </w:r>
      <w:r>
        <w:t>– slouží k evidenci připomínek a vyjádření ke smlouvě, z těchto záznamů se tiskne průvodka k návrhu smlouvy</w:t>
      </w:r>
    </w:p>
    <w:p w14:paraId="13CCCBB5" w14:textId="14E13D42" w:rsidR="003951F9" w:rsidRPr="00A01C34" w:rsidRDefault="003951F9" w:rsidP="00961ADA">
      <w:r>
        <w:rPr>
          <w:b/>
        </w:rPr>
        <w:t xml:space="preserve">Ostatní funkce </w:t>
      </w:r>
      <w:r>
        <w:t>– viz přiložená znalost</w:t>
      </w:r>
    </w:p>
    <w:p w14:paraId="72E770FD" w14:textId="2F06CFA1" w:rsidR="00A00FB3" w:rsidRDefault="00A00FB3">
      <w:pPr>
        <w:spacing w:before="0" w:after="120" w:line="276" w:lineRule="auto"/>
        <w:ind w:left="0" w:firstLine="0"/>
        <w:contextualSpacing w:val="0"/>
        <w:jc w:val="left"/>
        <w:rPr>
          <w:rFonts w:cs="Arial"/>
          <w:bCs/>
          <w:iCs/>
          <w:sz w:val="28"/>
          <w:szCs w:val="28"/>
        </w:rPr>
      </w:pPr>
    </w:p>
    <w:p w14:paraId="792822F3" w14:textId="77777777" w:rsidR="00A00FB3" w:rsidRDefault="00A00FB3">
      <w:pPr>
        <w:spacing w:before="0" w:after="120" w:line="276" w:lineRule="auto"/>
        <w:ind w:left="0" w:firstLine="0"/>
        <w:contextualSpacing w:val="0"/>
        <w:jc w:val="left"/>
        <w:rPr>
          <w:rFonts w:cs="Arial"/>
          <w:bCs/>
          <w:iCs/>
          <w:sz w:val="28"/>
          <w:szCs w:val="28"/>
        </w:rPr>
      </w:pPr>
      <w:r>
        <w:br w:type="page"/>
      </w:r>
    </w:p>
    <w:p w14:paraId="7D84CA0F" w14:textId="696F9807" w:rsidR="0054672F" w:rsidRPr="0054672F" w:rsidRDefault="0054672F" w:rsidP="003213CC">
      <w:pPr>
        <w:pStyle w:val="Nadpis2"/>
      </w:pPr>
      <w:bookmarkStart w:id="25" w:name="_Toc510692830"/>
      <w:r>
        <w:lastRenderedPageBreak/>
        <w:t>Připomínkování smlouvy</w:t>
      </w:r>
      <w:bookmarkEnd w:id="25"/>
    </w:p>
    <w:p w14:paraId="076549B4" w14:textId="26366979" w:rsidR="00876343" w:rsidRDefault="007B14D0" w:rsidP="00A54B1F">
      <w:r>
        <w:t>Připomínkování smlouvy se provádí př</w:t>
      </w:r>
      <w:r w:rsidR="00B928EF">
        <w:t>es tlačítko „Připomínky</w:t>
      </w:r>
      <w:r>
        <w:t>“ na hlavičce smlouvy</w:t>
      </w:r>
      <w:r w:rsidR="001C3B35">
        <w:t>. Ze zde evidovaných vyjádření a připomínek se poté tiskne průvodka k návrhu smlouvy.</w:t>
      </w:r>
    </w:p>
    <w:p w14:paraId="3469A9C7" w14:textId="0143439B" w:rsidR="00894998" w:rsidRDefault="00894998" w:rsidP="00894998">
      <w:pPr>
        <w:jc w:val="center"/>
      </w:pPr>
      <w:r>
        <w:rPr>
          <w:noProof/>
        </w:rPr>
        <w:drawing>
          <wp:inline distT="0" distB="0" distL="0" distR="0" wp14:anchorId="5D22FBE0" wp14:editId="04F74C02">
            <wp:extent cx="4556400" cy="439029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89" cy="43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77A7" w14:textId="5A2E10CB" w:rsidR="001C3B35" w:rsidRDefault="001C3B35" w:rsidP="00A54B1F">
      <w:r>
        <w:t>Jednotlivé záznamy se liší údajem „Druh poznámky“, tento je nutno správně zvolit, aby se v tiskovém výstupu „Tisk průvodky k nákupní smlouvě“ jednotlivá vyjádření přiřadila do správných polí.</w:t>
      </w:r>
    </w:p>
    <w:p w14:paraId="4449B192" w14:textId="77777777" w:rsidR="001C3B35" w:rsidRDefault="001C3B35" w:rsidP="00A54B1F"/>
    <w:p w14:paraId="34472505" w14:textId="22277320" w:rsidR="001C3B35" w:rsidRPr="000B01E4" w:rsidRDefault="001C3B35" w:rsidP="000B01E4">
      <w:pPr>
        <w:jc w:val="center"/>
        <w:rPr>
          <w:b/>
        </w:rPr>
      </w:pPr>
      <w:r w:rsidRPr="000B01E4">
        <w:rPr>
          <w:b/>
        </w:rPr>
        <w:t>Druhy vyjádření</w:t>
      </w:r>
    </w:p>
    <w:tbl>
      <w:tblPr>
        <w:tblStyle w:val="Mkatabulky"/>
        <w:tblW w:w="9702" w:type="dxa"/>
        <w:tblInd w:w="567" w:type="dxa"/>
        <w:tblLook w:val="04A0" w:firstRow="1" w:lastRow="0" w:firstColumn="1" w:lastColumn="0" w:noHBand="0" w:noVBand="1"/>
      </w:tblPr>
      <w:tblGrid>
        <w:gridCol w:w="1384"/>
        <w:gridCol w:w="3544"/>
        <w:gridCol w:w="4774"/>
      </w:tblGrid>
      <w:tr w:rsidR="001C3B35" w:rsidRPr="000B01E4" w14:paraId="2F3F3341" w14:textId="77777777" w:rsidTr="001C3B35">
        <w:trPr>
          <w:trHeight w:val="253"/>
        </w:trPr>
        <w:tc>
          <w:tcPr>
            <w:tcW w:w="1384" w:type="dxa"/>
          </w:tcPr>
          <w:p w14:paraId="6E972056" w14:textId="7B8D8FEB" w:rsidR="001C3B35" w:rsidRPr="000B01E4" w:rsidRDefault="001C3B35" w:rsidP="00A54B1F">
            <w:pPr>
              <w:ind w:left="0" w:firstLine="0"/>
              <w:rPr>
                <w:b/>
                <w:color w:val="FFFFFF" w:themeColor="background1"/>
                <w:highlight w:val="lightGray"/>
              </w:rPr>
            </w:pPr>
            <w:r w:rsidRPr="000B01E4">
              <w:rPr>
                <w:b/>
                <w:color w:val="FFFFFF" w:themeColor="background1"/>
                <w:highlight w:val="black"/>
              </w:rPr>
              <w:t>Kód druhu</w:t>
            </w:r>
          </w:p>
        </w:tc>
        <w:tc>
          <w:tcPr>
            <w:tcW w:w="3544" w:type="dxa"/>
          </w:tcPr>
          <w:p w14:paraId="36C07C41" w14:textId="00D7130D" w:rsidR="001C3B35" w:rsidRPr="000B01E4" w:rsidRDefault="001C3B35" w:rsidP="00A54B1F">
            <w:pPr>
              <w:ind w:left="0" w:firstLine="0"/>
              <w:rPr>
                <w:b/>
                <w:color w:val="FFFFFF" w:themeColor="background1"/>
                <w:highlight w:val="lightGray"/>
              </w:rPr>
            </w:pPr>
            <w:r w:rsidRPr="000B01E4">
              <w:rPr>
                <w:b/>
                <w:color w:val="FFFFFF" w:themeColor="background1"/>
                <w:highlight w:val="black"/>
              </w:rPr>
              <w:t xml:space="preserve">Název druhu </w:t>
            </w:r>
          </w:p>
        </w:tc>
        <w:tc>
          <w:tcPr>
            <w:tcW w:w="4774" w:type="dxa"/>
          </w:tcPr>
          <w:p w14:paraId="116B8A94" w14:textId="560283C2" w:rsidR="001C3B35" w:rsidRPr="000B01E4" w:rsidRDefault="001C3B35" w:rsidP="00A54B1F">
            <w:pPr>
              <w:ind w:left="0" w:firstLine="0"/>
              <w:rPr>
                <w:b/>
                <w:color w:val="FFFFFF" w:themeColor="background1"/>
                <w:highlight w:val="lightGray"/>
              </w:rPr>
            </w:pPr>
            <w:r w:rsidRPr="000B01E4">
              <w:rPr>
                <w:b/>
                <w:color w:val="FFFFFF" w:themeColor="background1"/>
                <w:highlight w:val="black"/>
              </w:rPr>
              <w:t>Určeno pro</w:t>
            </w:r>
          </w:p>
        </w:tc>
      </w:tr>
      <w:tr w:rsidR="001C3B35" w14:paraId="74E11F73" w14:textId="77777777" w:rsidTr="001C3B35">
        <w:trPr>
          <w:trHeight w:val="244"/>
        </w:trPr>
        <w:tc>
          <w:tcPr>
            <w:tcW w:w="1384" w:type="dxa"/>
          </w:tcPr>
          <w:p w14:paraId="269E098D" w14:textId="423F3D92" w:rsidR="001C3B35" w:rsidRPr="000B01E4" w:rsidRDefault="001C3B35" w:rsidP="00A54B1F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VPS</w:t>
            </w:r>
          </w:p>
        </w:tc>
        <w:tc>
          <w:tcPr>
            <w:tcW w:w="3544" w:type="dxa"/>
          </w:tcPr>
          <w:p w14:paraId="17E11DE6" w14:textId="161F1371" w:rsidR="001C3B35" w:rsidRDefault="001C3B35" w:rsidP="00C77964">
            <w:pPr>
              <w:ind w:left="0" w:firstLine="0"/>
              <w:jc w:val="left"/>
            </w:pPr>
            <w:r>
              <w:t>Vyjádření předkladatele smlouvy</w:t>
            </w:r>
          </w:p>
        </w:tc>
        <w:tc>
          <w:tcPr>
            <w:tcW w:w="4774" w:type="dxa"/>
          </w:tcPr>
          <w:p w14:paraId="3244B275" w14:textId="39C74583" w:rsidR="001C3B35" w:rsidRDefault="000B01E4" w:rsidP="00C77964">
            <w:pPr>
              <w:ind w:left="0" w:firstLine="0"/>
              <w:jc w:val="left"/>
            </w:pPr>
            <w:r>
              <w:t>Předkladatele smlouvy</w:t>
            </w:r>
          </w:p>
        </w:tc>
      </w:tr>
      <w:tr w:rsidR="001C3B35" w14:paraId="426AF4C5" w14:textId="77777777" w:rsidTr="001C3B35">
        <w:trPr>
          <w:trHeight w:val="253"/>
        </w:trPr>
        <w:tc>
          <w:tcPr>
            <w:tcW w:w="1384" w:type="dxa"/>
          </w:tcPr>
          <w:p w14:paraId="7B806B7F" w14:textId="0F29E0CF" w:rsidR="001C3B35" w:rsidRPr="000B01E4" w:rsidRDefault="001C3B35" w:rsidP="00A54B1F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VOU</w:t>
            </w:r>
          </w:p>
        </w:tc>
        <w:tc>
          <w:tcPr>
            <w:tcW w:w="3544" w:type="dxa"/>
          </w:tcPr>
          <w:p w14:paraId="08A8D68F" w14:textId="7DDD01B3" w:rsidR="001C3B35" w:rsidRDefault="000B01E4" w:rsidP="00C77964">
            <w:pPr>
              <w:ind w:left="0" w:firstLine="0"/>
              <w:jc w:val="left"/>
            </w:pPr>
            <w:r>
              <w:t>Vyjádření odborného útvaru</w:t>
            </w:r>
          </w:p>
        </w:tc>
        <w:tc>
          <w:tcPr>
            <w:tcW w:w="4774" w:type="dxa"/>
          </w:tcPr>
          <w:p w14:paraId="503BE352" w14:textId="2CC2956C" w:rsidR="001C3B35" w:rsidRDefault="000B01E4" w:rsidP="00C77964">
            <w:pPr>
              <w:ind w:left="0" w:firstLine="0"/>
              <w:jc w:val="left"/>
            </w:pPr>
            <w:r>
              <w:t>Posuzujícího pracovníka odborného útvaru</w:t>
            </w:r>
          </w:p>
        </w:tc>
      </w:tr>
      <w:tr w:rsidR="001C3B35" w14:paraId="53810417" w14:textId="77777777" w:rsidTr="001C3B35">
        <w:trPr>
          <w:trHeight w:val="244"/>
        </w:trPr>
        <w:tc>
          <w:tcPr>
            <w:tcW w:w="1384" w:type="dxa"/>
          </w:tcPr>
          <w:p w14:paraId="1C3D0B47" w14:textId="54A225B6" w:rsidR="001C3B35" w:rsidRPr="000B01E4" w:rsidRDefault="001C3B35" w:rsidP="00A54B1F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VPOp</w:t>
            </w:r>
          </w:p>
        </w:tc>
        <w:tc>
          <w:tcPr>
            <w:tcW w:w="3544" w:type="dxa"/>
          </w:tcPr>
          <w:p w14:paraId="6CE650DF" w14:textId="1CC05D94" w:rsidR="001C3B35" w:rsidRDefault="000B01E4" w:rsidP="00C77964">
            <w:pPr>
              <w:ind w:left="0" w:firstLine="0"/>
              <w:jc w:val="left"/>
            </w:pPr>
            <w:r>
              <w:t>Vyjádření příkazce operace</w:t>
            </w:r>
          </w:p>
        </w:tc>
        <w:tc>
          <w:tcPr>
            <w:tcW w:w="4774" w:type="dxa"/>
          </w:tcPr>
          <w:p w14:paraId="5AB9700C" w14:textId="3FEB1A1D" w:rsidR="001C3B35" w:rsidRDefault="000B01E4" w:rsidP="00C77964">
            <w:pPr>
              <w:ind w:left="0" w:firstLine="0"/>
              <w:jc w:val="left"/>
            </w:pPr>
            <w:r>
              <w:t>Příkazce operace</w:t>
            </w:r>
          </w:p>
        </w:tc>
      </w:tr>
      <w:tr w:rsidR="001C3B35" w14:paraId="38B71CAF" w14:textId="77777777" w:rsidTr="001C3B35">
        <w:trPr>
          <w:trHeight w:val="253"/>
        </w:trPr>
        <w:tc>
          <w:tcPr>
            <w:tcW w:w="1384" w:type="dxa"/>
          </w:tcPr>
          <w:p w14:paraId="1786C13F" w14:textId="33409EAF" w:rsidR="001C3B35" w:rsidRPr="000B01E4" w:rsidRDefault="001C3B35" w:rsidP="00A54B1F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VOEF</w:t>
            </w:r>
          </w:p>
        </w:tc>
        <w:tc>
          <w:tcPr>
            <w:tcW w:w="3544" w:type="dxa"/>
          </w:tcPr>
          <w:p w14:paraId="27B04E07" w14:textId="1AD2C9CA" w:rsidR="001C3B35" w:rsidRDefault="000B01E4" w:rsidP="00C77964">
            <w:pPr>
              <w:ind w:left="0" w:firstLine="0"/>
              <w:jc w:val="left"/>
            </w:pPr>
            <w:r>
              <w:t>Vyjádření vedoucí odboru ekonomiky a financí</w:t>
            </w:r>
          </w:p>
        </w:tc>
        <w:tc>
          <w:tcPr>
            <w:tcW w:w="4774" w:type="dxa"/>
          </w:tcPr>
          <w:p w14:paraId="31AE289A" w14:textId="3955A81F" w:rsidR="001C3B35" w:rsidRDefault="000B01E4" w:rsidP="00C77964">
            <w:pPr>
              <w:ind w:left="0" w:firstLine="0"/>
              <w:jc w:val="left"/>
            </w:pPr>
            <w:r>
              <w:t>Vedoucí odboru ekonomiky a financí</w:t>
            </w:r>
          </w:p>
        </w:tc>
      </w:tr>
      <w:tr w:rsidR="001C3B35" w14:paraId="254EFAC5" w14:textId="77777777" w:rsidTr="001C3B35">
        <w:trPr>
          <w:trHeight w:val="244"/>
        </w:trPr>
        <w:tc>
          <w:tcPr>
            <w:tcW w:w="1384" w:type="dxa"/>
          </w:tcPr>
          <w:p w14:paraId="63D443FC" w14:textId="51146256" w:rsidR="001C3B35" w:rsidRPr="000B01E4" w:rsidRDefault="001C3B35" w:rsidP="00A54B1F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VPrOd</w:t>
            </w:r>
          </w:p>
        </w:tc>
        <w:tc>
          <w:tcPr>
            <w:tcW w:w="3544" w:type="dxa"/>
          </w:tcPr>
          <w:p w14:paraId="6140FAC1" w14:textId="239407C0" w:rsidR="001C3B35" w:rsidRDefault="000B01E4" w:rsidP="00C77964">
            <w:pPr>
              <w:ind w:left="0" w:firstLine="0"/>
              <w:jc w:val="left"/>
            </w:pPr>
            <w:r>
              <w:t>Vyjádření právního odboru</w:t>
            </w:r>
          </w:p>
        </w:tc>
        <w:tc>
          <w:tcPr>
            <w:tcW w:w="4774" w:type="dxa"/>
          </w:tcPr>
          <w:p w14:paraId="14E0A0A6" w14:textId="261F8215" w:rsidR="001C3B35" w:rsidRDefault="000B01E4" w:rsidP="00C77964">
            <w:pPr>
              <w:ind w:left="0" w:firstLine="0"/>
              <w:jc w:val="left"/>
            </w:pPr>
            <w:r>
              <w:t>Posuzujícího právníka</w:t>
            </w:r>
          </w:p>
        </w:tc>
      </w:tr>
      <w:tr w:rsidR="001C3B35" w14:paraId="705B4B80" w14:textId="77777777" w:rsidTr="001C3B35">
        <w:trPr>
          <w:trHeight w:val="244"/>
        </w:trPr>
        <w:tc>
          <w:tcPr>
            <w:tcW w:w="1384" w:type="dxa"/>
          </w:tcPr>
          <w:p w14:paraId="61F72AE3" w14:textId="160D5104" w:rsidR="001C3B35" w:rsidRPr="000B01E4" w:rsidRDefault="001C3B35" w:rsidP="00A54B1F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VSR</w:t>
            </w:r>
          </w:p>
        </w:tc>
        <w:tc>
          <w:tcPr>
            <w:tcW w:w="3544" w:type="dxa"/>
          </w:tcPr>
          <w:p w14:paraId="62351FB4" w14:textId="00FA2187" w:rsidR="001C3B35" w:rsidRDefault="000B01E4" w:rsidP="00C77964">
            <w:pPr>
              <w:ind w:left="0" w:firstLine="0"/>
              <w:jc w:val="left"/>
            </w:pPr>
            <w:r>
              <w:t>Vyjádření správce rozpočtu</w:t>
            </w:r>
          </w:p>
        </w:tc>
        <w:tc>
          <w:tcPr>
            <w:tcW w:w="4774" w:type="dxa"/>
          </w:tcPr>
          <w:p w14:paraId="2B0E230B" w14:textId="21CE2AC9" w:rsidR="001C3B35" w:rsidRDefault="000B01E4" w:rsidP="00C77964">
            <w:pPr>
              <w:ind w:left="0" w:firstLine="0"/>
              <w:jc w:val="left"/>
            </w:pPr>
            <w:r>
              <w:t>Správce rozpočtu</w:t>
            </w:r>
          </w:p>
        </w:tc>
      </w:tr>
      <w:tr w:rsidR="00C77964" w14:paraId="6C3B6F3D" w14:textId="77777777" w:rsidTr="001C3B35">
        <w:trPr>
          <w:trHeight w:val="244"/>
        </w:trPr>
        <w:tc>
          <w:tcPr>
            <w:tcW w:w="1384" w:type="dxa"/>
          </w:tcPr>
          <w:p w14:paraId="4739D51A" w14:textId="3F27677A" w:rsidR="00C77964" w:rsidRPr="000B01E4" w:rsidRDefault="00C77964" w:rsidP="00A54B1F">
            <w:pPr>
              <w:ind w:left="0" w:firstLine="0"/>
              <w:rPr>
                <w:b/>
              </w:rPr>
            </w:pPr>
            <w:r>
              <w:rPr>
                <w:b/>
              </w:rPr>
              <w:t>VoZP</w:t>
            </w:r>
          </w:p>
        </w:tc>
        <w:tc>
          <w:tcPr>
            <w:tcW w:w="3544" w:type="dxa"/>
          </w:tcPr>
          <w:p w14:paraId="10B1271B" w14:textId="65B997F2" w:rsidR="00C77964" w:rsidRDefault="00C77964" w:rsidP="00C77964">
            <w:pPr>
              <w:ind w:left="0" w:firstLine="0"/>
              <w:jc w:val="left"/>
            </w:pPr>
            <w:r>
              <w:t>Vyjádření o zapracování připomínek</w:t>
            </w:r>
          </w:p>
        </w:tc>
        <w:tc>
          <w:tcPr>
            <w:tcW w:w="4774" w:type="dxa"/>
          </w:tcPr>
          <w:p w14:paraId="7735F66B" w14:textId="1C071CF2" w:rsidR="00C77964" w:rsidRDefault="00C77964" w:rsidP="00C77964">
            <w:pPr>
              <w:ind w:left="0" w:firstLine="0"/>
              <w:jc w:val="left"/>
            </w:pPr>
            <w:r>
              <w:t>Uživatele, který má na zodpovědnost vyřízení připomínek ke smlouvě s protistranou</w:t>
            </w:r>
          </w:p>
        </w:tc>
      </w:tr>
      <w:tr w:rsidR="001C3B35" w14:paraId="607F7130" w14:textId="77777777" w:rsidTr="001C3B35">
        <w:trPr>
          <w:trHeight w:val="253"/>
        </w:trPr>
        <w:tc>
          <w:tcPr>
            <w:tcW w:w="1384" w:type="dxa"/>
          </w:tcPr>
          <w:p w14:paraId="796C556C" w14:textId="6BB92B84" w:rsidR="001C3B35" w:rsidRPr="000B01E4" w:rsidRDefault="001C3B35" w:rsidP="000B01E4">
            <w:pPr>
              <w:ind w:left="0" w:firstLine="0"/>
              <w:rPr>
                <w:b/>
              </w:rPr>
            </w:pPr>
            <w:r w:rsidRPr="000B01E4">
              <w:rPr>
                <w:b/>
              </w:rPr>
              <w:t>P</w:t>
            </w:r>
            <w:r w:rsidR="000B01E4" w:rsidRPr="000B01E4">
              <w:rPr>
                <w:b/>
              </w:rPr>
              <w:t>RIP</w:t>
            </w:r>
          </w:p>
        </w:tc>
        <w:tc>
          <w:tcPr>
            <w:tcW w:w="3544" w:type="dxa"/>
          </w:tcPr>
          <w:p w14:paraId="4C160E0A" w14:textId="16E4E42E" w:rsidR="001C3B35" w:rsidRDefault="000B01E4" w:rsidP="00C77964">
            <w:pPr>
              <w:ind w:left="0" w:firstLine="0"/>
              <w:jc w:val="left"/>
            </w:pPr>
            <w:r>
              <w:t>Připomínka ke smlouvě</w:t>
            </w:r>
          </w:p>
        </w:tc>
        <w:tc>
          <w:tcPr>
            <w:tcW w:w="4774" w:type="dxa"/>
          </w:tcPr>
          <w:p w14:paraId="05256E94" w14:textId="7D4C1B9C" w:rsidR="001C3B35" w:rsidRDefault="000B01E4" w:rsidP="00C77964">
            <w:pPr>
              <w:ind w:left="0" w:firstLine="0"/>
              <w:jc w:val="left"/>
            </w:pPr>
            <w:r>
              <w:t>Pro všechny účastníky schvalovacího procesu</w:t>
            </w:r>
          </w:p>
        </w:tc>
      </w:tr>
    </w:tbl>
    <w:p w14:paraId="28641286" w14:textId="77777777" w:rsidR="001C3B35" w:rsidRDefault="001C3B35" w:rsidP="00A54B1F"/>
    <w:p w14:paraId="49CCB1AC" w14:textId="7BA5A569" w:rsidR="000B01E4" w:rsidRDefault="000B01E4" w:rsidP="00A54B1F">
      <w:r>
        <w:t>Po zvolení odpovídajícího druhu vyjádření (poznámky) je potřeba zadat vlastní vyjádření do pole „Textová poznámka v dolní části formuláře“.</w:t>
      </w:r>
    </w:p>
    <w:p w14:paraId="706F5F3D" w14:textId="0A608E1C" w:rsidR="000B01E4" w:rsidRDefault="000B01E4" w:rsidP="00A54B1F">
      <w:r>
        <w:t>Pro role příkazce operace, správce rozpočtu a pro právníka jsou v systému připraveny vzorové texty, které stačí vložit přes CTRL+T a upravit je.</w:t>
      </w:r>
    </w:p>
    <w:p w14:paraId="5045371F" w14:textId="79E19201" w:rsidR="000B01E4" w:rsidRDefault="000B01E4" w:rsidP="000B01E4">
      <w:pPr>
        <w:jc w:val="center"/>
      </w:pPr>
      <w:r>
        <w:rPr>
          <w:noProof/>
        </w:rPr>
        <w:lastRenderedPageBreak/>
        <w:drawing>
          <wp:inline distT="0" distB="0" distL="0" distR="0" wp14:anchorId="5DAB2ACB" wp14:editId="783D13B4">
            <wp:extent cx="4679951" cy="242081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7452" cy="242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CFA8" w14:textId="33E68EF3" w:rsidR="00CE1249" w:rsidRDefault="00CE1249">
      <w:pPr>
        <w:spacing w:before="0" w:after="120" w:line="276" w:lineRule="auto"/>
        <w:ind w:left="0" w:firstLine="0"/>
        <w:contextualSpacing w:val="0"/>
        <w:jc w:val="left"/>
      </w:pPr>
    </w:p>
    <w:p w14:paraId="59CCB459" w14:textId="48C6A5F4" w:rsidR="00CF1A4F" w:rsidRDefault="00CF1A4F" w:rsidP="00B85136">
      <w:pPr>
        <w:pStyle w:val="Nadpis1"/>
      </w:pPr>
      <w:bookmarkStart w:id="26" w:name="_Toc510692831"/>
      <w:r>
        <w:t>Dodatky ke smlouvě</w:t>
      </w:r>
      <w:bookmarkEnd w:id="26"/>
    </w:p>
    <w:p w14:paraId="1D2FAB2D" w14:textId="6C254897" w:rsidR="00CF1A4F" w:rsidRDefault="000F3BEF" w:rsidP="00CF1A4F">
      <w:r>
        <w:t>Popis evidence dodatků k jednotlivým smlouvám</w:t>
      </w:r>
    </w:p>
    <w:p w14:paraId="38353454" w14:textId="392553C5" w:rsidR="000F3BEF" w:rsidRDefault="00167440" w:rsidP="00167440">
      <w:pPr>
        <w:pStyle w:val="Nadpis2"/>
      </w:pPr>
      <w:bookmarkStart w:id="27" w:name="_Toc510692832"/>
      <w:r>
        <w:t>Použité funkce</w:t>
      </w:r>
      <w:bookmarkEnd w:id="27"/>
    </w:p>
    <w:p w14:paraId="6A20A370" w14:textId="3C35C5DE" w:rsidR="00167440" w:rsidRDefault="00167440" w:rsidP="00167440">
      <w:pPr>
        <w:pStyle w:val="Nadpis3"/>
      </w:pPr>
      <w:bookmarkStart w:id="28" w:name="_Toc510692833"/>
      <w:r>
        <w:t>Dodatky sml</w:t>
      </w:r>
      <w:r w:rsidR="0028013C">
        <w:t>o</w:t>
      </w:r>
      <w:r>
        <w:t>uv</w:t>
      </w:r>
      <w:r w:rsidR="0028013C">
        <w:t>y</w:t>
      </w:r>
      <w:bookmarkEnd w:id="28"/>
    </w:p>
    <w:p w14:paraId="68BBEA1A" w14:textId="03CBB611" w:rsidR="00167440" w:rsidRDefault="008E569C" w:rsidP="00167440">
      <w:r>
        <w:t>Zaevidování</w:t>
      </w:r>
      <w:r w:rsidR="00167440">
        <w:t xml:space="preserve"> nového dodatku ke smlouvě se provede </w:t>
      </w:r>
      <w:r>
        <w:t xml:space="preserve">na formuláři „NEM: Dodatky smluv“, který se volá </w:t>
      </w:r>
      <w:r w:rsidR="00167440">
        <w:t xml:space="preserve">pomocí tlačítka „Dodatky smluv“ na hlavičce smlouvy, </w:t>
      </w:r>
      <w:r>
        <w:t>tlačítko zobrazí všechny dodatky evidované k dané smlouvě.</w:t>
      </w:r>
    </w:p>
    <w:p w14:paraId="48E73151" w14:textId="70521837" w:rsidR="00167440" w:rsidRDefault="0011543C" w:rsidP="0011543C">
      <w:pPr>
        <w:jc w:val="center"/>
      </w:pPr>
      <w:r>
        <w:rPr>
          <w:noProof/>
        </w:rPr>
        <w:drawing>
          <wp:inline distT="0" distB="0" distL="0" distR="0" wp14:anchorId="1CA599D5" wp14:editId="3AB1F9FA">
            <wp:extent cx="4559546" cy="397906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59" cy="39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147D" w14:textId="77777777" w:rsidR="00167440" w:rsidRPr="00167440" w:rsidRDefault="00167440" w:rsidP="00167440"/>
    <w:p w14:paraId="3C94A238" w14:textId="43FF1296" w:rsidR="00A932DD" w:rsidRDefault="0028013C" w:rsidP="00A932DD">
      <w:pPr>
        <w:pStyle w:val="Nadpis3"/>
      </w:pPr>
      <w:bookmarkStart w:id="29" w:name="_Toc510692834"/>
      <w:r>
        <w:lastRenderedPageBreak/>
        <w:t>Nový dodatek</w:t>
      </w:r>
      <w:bookmarkEnd w:id="29"/>
    </w:p>
    <w:p w14:paraId="11DFC6A8" w14:textId="4D676D14" w:rsidR="00FF4231" w:rsidRDefault="00FF4231" w:rsidP="00FF4231">
      <w:r>
        <w:t>Vytvoření nového dodatku</w:t>
      </w:r>
      <w:r w:rsidR="00730900">
        <w:t xml:space="preserve"> je možné provést dvěma způsoby a to sice standardním vytvořením nového záznamu na formuláři „NEM: Dodatky smlouvy“, nebo použitím funkce „Nový dodatek“.</w:t>
      </w:r>
    </w:p>
    <w:p w14:paraId="62C22738" w14:textId="5A048604" w:rsidR="00730900" w:rsidRDefault="00730900" w:rsidP="00FF4231">
      <w:r>
        <w:t>Po stisku tlačítka si systém vyžádá potvrzení, zda chce uživatel opravdu vytvořit nový dodatek.</w:t>
      </w:r>
    </w:p>
    <w:p w14:paraId="190E70A7" w14:textId="6D473BA1" w:rsidR="00730900" w:rsidRDefault="00730900" w:rsidP="00730900">
      <w:pPr>
        <w:jc w:val="center"/>
      </w:pPr>
      <w:r>
        <w:rPr>
          <w:noProof/>
        </w:rPr>
        <w:drawing>
          <wp:inline distT="0" distB="0" distL="0" distR="0" wp14:anchorId="0B7A8A29" wp14:editId="76FC8716">
            <wp:extent cx="5622622" cy="1391802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85" cy="13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5060" w14:textId="77777777" w:rsidR="00730900" w:rsidRDefault="00730900" w:rsidP="00730900">
      <w:pPr>
        <w:jc w:val="left"/>
      </w:pPr>
    </w:p>
    <w:p w14:paraId="1850CDAF" w14:textId="4C958D86" w:rsidR="00730900" w:rsidRDefault="00730900" w:rsidP="00730900">
      <w:pPr>
        <w:jc w:val="left"/>
      </w:pPr>
      <w:r>
        <w:t xml:space="preserve">Po potvrzení tlačítkem „ANO“ je vytvořen nový dodatek a zobrazen na formuláři „FNOL: Smlouva </w:t>
      </w:r>
      <w:r w:rsidR="00B92C0B">
        <w:t>nákup“ (případně „FNOL: Smlouva prodej“).</w:t>
      </w:r>
    </w:p>
    <w:p w14:paraId="233160A5" w14:textId="385567CB" w:rsidR="00DE513B" w:rsidRDefault="00B92C0B" w:rsidP="00DE513B">
      <w:pPr>
        <w:jc w:val="center"/>
      </w:pPr>
      <w:r>
        <w:rPr>
          <w:noProof/>
        </w:rPr>
        <w:drawing>
          <wp:inline distT="0" distB="0" distL="0" distR="0" wp14:anchorId="32CC8560" wp14:editId="70728179">
            <wp:extent cx="4754509" cy="3459708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0267" cy="34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A605" w14:textId="5D1F567D" w:rsidR="00DE513B" w:rsidRDefault="00DE513B" w:rsidP="00DE513B">
      <w:pPr>
        <w:jc w:val="left"/>
      </w:pPr>
      <w:r>
        <w:t>Poté je možné s dodatkem pracovat jako se samotnou smlouvou. Principiálně se jedná o novou smlouvu, která se spojena s jinou smlouvou, takže práce s oběma doklady je totožná.</w:t>
      </w:r>
    </w:p>
    <w:p w14:paraId="532F6AC1" w14:textId="3C031EA2" w:rsidR="00DE513B" w:rsidRPr="00FF4231" w:rsidRDefault="00371FBF" w:rsidP="00DE513B">
      <w:pPr>
        <w:jc w:val="left"/>
      </w:pPr>
      <w:r>
        <w:t>Do nově vytvořeného dodatku</w:t>
      </w:r>
      <w:r w:rsidR="00DE513B">
        <w:t xml:space="preserve"> jsou převzaty údaje z původní smlouvy, jako například obchodní partner, hospodářské středisko atd…</w:t>
      </w:r>
    </w:p>
    <w:p w14:paraId="305DEB2B" w14:textId="77777777" w:rsidR="00A932DD" w:rsidRPr="00A932DD" w:rsidRDefault="00A932DD" w:rsidP="00A932DD"/>
    <w:p w14:paraId="5EBB0005" w14:textId="6CAEBBA9" w:rsidR="00371FBF" w:rsidRDefault="00A932DD" w:rsidP="00FC6AD2">
      <w:pPr>
        <w:pStyle w:val="Nadpis3"/>
      </w:pPr>
      <w:bookmarkStart w:id="30" w:name="_Toc510692835"/>
      <w:r>
        <w:t>Zobrazení dodatku</w:t>
      </w:r>
      <w:bookmarkEnd w:id="30"/>
    </w:p>
    <w:p w14:paraId="06624479" w14:textId="322370B8" w:rsidR="00FC6AD2" w:rsidRDefault="00FC6AD2" w:rsidP="00FC6AD2">
      <w:r>
        <w:t>Pokud není přístupovými právy dáno jinak, tak lze údaje dodatku upravovat přímo na formuláři „NEM: Dodatky smlouvy“ viz D.3 Údaje na dodatku.</w:t>
      </w:r>
    </w:p>
    <w:p w14:paraId="14A7FEB7" w14:textId="797B7601" w:rsidR="00FC6AD2" w:rsidRDefault="00FC6AD2" w:rsidP="00FC6AD2">
      <w:r>
        <w:t>Případně lze s dodatkem pracovat stejně jako se smlouvou, čehož je docíleno zobrazením dodatku na formuláři „FNOL: Smlouva nákup“, nebo „FNOL: Smlouva prodej“. Takovéto zobrazení dodatku provede uživatel stiskem tlačítka „Zobrazení dodatku“ na formuláři „NEM: Dodatky smlouvy“.</w:t>
      </w:r>
    </w:p>
    <w:p w14:paraId="056E7497" w14:textId="79B0623F" w:rsidR="00FC6AD2" w:rsidRPr="00FC6AD2" w:rsidRDefault="00872A8C" w:rsidP="00872A8C">
      <w:pPr>
        <w:jc w:val="center"/>
      </w:pPr>
      <w:r>
        <w:rPr>
          <w:noProof/>
        </w:rPr>
        <w:lastRenderedPageBreak/>
        <w:drawing>
          <wp:inline distT="0" distB="0" distL="0" distR="0" wp14:anchorId="6B6AF1D9" wp14:editId="4C7C681C">
            <wp:extent cx="4612132" cy="404656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54" cy="40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375F" w14:textId="0BA694D0" w:rsidR="00167440" w:rsidRDefault="00167440" w:rsidP="00167440">
      <w:pPr>
        <w:pStyle w:val="Nadpis2"/>
      </w:pPr>
      <w:bookmarkStart w:id="31" w:name="_Toc510692836"/>
      <w:r>
        <w:t>Práce s dodatkem</w:t>
      </w:r>
      <w:bookmarkEnd w:id="31"/>
    </w:p>
    <w:p w14:paraId="543E9D62" w14:textId="6C421E4F" w:rsidR="00167440" w:rsidRDefault="00167440" w:rsidP="00167440">
      <w:r>
        <w:t>Formulář „NEM: Dodatky smlouvy“ obsahuje dvě záložky a to sice „Seznam“ kde je zobrazen seznam všech dodatků připojených ke smlouvě a „Detail“ jenž zobrazuje detailní informace evidované na dodatku smlouvy.</w:t>
      </w:r>
    </w:p>
    <w:p w14:paraId="7BE71CA0" w14:textId="20DF8E49" w:rsidR="00167440" w:rsidRDefault="00167440" w:rsidP="00167440">
      <w:r>
        <w:t>Vytvoření nového dodatku se provede pomocí Insert (nebo zeleného plus v nástrojové liště) na f</w:t>
      </w:r>
      <w:r w:rsidR="00FF4231">
        <w:t>ormuláři „NEM: Dodatky smlouvy“, případně pomocí tlačítka „Nový dodatek“.</w:t>
      </w:r>
    </w:p>
    <w:p w14:paraId="63BE096C" w14:textId="4F1AA507" w:rsidR="00167440" w:rsidRDefault="00167440" w:rsidP="00167440">
      <w:r>
        <w:t>Každému dodatku je automaticky vygenerováno „Číslo dodatku“ ve tvaru „</w:t>
      </w:r>
      <w:r w:rsidRPr="00167440">
        <w:rPr>
          <w:i/>
        </w:rPr>
        <w:t>Číslo smlouvy</w:t>
      </w:r>
      <w:r>
        <w:t>/pořadové číslo dodatku“, např. SMLN-2017-612-000112/1.</w:t>
      </w:r>
    </w:p>
    <w:p w14:paraId="58CFB09A" w14:textId="55101AE7" w:rsidR="0011543C" w:rsidRDefault="0011543C" w:rsidP="00167440">
      <w:r>
        <w:t xml:space="preserve">Pokud není upraveno přístupovými právy, tak lze dodatky ze systému kdykoliv vymazat, na rozdíl od </w:t>
      </w:r>
      <w:r w:rsidR="006720F4">
        <w:t>smlouvy</w:t>
      </w:r>
      <w:r>
        <w:t xml:space="preserve"> samotné.</w:t>
      </w:r>
    </w:p>
    <w:p w14:paraId="5CF5EB9C" w14:textId="7B595DE6" w:rsidR="0078386D" w:rsidRDefault="0078386D" w:rsidP="00167440">
      <w:r>
        <w:t>Údaje na dodatku neovlivňují údaje samotné smlouvy, pokud je například dodatkem ke smlouvě upravena její platnost, musí být uživatelem provedena korekce údajů „Platnost od“ a „Platnost do“ smlouvy a vepsána informace do připomínek.</w:t>
      </w:r>
    </w:p>
    <w:p w14:paraId="10EF7728" w14:textId="7E8B4F6D" w:rsidR="007530C1" w:rsidRDefault="007530C1" w:rsidP="00167440">
      <w:r>
        <w:t>K dodatku lze standardním způsobem evidovat přílohy (PDF scan dodatku apod.), může být zveřejněn v registru smluv a zařazen do schvalovacího kolečka.</w:t>
      </w:r>
    </w:p>
    <w:p w14:paraId="6EA301DC" w14:textId="41730833" w:rsidR="007530C1" w:rsidRDefault="007530C1" w:rsidP="00167440">
      <w:r>
        <w:t>Schvalovací kolečko nad dodatkem bude stejné jako nad smlouvou samotnou, stejně tak průběh schvalovacího procesu nad dodatkem bude shodný se smlouvou.</w:t>
      </w:r>
    </w:p>
    <w:p w14:paraId="750E7340" w14:textId="72EE72A3" w:rsidR="007530C1" w:rsidRDefault="004D3E40" w:rsidP="004D3E40">
      <w:pPr>
        <w:pStyle w:val="Nadpis2"/>
      </w:pPr>
      <w:bookmarkStart w:id="32" w:name="_Toc510692837"/>
      <w:r>
        <w:lastRenderedPageBreak/>
        <w:t>Údaje</w:t>
      </w:r>
      <w:r w:rsidR="00200596">
        <w:t xml:space="preserve"> na</w:t>
      </w:r>
      <w:r>
        <w:t xml:space="preserve"> dodatku</w:t>
      </w:r>
      <w:bookmarkEnd w:id="32"/>
    </w:p>
    <w:p w14:paraId="119C4B5B" w14:textId="06D36952" w:rsidR="008E063D" w:rsidRDefault="008E063D" w:rsidP="008E063D">
      <w:pPr>
        <w:jc w:val="center"/>
      </w:pPr>
      <w:r>
        <w:rPr>
          <w:noProof/>
        </w:rPr>
        <w:drawing>
          <wp:inline distT="0" distB="0" distL="0" distR="0" wp14:anchorId="777C3345" wp14:editId="51945F89">
            <wp:extent cx="4449128" cy="486408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1721" cy="48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70EE" w14:textId="77777777" w:rsidR="008E063D" w:rsidRPr="008E063D" w:rsidRDefault="008E063D" w:rsidP="008E063D"/>
    <w:p w14:paraId="618951F2" w14:textId="77777777" w:rsidR="008B0675" w:rsidRPr="008B0675" w:rsidRDefault="008B0675" w:rsidP="008B0675"/>
    <w:p w14:paraId="722DBC3B" w14:textId="1EE8D79F" w:rsidR="00266EAF" w:rsidRDefault="008E063D" w:rsidP="00167440">
      <w:r w:rsidRPr="008E063D">
        <w:rPr>
          <w:b/>
        </w:rPr>
        <w:t>Číslo dodatku</w:t>
      </w:r>
      <w:r>
        <w:t xml:space="preserve"> – systémem automaticky generované číslo, skládající se z čísla smlouvy a pořadí dodatku</w:t>
      </w:r>
    </w:p>
    <w:p w14:paraId="4421FDB6" w14:textId="40399CAA" w:rsidR="008E063D" w:rsidRDefault="008E063D" w:rsidP="00167440">
      <w:r w:rsidRPr="008E063D">
        <w:rPr>
          <w:b/>
        </w:rPr>
        <w:t>Cizí označení dodatku</w:t>
      </w:r>
      <w:r>
        <w:rPr>
          <w:b/>
        </w:rPr>
        <w:t xml:space="preserve"> – </w:t>
      </w:r>
      <w:r w:rsidRPr="008E063D">
        <w:t>číslo dodatku</w:t>
      </w:r>
      <w:r>
        <w:t>, pod kterým je evidováno u protistrany</w:t>
      </w:r>
    </w:p>
    <w:p w14:paraId="7D3C061D" w14:textId="307A916C" w:rsidR="008E063D" w:rsidRDefault="008E063D" w:rsidP="00167440">
      <w:r>
        <w:rPr>
          <w:b/>
        </w:rPr>
        <w:t xml:space="preserve">Datum doručení dodatku </w:t>
      </w:r>
      <w:r w:rsidRPr="008E063D">
        <w:t>– datum kdy</w:t>
      </w:r>
      <w:r>
        <w:t xml:space="preserve"> byl dodatek doručen do organizace</w:t>
      </w:r>
    </w:p>
    <w:p w14:paraId="75F76F6D" w14:textId="6929BA91" w:rsidR="008E063D" w:rsidRDefault="008E063D" w:rsidP="00167440">
      <w:pPr>
        <w:rPr>
          <w:b/>
        </w:rPr>
      </w:pPr>
      <w:r>
        <w:rPr>
          <w:b/>
        </w:rPr>
        <w:t>Platnost dodatku od</w:t>
      </w:r>
    </w:p>
    <w:p w14:paraId="00E740D2" w14:textId="35C86E24" w:rsidR="008E063D" w:rsidRDefault="008E063D" w:rsidP="00167440">
      <w:pPr>
        <w:rPr>
          <w:b/>
        </w:rPr>
      </w:pPr>
      <w:r>
        <w:rPr>
          <w:b/>
        </w:rPr>
        <w:t>Platnost dodatku do</w:t>
      </w:r>
    </w:p>
    <w:p w14:paraId="51A692A4" w14:textId="10767F6A" w:rsidR="008E063D" w:rsidRDefault="008E063D" w:rsidP="00167440">
      <w:pPr>
        <w:rPr>
          <w:b/>
        </w:rPr>
      </w:pPr>
      <w:r>
        <w:rPr>
          <w:b/>
        </w:rPr>
        <w:t xml:space="preserve">Dodatek registrován v OJ </w:t>
      </w:r>
      <w:r>
        <w:t>–</w:t>
      </w:r>
      <w:r w:rsidRPr="008E063D">
        <w:t xml:space="preserve"> vazba</w:t>
      </w:r>
      <w:r>
        <w:t xml:space="preserve"> na organizační jednotku vlastní organizace, u které je dodatek registrován</w:t>
      </w:r>
    </w:p>
    <w:p w14:paraId="42AE5A3B" w14:textId="5020FAFE" w:rsidR="008E063D" w:rsidRDefault="008E063D" w:rsidP="00167440">
      <w:pPr>
        <w:rPr>
          <w:b/>
        </w:rPr>
      </w:pPr>
      <w:r>
        <w:rPr>
          <w:b/>
        </w:rPr>
        <w:t xml:space="preserve">Hospodářské středisko </w:t>
      </w:r>
      <w:r w:rsidRPr="008E063D">
        <w:t>– vazba na hospodářská střediska</w:t>
      </w:r>
    </w:p>
    <w:p w14:paraId="65361ED0" w14:textId="469E4D05" w:rsidR="008E063D" w:rsidRDefault="008E063D" w:rsidP="00167440">
      <w:r>
        <w:rPr>
          <w:b/>
        </w:rPr>
        <w:t xml:space="preserve">Kód akce – </w:t>
      </w:r>
      <w:r>
        <w:t>obsahuje vazbu na akce, například na veřejné zakázky. Při vytvoření dodatku se přenese ze smlouvy, ale na dodatku lze dodatečně upravit</w:t>
      </w:r>
    </w:p>
    <w:p w14:paraId="6217D048" w14:textId="02D90A3D" w:rsidR="008E063D" w:rsidRDefault="008E063D" w:rsidP="00167440">
      <w:r>
        <w:rPr>
          <w:b/>
        </w:rPr>
        <w:t>Kalkulační jednice –</w:t>
      </w:r>
      <w:r>
        <w:t xml:space="preserve"> vazba na kalkulační jednice</w:t>
      </w:r>
    </w:p>
    <w:p w14:paraId="2A33087A" w14:textId="7352B3F9" w:rsidR="008E063D" w:rsidRDefault="008E063D" w:rsidP="00167440">
      <w:r>
        <w:rPr>
          <w:b/>
        </w:rPr>
        <w:t>Zdroj –</w:t>
      </w:r>
      <w:r>
        <w:t xml:space="preserve"> přenáší se ze smlouvy, ale na dodatku lze editovat</w:t>
      </w:r>
    </w:p>
    <w:p w14:paraId="6A0F9A9C" w14:textId="77777777" w:rsidR="00832667" w:rsidRDefault="00832667" w:rsidP="00832667">
      <w:r>
        <w:rPr>
          <w:b/>
        </w:rPr>
        <w:t xml:space="preserve">Zveřejnit v registru smluv </w:t>
      </w:r>
      <w:r>
        <w:t xml:space="preserve">– </w:t>
      </w:r>
      <w:r w:rsidRPr="00606C6B">
        <w:t>Identifikace, zda doklad podléhá nutnosti zveřejňování v registru smluv a kter</w:t>
      </w:r>
      <w:r>
        <w:t>á smluvní strana jej zveřejňuje</w:t>
      </w:r>
    </w:p>
    <w:p w14:paraId="73AB3EF1" w14:textId="77777777" w:rsidR="00832667" w:rsidRDefault="00832667" w:rsidP="00832667">
      <w:r>
        <w:rPr>
          <w:b/>
        </w:rPr>
        <w:t xml:space="preserve">Zveřejnit změnu </w:t>
      </w:r>
      <w:r>
        <w:t xml:space="preserve">– </w:t>
      </w:r>
      <w:r w:rsidRPr="00606C6B">
        <w:t>Identifikuje stav, kdy je třeba zveřejnit smlouvu nebo</w:t>
      </w:r>
      <w:r>
        <w:t xml:space="preserve"> změnu smlouvy v registru smluv</w:t>
      </w:r>
    </w:p>
    <w:p w14:paraId="0B9A8F73" w14:textId="77777777" w:rsidR="00832667" w:rsidRDefault="00832667" w:rsidP="00832667">
      <w:r>
        <w:rPr>
          <w:b/>
        </w:rPr>
        <w:t xml:space="preserve">Stav zveřejnění </w:t>
      </w:r>
      <w:r>
        <w:t>– aktuální stav zveřejnění v registru smluv</w:t>
      </w:r>
    </w:p>
    <w:p w14:paraId="437DF7D5" w14:textId="77777777" w:rsidR="00832667" w:rsidRDefault="00832667" w:rsidP="00832667">
      <w:r>
        <w:rPr>
          <w:b/>
        </w:rPr>
        <w:t xml:space="preserve">Zveřejnění – </w:t>
      </w:r>
      <w:r>
        <w:t>Datum a čas prvotního zveřejnění smlouvy v registru smluv. Zveřejnění změn ve smlouvě nemá vliv na toto datum a je zachyceno u seznamu provedených operací konkrétního dokladu - smlouvy vůči registru smluv</w:t>
      </w:r>
    </w:p>
    <w:p w14:paraId="0D5AA8EF" w14:textId="324573DC" w:rsidR="00F32045" w:rsidRDefault="00F32045">
      <w:pPr>
        <w:spacing w:before="0" w:after="120" w:line="276" w:lineRule="auto"/>
        <w:ind w:left="0" w:firstLine="0"/>
        <w:contextualSpacing w:val="0"/>
        <w:jc w:val="left"/>
      </w:pPr>
      <w:r>
        <w:br w:type="page"/>
      </w:r>
    </w:p>
    <w:p w14:paraId="5299D41E" w14:textId="4736B5B0" w:rsidR="00114954" w:rsidRDefault="00B85136" w:rsidP="00B85136">
      <w:pPr>
        <w:pStyle w:val="Nadpis1"/>
      </w:pPr>
      <w:bookmarkStart w:id="33" w:name="_Toc510692838"/>
      <w:r>
        <w:lastRenderedPageBreak/>
        <w:t>Práce s dokumenty – společné</w:t>
      </w:r>
      <w:bookmarkEnd w:id="33"/>
    </w:p>
    <w:p w14:paraId="2017AC38" w14:textId="076DE716" w:rsidR="00B85136" w:rsidRPr="00B85136" w:rsidRDefault="00B85136" w:rsidP="00B85136">
      <w:r>
        <w:t>Popis práce s</w:t>
      </w:r>
      <w:r w:rsidR="00894998">
        <w:t> obecnými přílohami</w:t>
      </w:r>
      <w:r>
        <w:t xml:space="preserve">, která je společná pro všechny </w:t>
      </w:r>
      <w:r w:rsidR="00894998">
        <w:t>účastníky schvalovacího procesu a uživatele systému.</w:t>
      </w:r>
    </w:p>
    <w:p w14:paraId="193C8646" w14:textId="730538E5" w:rsidR="009E272E" w:rsidRDefault="006D6A32" w:rsidP="003213CC">
      <w:pPr>
        <w:pStyle w:val="Nadpis2"/>
      </w:pPr>
      <w:bookmarkStart w:id="34" w:name="_Toc510692839"/>
      <w:r>
        <w:t xml:space="preserve">Použité </w:t>
      </w:r>
      <w:r w:rsidRPr="003213CC">
        <w:t>funkce</w:t>
      </w:r>
      <w:bookmarkEnd w:id="34"/>
    </w:p>
    <w:p w14:paraId="2E6EFDA4" w14:textId="55C65F7D" w:rsidR="006D6A32" w:rsidRDefault="006D6A32" w:rsidP="003213CC">
      <w:pPr>
        <w:pStyle w:val="Nadpis3"/>
      </w:pPr>
      <w:bookmarkStart w:id="35" w:name="_Toc510692840"/>
      <w:r>
        <w:t>Obecné přílohy</w:t>
      </w:r>
      <w:bookmarkEnd w:id="35"/>
    </w:p>
    <w:p w14:paraId="5910CBF1" w14:textId="2B6DF556" w:rsidR="00894998" w:rsidRDefault="00894998" w:rsidP="00894998">
      <w:r>
        <w:t xml:space="preserve">Přílohy lze připojovat ke všem dokladům ve QI. Zobrazují se přes tlačítko „Přílohy“, případně přes tlačítko „Další informace“ </w:t>
      </w:r>
      <w:r>
        <w:sym w:font="Wingdings" w:char="F0E0"/>
      </w:r>
      <w:r>
        <w:t xml:space="preserve"> „Přílohy“.</w:t>
      </w:r>
    </w:p>
    <w:p w14:paraId="5CD6977D" w14:textId="6FB733DC" w:rsidR="003F2973" w:rsidRDefault="003F2973" w:rsidP="003F2973">
      <w:pPr>
        <w:jc w:val="center"/>
      </w:pPr>
      <w:r>
        <w:rPr>
          <w:noProof/>
        </w:rPr>
        <w:drawing>
          <wp:inline distT="0" distB="0" distL="0" distR="0" wp14:anchorId="6E0863EE" wp14:editId="54B972A2">
            <wp:extent cx="4131487" cy="457089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91" cy="45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FF9D" w14:textId="77777777" w:rsidR="00CE1249" w:rsidRDefault="00CE1249" w:rsidP="00894998"/>
    <w:p w14:paraId="18C07C51" w14:textId="77777777" w:rsidR="00894998" w:rsidRPr="00894998" w:rsidRDefault="00894998" w:rsidP="00894998"/>
    <w:p w14:paraId="73C20046" w14:textId="1A63F98E" w:rsidR="000B01E4" w:rsidRDefault="000B01E4" w:rsidP="000B01E4">
      <w:r>
        <w:t>Formulář slouží pro vkládání a práci s přílohami dokladu ve QI. Lze přes něj evidovat přílohy typu</w:t>
      </w:r>
      <w:r w:rsidR="00894998">
        <w:t>:</w:t>
      </w:r>
    </w:p>
    <w:p w14:paraId="06E71F2C" w14:textId="019D2252" w:rsidR="000B01E4" w:rsidRDefault="000B01E4" w:rsidP="000B01E4">
      <w:r w:rsidRPr="00894998">
        <w:rPr>
          <w:b/>
        </w:rPr>
        <w:t>Dokument</w:t>
      </w:r>
      <w:r>
        <w:t xml:space="preserve"> – elektronický soubor je prostřednictvím QI uložen na zabezpečeném souborovém serveru. QI řídí přístup k tomuto souboru a podporuje jeho verzování</w:t>
      </w:r>
      <w:r w:rsidR="00AF3077">
        <w:t xml:space="preserve">. Více viz </w:t>
      </w:r>
      <w:hyperlink r:id="rId36" w:history="1">
        <w:r w:rsidR="00AF3077" w:rsidRPr="00AF3077">
          <w:rPr>
            <w:rStyle w:val="Hypertextovodkaz"/>
          </w:rPr>
          <w:t>10000-000669 Správa dokumentů.docx</w:t>
        </w:r>
      </w:hyperlink>
    </w:p>
    <w:p w14:paraId="6BA3938E" w14:textId="77777777" w:rsidR="000B01E4" w:rsidRDefault="000B01E4" w:rsidP="000B01E4">
      <w:r w:rsidRPr="00894998">
        <w:rPr>
          <w:b/>
        </w:rPr>
        <w:t xml:space="preserve">Odkaz na soubor </w:t>
      </w:r>
      <w:r>
        <w:t>– elektronický soubor je uložen na libovolném místě a ve QI je k němu zadána cesta</w:t>
      </w:r>
    </w:p>
    <w:p w14:paraId="7D608DBE" w14:textId="77777777" w:rsidR="000B01E4" w:rsidRDefault="000B01E4" w:rsidP="000B01E4">
      <w:r w:rsidRPr="00894998">
        <w:rPr>
          <w:b/>
        </w:rPr>
        <w:t>Odkaz na adresář</w:t>
      </w:r>
      <w:r>
        <w:t xml:space="preserve"> – obsahuje cestu na adresář</w:t>
      </w:r>
    </w:p>
    <w:p w14:paraId="7C2AA63C" w14:textId="77777777" w:rsidR="000B01E4" w:rsidRPr="00894998" w:rsidRDefault="000B01E4" w:rsidP="000B01E4">
      <w:pPr>
        <w:rPr>
          <w:b/>
        </w:rPr>
      </w:pPr>
      <w:r w:rsidRPr="00894998">
        <w:rPr>
          <w:b/>
        </w:rPr>
        <w:t>www adresa</w:t>
      </w:r>
    </w:p>
    <w:p w14:paraId="0B384183" w14:textId="77777777" w:rsidR="000B01E4" w:rsidRPr="00894998" w:rsidRDefault="000B01E4" w:rsidP="000B01E4">
      <w:pPr>
        <w:rPr>
          <w:b/>
        </w:rPr>
      </w:pPr>
      <w:r w:rsidRPr="00894998">
        <w:rPr>
          <w:b/>
        </w:rPr>
        <w:t>Textová poznámka</w:t>
      </w:r>
    </w:p>
    <w:p w14:paraId="0835FFDB" w14:textId="77777777" w:rsidR="000B01E4" w:rsidRDefault="000B01E4" w:rsidP="000B01E4">
      <w:pPr>
        <w:rPr>
          <w:b/>
        </w:rPr>
      </w:pPr>
      <w:r w:rsidRPr="00894998">
        <w:rPr>
          <w:b/>
        </w:rPr>
        <w:t>Obrázek</w:t>
      </w:r>
    </w:p>
    <w:p w14:paraId="40923822" w14:textId="448048FE" w:rsidR="00894998" w:rsidRPr="00894998" w:rsidRDefault="00894998" w:rsidP="008949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87D248C" wp14:editId="04EB7C6B">
            <wp:extent cx="2004800" cy="214532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920" cy="215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050B" w14:textId="77777777" w:rsidR="000B01E4" w:rsidRPr="000B01E4" w:rsidRDefault="000B01E4" w:rsidP="000B01E4"/>
    <w:p w14:paraId="573EC45A" w14:textId="3468EB38" w:rsidR="009E272E" w:rsidRDefault="006D6A32" w:rsidP="003213CC">
      <w:pPr>
        <w:pStyle w:val="Nadpis2"/>
      </w:pPr>
      <w:bookmarkStart w:id="36" w:name="_Toc510692841"/>
      <w:r>
        <w:t>Vytvoření nové přílohy</w:t>
      </w:r>
      <w:bookmarkEnd w:id="36"/>
    </w:p>
    <w:p w14:paraId="6A75A15F" w14:textId="77777777" w:rsidR="003F2973" w:rsidRDefault="003F2973" w:rsidP="003F2973">
      <w:r>
        <w:t>Přílohu lze vložit pomocí vytvoření nového záznamu na formuláři „Přílohy“, nebo prostřednictvím „drag</w:t>
      </w:r>
      <w:r>
        <w:rPr>
          <w:lang w:val="en-US"/>
        </w:rPr>
        <w:t>&amp;drop</w:t>
      </w:r>
      <w:r>
        <w:t>“, kdy stačí soubor vzít a přetáhnout jej na formulář „Přílohy“, poté se zobrazí nabídka pro vytvoření přílohy. Takto vložená příloha je buď typu „Odkaz na soubor“, nebo „Dokument“.</w:t>
      </w:r>
    </w:p>
    <w:p w14:paraId="2F2AC83D" w14:textId="77777777" w:rsidR="003F2973" w:rsidRDefault="003F2973" w:rsidP="003F2973"/>
    <w:p w14:paraId="779E39C9" w14:textId="1750881B" w:rsidR="003F2973" w:rsidRDefault="003F2973" w:rsidP="003F2973">
      <w:r w:rsidRPr="003F2973">
        <w:rPr>
          <w:b/>
        </w:rPr>
        <w:t>Vytvoření nového záznamu</w:t>
      </w:r>
      <w:r>
        <w:t xml:space="preserve"> (INS, nebo zelené plus) – na formuláři „Přílohy“ vytvoří uživatel nový záznam, vyplní mu název a ostatní požadované údaje. Dle druhu přílohy poté vybere konkrétní přílohu (příloha typu Dokument se vkládá jinak než například příloha typu Odkaz na soubor).</w:t>
      </w:r>
    </w:p>
    <w:p w14:paraId="13825C37" w14:textId="77777777" w:rsidR="003F2973" w:rsidRDefault="003F2973" w:rsidP="003F2973"/>
    <w:p w14:paraId="0B185C43" w14:textId="1312F47B" w:rsidR="003F2973" w:rsidRPr="00A05826" w:rsidRDefault="003F2973" w:rsidP="003F2973">
      <w:pPr>
        <w:jc w:val="left"/>
      </w:pPr>
      <w:r w:rsidRPr="003F2973">
        <w:rPr>
          <w:b/>
        </w:rPr>
        <w:t xml:space="preserve">Drag </w:t>
      </w:r>
      <w:r w:rsidRPr="003F2973">
        <w:rPr>
          <w:b/>
          <w:lang w:val="en-US"/>
        </w:rPr>
        <w:t>&amp; drop</w:t>
      </w:r>
      <w:r w:rsidR="00A05826">
        <w:rPr>
          <w:b/>
          <w:lang w:val="en-US"/>
        </w:rPr>
        <w:t xml:space="preserve"> </w:t>
      </w:r>
      <w:r w:rsidR="00A05826">
        <w:rPr>
          <w:lang w:val="en-US"/>
        </w:rPr>
        <w:t>– pro vkládání pomocí drag&amp;</w:t>
      </w:r>
      <w:r w:rsidR="00A05826">
        <w:t>drop (přetažením myší) jsou povoleny pouze přílohy typu dokument a odkaz na soubor</w:t>
      </w:r>
    </w:p>
    <w:p w14:paraId="3DBCA509" w14:textId="47A52B4B" w:rsidR="003F2973" w:rsidRDefault="00B84456" w:rsidP="00B84456">
      <w:pPr>
        <w:jc w:val="center"/>
      </w:pPr>
      <w:r>
        <w:rPr>
          <w:noProof/>
        </w:rPr>
        <w:drawing>
          <wp:inline distT="0" distB="0" distL="0" distR="0" wp14:anchorId="196DBA6C" wp14:editId="7E94A234">
            <wp:extent cx="2367389" cy="196811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3" cy="19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9CA1" w14:textId="1AD0C4B5" w:rsidR="00B84456" w:rsidRDefault="0055104E" w:rsidP="00B84456">
      <w:r w:rsidRPr="0055104E">
        <w:rPr>
          <w:u w:val="single"/>
        </w:rPr>
        <w:t>Cesta k souboru</w:t>
      </w:r>
      <w:r>
        <w:t xml:space="preserve"> – naplní automaticky místem, ze kterého uživatel soubor vybral</w:t>
      </w:r>
    </w:p>
    <w:p w14:paraId="56170282" w14:textId="05964E3E" w:rsidR="0055104E" w:rsidRDefault="0055104E" w:rsidP="00B84456">
      <w:r w:rsidRPr="0055104E">
        <w:rPr>
          <w:u w:val="single"/>
        </w:rPr>
        <w:t>Doplňkový název</w:t>
      </w:r>
      <w:r>
        <w:t xml:space="preserve"> – přebírá se z názvu souboru, spolu se zkratkou druhu přílohy poté vytváří unikátní název souboru</w:t>
      </w:r>
    </w:p>
    <w:p w14:paraId="63BDDB63" w14:textId="0C346117" w:rsidR="0055104E" w:rsidRDefault="0055104E" w:rsidP="00B84456">
      <w:r w:rsidRPr="0055104E">
        <w:rPr>
          <w:u w:val="single"/>
        </w:rPr>
        <w:t>Druh přílohy</w:t>
      </w:r>
      <w:r>
        <w:t xml:space="preserve"> – definuje uložiště do kterého bude soubor přenesen a zkratku ze které bude vytvořen nový unikátní název souboru</w:t>
      </w:r>
      <w:r w:rsidR="0028467C">
        <w:t>. V konfiguraci uživatele lze nastavit výchozí druh přílohy, takže jej uživatel při vložení nového dokumentu nemusí ručně vybírat, ale je mu naplněn systémem. Nastavení se provede přes lištu „Společná nastavení“ &gt; „Možnosti“ &gt; „Konfigurace aplikací“ &gt; „Správa dokumentů (DMS)“ &gt; údaj „Výchozí druh přílohy při přetažení souboru“</w:t>
      </w:r>
    </w:p>
    <w:p w14:paraId="4D950F37" w14:textId="240D1D68" w:rsidR="00025346" w:rsidRDefault="0055104E" w:rsidP="00025346">
      <w:r w:rsidRPr="0055104E">
        <w:rPr>
          <w:u w:val="single"/>
        </w:rPr>
        <w:t>Tl. Nahrát</w:t>
      </w:r>
      <w:r>
        <w:t xml:space="preserve"> – provede přenos souboru na do zabezpečeného uložiště</w:t>
      </w:r>
    </w:p>
    <w:p w14:paraId="262DDA9D" w14:textId="13D1BF63" w:rsidR="00025346" w:rsidRDefault="00025346">
      <w:pPr>
        <w:spacing w:before="0" w:after="120" w:line="276" w:lineRule="auto"/>
        <w:ind w:left="0" w:firstLine="0"/>
        <w:contextualSpacing w:val="0"/>
        <w:jc w:val="left"/>
      </w:pPr>
    </w:p>
    <w:p w14:paraId="0FB1D5EF" w14:textId="1994A356" w:rsidR="006D6A32" w:rsidRPr="006D6A32" w:rsidRDefault="00C52EFA" w:rsidP="003213CC">
      <w:pPr>
        <w:pStyle w:val="Nadpis2"/>
      </w:pPr>
      <w:bookmarkStart w:id="37" w:name="_Toc510692842"/>
      <w:r>
        <w:lastRenderedPageBreak/>
        <w:t>Práce s dokumentem</w:t>
      </w:r>
      <w:bookmarkEnd w:id="37"/>
    </w:p>
    <w:p w14:paraId="1C65FD8E" w14:textId="269C2436" w:rsidR="00D477D5" w:rsidRDefault="00025346" w:rsidP="00D477D5">
      <w:r>
        <w:t>Po vložení přílohy typu dokument se na formuláři „Přílohy“ v jeho pravé části zobrazí všechny funkce určené pro práci s dokumentem. Dostupnost funkcí je řízena přístupovými právy</w:t>
      </w:r>
      <w:r w:rsidR="00541632">
        <w:t>.</w:t>
      </w:r>
    </w:p>
    <w:p w14:paraId="318A6D9E" w14:textId="159FC815" w:rsidR="00541632" w:rsidRDefault="00541632" w:rsidP="00541632">
      <w:pPr>
        <w:jc w:val="center"/>
      </w:pPr>
      <w:r>
        <w:rPr>
          <w:noProof/>
        </w:rPr>
        <w:drawing>
          <wp:inline distT="0" distB="0" distL="0" distR="0" wp14:anchorId="62F6E005" wp14:editId="59329842">
            <wp:extent cx="4724448" cy="22624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48" cy="22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40D4C" w14:textId="77777777" w:rsidR="00541632" w:rsidRDefault="00541632" w:rsidP="00541632">
      <w:pPr>
        <w:jc w:val="left"/>
      </w:pPr>
    </w:p>
    <w:p w14:paraId="3F73E56E" w14:textId="417F836F" w:rsidR="00541632" w:rsidRDefault="00541632" w:rsidP="00541632">
      <w:r w:rsidRPr="00541632">
        <w:rPr>
          <w:b/>
        </w:rPr>
        <w:t>Rezervovat</w:t>
      </w:r>
      <w:r>
        <w:t xml:space="preserve"> – provede stažení dokumentu k uživateli na disk, nebo jiné uživatelem zvolené uložiště. Pouze uživateli, který má dokument rezervovaný je dovoleno použít funkci „Vrátit“, která zajistí vytvoření nové verze dokumentu a její uložení na souborovém serveru. V jednu chvíli může mít dokument rezervovaný pouze jeden uživatel systému. Všechny informace ohledně rezervací a verzích dokumentu jsou uchovávány v „Seznam verzí“ a „Historie rezervací“.</w:t>
      </w:r>
    </w:p>
    <w:p w14:paraId="53E21A0E" w14:textId="4E2E1BEC" w:rsidR="00541632" w:rsidRDefault="00541632" w:rsidP="00541632">
      <w:r>
        <w:rPr>
          <w:b/>
        </w:rPr>
        <w:t xml:space="preserve">Rezervovat a otevřít </w:t>
      </w:r>
      <w:r>
        <w:t>– navíc provede okamžité zobrazení dokumentu v odpovídajícím editoru.</w:t>
      </w:r>
    </w:p>
    <w:p w14:paraId="2CA15411" w14:textId="276BC3CC" w:rsidR="002B62D1" w:rsidRDefault="002B62D1" w:rsidP="00541632">
      <w:r>
        <w:rPr>
          <w:b/>
        </w:rPr>
        <w:t xml:space="preserve">Vrátit </w:t>
      </w:r>
      <w:r>
        <w:t>– umožní uživateli vrátit dokument jako novou verzi. Nově vložená verze je automaticky nastavena jako platná, tj. je vidět ve formuláři „Přílohy“. Předchozí verze lze zobrazit tlačítkem „Seznam verzí“.</w:t>
      </w:r>
    </w:p>
    <w:p w14:paraId="623B4D7F" w14:textId="6AAABDA2" w:rsidR="002B62D1" w:rsidRDefault="002B62D1" w:rsidP="00541632">
      <w:r>
        <w:rPr>
          <w:b/>
        </w:rPr>
        <w:t>Vráti</w:t>
      </w:r>
      <w:r w:rsidR="00645D0C">
        <w:rPr>
          <w:b/>
        </w:rPr>
        <w:t>t</w:t>
      </w:r>
      <w:r>
        <w:rPr>
          <w:b/>
        </w:rPr>
        <w:t xml:space="preserve"> a rezervovat </w:t>
      </w:r>
      <w:r>
        <w:t>– navíc provede okamžitou rezervaci nové verze dokumentu</w:t>
      </w:r>
    </w:p>
    <w:p w14:paraId="58B31EA0" w14:textId="2429CA06" w:rsidR="00645D0C" w:rsidRDefault="00A879B2" w:rsidP="00541632">
      <w:r w:rsidRPr="00A879B2">
        <w:rPr>
          <w:b/>
        </w:rPr>
        <w:t>Zrušit rezervaci</w:t>
      </w:r>
      <w:r>
        <w:t xml:space="preserve"> – zruší rezervaci dokumentu a uvolní jej ostatním uživatelům pro zarezervování</w:t>
      </w:r>
    </w:p>
    <w:p w14:paraId="7237FC07" w14:textId="6D203FAB" w:rsidR="00A879B2" w:rsidRDefault="00A879B2" w:rsidP="00541632">
      <w:r>
        <w:rPr>
          <w:b/>
        </w:rPr>
        <w:t xml:space="preserve">Zobrazit rezervovaný </w:t>
      </w:r>
      <w:r>
        <w:t>– zobrazí aktuálně rezervovaný dokument, uživatel jej tak nemusí hledat u sebe na disku, ale zobrazí jej z prostředí QI</w:t>
      </w:r>
    </w:p>
    <w:p w14:paraId="57428D81" w14:textId="12B5510D" w:rsidR="00F90754" w:rsidRDefault="00F90754" w:rsidP="00541632">
      <w:r>
        <w:rPr>
          <w:b/>
        </w:rPr>
        <w:t xml:space="preserve">Seznam verzí </w:t>
      </w:r>
      <w:r>
        <w:t>– zobrazí seznam všech verzí dokumentu. POZOR – při výmazu dokumentu v tomto formuláři dojde k odstranění elektronické podoby dokumentu na souborovém serveru</w:t>
      </w:r>
    </w:p>
    <w:p w14:paraId="2F1BFBB8" w14:textId="14578010" w:rsidR="00701458" w:rsidRDefault="00701458" w:rsidP="00541632">
      <w:r>
        <w:rPr>
          <w:b/>
        </w:rPr>
        <w:t xml:space="preserve">Historie rezervací </w:t>
      </w:r>
      <w:r>
        <w:t>– zobrazí historii rezervací daného dokumentu</w:t>
      </w:r>
    </w:p>
    <w:p w14:paraId="49A90F00" w14:textId="467B3277" w:rsidR="008828A7" w:rsidRDefault="008828A7" w:rsidP="00541632">
      <w:r>
        <w:rPr>
          <w:b/>
        </w:rPr>
        <w:t xml:space="preserve">Kopírovat </w:t>
      </w:r>
      <w:r>
        <w:t>– provede kopii souboru do uživatelem zadaného umístění</w:t>
      </w:r>
    </w:p>
    <w:p w14:paraId="2A18BD16" w14:textId="121ACB3A" w:rsidR="0062069F" w:rsidRDefault="0062069F" w:rsidP="00541632">
      <w:r>
        <w:rPr>
          <w:b/>
        </w:rPr>
        <w:t>Přílohy</w:t>
      </w:r>
    </w:p>
    <w:p w14:paraId="28F33D49" w14:textId="5D99BF3C" w:rsidR="0062069F" w:rsidRDefault="0062069F" w:rsidP="00541632">
      <w:r w:rsidRPr="0062069F">
        <w:rPr>
          <w:b/>
        </w:rPr>
        <w:t>Klíčová slova</w:t>
      </w:r>
      <w:r>
        <w:rPr>
          <w:b/>
        </w:rPr>
        <w:t xml:space="preserve"> </w:t>
      </w:r>
      <w:r w:rsidRPr="0062069F">
        <w:t xml:space="preserve">– </w:t>
      </w:r>
      <w:r>
        <w:t>slouží k definici klíčových slov, podle kterých lze vyhledávat v seznamu dokumentů (</w:t>
      </w:r>
      <w:r w:rsidRPr="0062069F">
        <w:t>"Správa dokumentů (DMS) &gt; Dokumenty"</w:t>
      </w:r>
      <w:r>
        <w:t>)</w:t>
      </w:r>
      <w:r w:rsidRPr="0062069F">
        <w:t xml:space="preserve"> </w:t>
      </w:r>
    </w:p>
    <w:p w14:paraId="16B924DA" w14:textId="5D7D0D27" w:rsidR="00274FBC" w:rsidRDefault="00274FBC" w:rsidP="00541632">
      <w:r>
        <w:rPr>
          <w:b/>
        </w:rPr>
        <w:t xml:space="preserve">Závislé dokumenty </w:t>
      </w:r>
      <w:r>
        <w:t>–</w:t>
      </w:r>
      <w:r w:rsidRPr="00274FBC">
        <w:t xml:space="preserve"> um</w:t>
      </w:r>
      <w:r>
        <w:t>ožňuje vytvářet vazby mezi logicky souvisejícími dokumenty, při změně některého z nich je uživatel upozorněn hlášením na existenci závislého dokumentu</w:t>
      </w:r>
    </w:p>
    <w:p w14:paraId="334E4A16" w14:textId="2675432A" w:rsidR="00274FBC" w:rsidRPr="0062069F" w:rsidRDefault="00274FBC" w:rsidP="00541632">
      <w:pPr>
        <w:rPr>
          <w:b/>
        </w:rPr>
      </w:pPr>
      <w:r>
        <w:rPr>
          <w:b/>
        </w:rPr>
        <w:t xml:space="preserve">Rozdělovník </w:t>
      </w:r>
      <w:r>
        <w:t>–</w:t>
      </w:r>
      <w:r w:rsidRPr="00274FBC">
        <w:t xml:space="preserve"> ob</w:t>
      </w:r>
      <w:r>
        <w:t>sahuje seznam osob, které jsou e-mail informovány o nových verzích dokumentu</w:t>
      </w:r>
    </w:p>
    <w:p w14:paraId="4D350B36" w14:textId="06FBFE3F" w:rsidR="00AB73BD" w:rsidRDefault="005C5999" w:rsidP="005C5999">
      <w:pPr>
        <w:spacing w:before="0" w:after="120" w:line="276" w:lineRule="auto"/>
        <w:ind w:left="0" w:firstLine="0"/>
        <w:contextualSpacing w:val="0"/>
        <w:jc w:val="left"/>
      </w:pPr>
      <w:r>
        <w:br w:type="page"/>
      </w:r>
    </w:p>
    <w:p w14:paraId="38A1AE15" w14:textId="74D43DE9" w:rsidR="0055210F" w:rsidRDefault="0055210F" w:rsidP="003213CC">
      <w:pPr>
        <w:pStyle w:val="Nadpis1"/>
      </w:pPr>
      <w:bookmarkStart w:id="38" w:name="_Toc510692843"/>
      <w:r>
        <w:lastRenderedPageBreak/>
        <w:t>Garantovaný archiv</w:t>
      </w:r>
      <w:bookmarkEnd w:id="38"/>
    </w:p>
    <w:p w14:paraId="2DA02C67" w14:textId="68A42FB5" w:rsidR="0055210F" w:rsidRDefault="003F57FC" w:rsidP="0055210F">
      <w:r>
        <w:t>Tento blok popisuje funkce dostupné ve QI, určené komunikaci s garantovaným archivem TS-ELDAx.</w:t>
      </w:r>
    </w:p>
    <w:p w14:paraId="78FBA2DF" w14:textId="7DC725C4" w:rsidR="003F57FC" w:rsidRDefault="003F57FC" w:rsidP="003F57FC">
      <w:pPr>
        <w:pStyle w:val="Nadpis2"/>
      </w:pPr>
      <w:bookmarkStart w:id="39" w:name="_Toc510692844"/>
      <w:r>
        <w:t>Použité funkce</w:t>
      </w:r>
      <w:bookmarkEnd w:id="39"/>
    </w:p>
    <w:p w14:paraId="6FBB1C25" w14:textId="6FD1AC73" w:rsidR="003F57FC" w:rsidRDefault="003F57FC" w:rsidP="00173FB8">
      <w:pPr>
        <w:pStyle w:val="Nadpis3"/>
      </w:pPr>
      <w:bookmarkStart w:id="40" w:name="_Toc510692845"/>
      <w:r>
        <w:t>Odeslat do archivu</w:t>
      </w:r>
      <w:bookmarkEnd w:id="40"/>
    </w:p>
    <w:p w14:paraId="44E9F20C" w14:textId="57EE3752" w:rsidR="00173FB8" w:rsidRDefault="00173FB8" w:rsidP="00173FB8">
      <w:r>
        <w:t>Hlavička dokladu (Smlouva nákup, S</w:t>
      </w:r>
      <w:r w:rsidR="00FC0F77">
        <w:t xml:space="preserve">mlouva prodej, Dodatky smlouvy) </w:t>
      </w:r>
      <w:r w:rsidR="00FC0F77">
        <w:sym w:font="Wingdings" w:char="F0E0"/>
      </w:r>
      <w:r w:rsidR="00FC0F77">
        <w:t xml:space="preserve"> tl. Garantovaný archiv </w:t>
      </w:r>
      <w:r w:rsidR="00FC0F77">
        <w:sym w:font="Wingdings" w:char="F0E0"/>
      </w:r>
      <w:r w:rsidR="00FC0F77">
        <w:t xml:space="preserve"> Odeslat do archivu</w:t>
      </w:r>
      <w:r w:rsidR="00C77964">
        <w:t>)</w:t>
      </w:r>
    </w:p>
    <w:p w14:paraId="527B7F15" w14:textId="637284FA" w:rsidR="00FC0F77" w:rsidRDefault="00FC0F77" w:rsidP="00173FB8">
      <w:r>
        <w:rPr>
          <w:noProof/>
        </w:rPr>
        <w:drawing>
          <wp:inline distT="0" distB="0" distL="0" distR="0" wp14:anchorId="1753FB6C" wp14:editId="1ED7FB98">
            <wp:extent cx="5417580" cy="370602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39" cy="37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652E9" w14:textId="77777777" w:rsidR="00FC0F77" w:rsidRDefault="00FC0F77" w:rsidP="00173FB8"/>
    <w:p w14:paraId="05949103" w14:textId="77777777" w:rsidR="00FC0F77" w:rsidRDefault="00FC0F77" w:rsidP="00173FB8">
      <w:r>
        <w:t>Po stisknutí tlačítka se je uživateli zobrazen seznam souborů typu „Dokument“ ve formátu „PDF“. Pouze z těchto může uživatel zvolit pro odeslání do garantovaného archivu.</w:t>
      </w:r>
    </w:p>
    <w:p w14:paraId="5EDBBA8D" w14:textId="16B90C96" w:rsidR="00FC0F77" w:rsidRDefault="00FC0F77" w:rsidP="00FC0F77">
      <w:pPr>
        <w:jc w:val="center"/>
      </w:pPr>
      <w:r>
        <w:rPr>
          <w:noProof/>
        </w:rPr>
        <w:drawing>
          <wp:inline distT="0" distB="0" distL="0" distR="0" wp14:anchorId="51EE54A4" wp14:editId="427881FC">
            <wp:extent cx="4455867" cy="1628132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3860" cy="16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83FB" w14:textId="4A257FAF" w:rsidR="00FC0F77" w:rsidRDefault="00FC0F77" w:rsidP="00173FB8"/>
    <w:p w14:paraId="6816E915" w14:textId="75D585C2" w:rsidR="00FC0F77" w:rsidRDefault="00FC0F77" w:rsidP="00173FB8">
      <w:r>
        <w:t>Zodpovědný uživatel vybere odpovídající dokument, potvrdí svou volbu a dokument je poté přenesen do garantovaného archivu.</w:t>
      </w:r>
    </w:p>
    <w:p w14:paraId="6CFB0AAD" w14:textId="1B794782" w:rsidR="00FC0F77" w:rsidRDefault="00FC0F77" w:rsidP="00173FB8">
      <w:r>
        <w:t>Po úspěšném přenosu dokumentu do garantovaného archivu je uživatel dotázán, zda si přeje původní přílohu smazat.</w:t>
      </w:r>
    </w:p>
    <w:p w14:paraId="54249F79" w14:textId="6B12EA43" w:rsidR="00FC0F77" w:rsidRDefault="00FC0F77" w:rsidP="00FC0F77">
      <w:pPr>
        <w:jc w:val="center"/>
      </w:pPr>
      <w:r>
        <w:rPr>
          <w:noProof/>
        </w:rPr>
        <w:lastRenderedPageBreak/>
        <w:drawing>
          <wp:inline distT="0" distB="0" distL="0" distR="0" wp14:anchorId="4FB1F7B6" wp14:editId="408F0335">
            <wp:extent cx="2560554" cy="776378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69886" cy="7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CE16" w14:textId="6C8B897F" w:rsidR="00FC0F77" w:rsidRDefault="00FC0F77" w:rsidP="00FC0F77">
      <w:pPr>
        <w:jc w:val="left"/>
      </w:pPr>
      <w:r w:rsidRPr="00FC0F77">
        <w:rPr>
          <w:b/>
        </w:rPr>
        <w:t>Ano</w:t>
      </w:r>
      <w:r>
        <w:t xml:space="preserve"> – původní příloha je vymazána</w:t>
      </w:r>
    </w:p>
    <w:p w14:paraId="6770C6E7" w14:textId="3AD1B8B3" w:rsidR="00FC0F77" w:rsidRDefault="00FC0F77" w:rsidP="00FC0F77">
      <w:pPr>
        <w:jc w:val="left"/>
      </w:pPr>
      <w:r w:rsidRPr="00FC0F77">
        <w:rPr>
          <w:b/>
        </w:rPr>
        <w:t>Ne</w:t>
      </w:r>
      <w:r>
        <w:t xml:space="preserve"> – původní příloha je zůstane zaevidována v systému QI, ale nelze ji znovu odeslat k archivaci, protože se znovu nenabízí k výběru pro odeslání do archivu</w:t>
      </w:r>
    </w:p>
    <w:p w14:paraId="47F14EFC" w14:textId="77777777" w:rsidR="000B3235" w:rsidRDefault="000B3235" w:rsidP="00FC0F77">
      <w:pPr>
        <w:jc w:val="left"/>
      </w:pPr>
    </w:p>
    <w:p w14:paraId="0F6FF629" w14:textId="44F43CB9" w:rsidR="000B3235" w:rsidRDefault="000B3235" w:rsidP="00FC0F77">
      <w:pPr>
        <w:jc w:val="left"/>
      </w:pPr>
      <w:r>
        <w:t>Po přenosu do garantovaného archivu je ve QI vytvořena nová příloha, která si z původní převezme</w:t>
      </w:r>
      <w:r w:rsidR="004B4067">
        <w:t xml:space="preserve"> název a druh přílohy.</w:t>
      </w:r>
    </w:p>
    <w:p w14:paraId="5DF61799" w14:textId="3B8A9D76" w:rsidR="004B4067" w:rsidRDefault="004B4067" w:rsidP="004B4067">
      <w:pPr>
        <w:jc w:val="center"/>
      </w:pPr>
      <w:r>
        <w:rPr>
          <w:noProof/>
        </w:rPr>
        <w:drawing>
          <wp:inline distT="0" distB="0" distL="0" distR="0" wp14:anchorId="4FC77E26" wp14:editId="674B2345">
            <wp:extent cx="4378229" cy="241554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9690" cy="24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FA1D" w14:textId="3AE70FA5" w:rsidR="004B4067" w:rsidRDefault="004B4067" w:rsidP="004B4067">
      <w:pPr>
        <w:jc w:val="left"/>
      </w:pPr>
      <w:r>
        <w:t>Na příloze určené souborům přeneseným do garantovaného archivu jsou dostupné následující informace:</w:t>
      </w:r>
    </w:p>
    <w:p w14:paraId="46E069D8" w14:textId="378718DB" w:rsidR="004B4067" w:rsidRDefault="004B4067" w:rsidP="004B4067">
      <w:pPr>
        <w:jc w:val="left"/>
      </w:pPr>
      <w:r w:rsidRPr="004B4067">
        <w:rPr>
          <w:b/>
        </w:rPr>
        <w:t>ID Dokumentu</w:t>
      </w:r>
      <w:r>
        <w:t xml:space="preserve"> – Jedná se o identifikaci dokumentu, který byl přenesen do garantovaného archivu TS-ELDAx. Tato identifikace je vytvořena a předána garantovaným archivem po archivaci dokumentu.</w:t>
      </w:r>
    </w:p>
    <w:p w14:paraId="5D4AFD53" w14:textId="54D163C5" w:rsidR="004B4067" w:rsidRDefault="004B4067" w:rsidP="004B4067">
      <w:pPr>
        <w:jc w:val="left"/>
      </w:pPr>
      <w:r w:rsidRPr="004B4067">
        <w:rPr>
          <w:b/>
        </w:rPr>
        <w:t>Přenesený soubor</w:t>
      </w:r>
      <w:r>
        <w:t xml:space="preserve"> – název přeneseného souboru</w:t>
      </w:r>
    </w:p>
    <w:p w14:paraId="3469DDA4" w14:textId="50515468" w:rsidR="004B4067" w:rsidRDefault="004B4067" w:rsidP="004B4067">
      <w:pPr>
        <w:jc w:val="left"/>
      </w:pPr>
      <w:r w:rsidRPr="004B4067">
        <w:rPr>
          <w:b/>
        </w:rPr>
        <w:t>Datum přenosu</w:t>
      </w:r>
      <w:r>
        <w:t xml:space="preserve"> – datum přenosu</w:t>
      </w:r>
      <w:r w:rsidR="00816DE9">
        <w:t xml:space="preserve"> souboru do garantovaného archivu</w:t>
      </w:r>
    </w:p>
    <w:p w14:paraId="2E1199F1" w14:textId="77777777" w:rsidR="004B4067" w:rsidRDefault="004B4067" w:rsidP="004B4067">
      <w:pPr>
        <w:jc w:val="left"/>
      </w:pPr>
    </w:p>
    <w:p w14:paraId="5A8E3FD2" w14:textId="4D5009B4" w:rsidR="004B4067" w:rsidRDefault="004B4067" w:rsidP="004B4067">
      <w:pPr>
        <w:jc w:val="left"/>
      </w:pPr>
      <w:r>
        <w:t>A funkce:</w:t>
      </w:r>
    </w:p>
    <w:p w14:paraId="7A5CBDFE" w14:textId="20033C72" w:rsidR="004B4067" w:rsidRDefault="004B4067" w:rsidP="004B4067">
      <w:pPr>
        <w:jc w:val="left"/>
      </w:pPr>
      <w:r w:rsidRPr="004B4067">
        <w:rPr>
          <w:b/>
        </w:rPr>
        <w:t>Metadata</w:t>
      </w:r>
      <w:r>
        <w:t xml:space="preserve"> – zobrazí seznam metadat, která byla spolu s dokumentem odeslána do garantovaného archivu.</w:t>
      </w:r>
    </w:p>
    <w:p w14:paraId="096D5D51" w14:textId="766CBCD8" w:rsidR="004B4067" w:rsidRPr="00173FB8" w:rsidRDefault="004B4067" w:rsidP="004B4067">
      <w:pPr>
        <w:jc w:val="left"/>
      </w:pPr>
      <w:r w:rsidRPr="004B4067">
        <w:rPr>
          <w:b/>
        </w:rPr>
        <w:t xml:space="preserve">Zobrazit </w:t>
      </w:r>
      <w:r>
        <w:t>– zobrazí aktuální archivovanou verzi dokumentu</w:t>
      </w:r>
    </w:p>
    <w:p w14:paraId="59D1A64C" w14:textId="690C104C" w:rsidR="003F57FC" w:rsidRDefault="003F57FC" w:rsidP="00173FB8">
      <w:pPr>
        <w:pStyle w:val="Nadpis3"/>
      </w:pPr>
      <w:bookmarkStart w:id="41" w:name="_Toc510692846"/>
      <w:r>
        <w:t>Metadata</w:t>
      </w:r>
      <w:bookmarkEnd w:id="41"/>
      <w:r>
        <w:t xml:space="preserve"> </w:t>
      </w:r>
    </w:p>
    <w:p w14:paraId="2EE1D993" w14:textId="329BEF62" w:rsidR="00AC6180" w:rsidRDefault="00AC6180" w:rsidP="00AC6180">
      <w:r>
        <w:t>Zobrazuje seznam metadat odeslaných spolu s dokumentem. Zároveň slouží pro zobrazení rozdílů mezi metadaty evidovanými ve QI a těmi odeslanými do garantovaného archivu.</w:t>
      </w:r>
    </w:p>
    <w:p w14:paraId="5991349A" w14:textId="1EE13E20" w:rsidR="00AC6180" w:rsidRDefault="00AC6180" w:rsidP="00AC6180">
      <w:r>
        <w:t>Metadata je možno zobrazit ze dvou míst:</w:t>
      </w:r>
    </w:p>
    <w:p w14:paraId="59B20E73" w14:textId="023B309C" w:rsidR="00AC6180" w:rsidRDefault="00AC6180" w:rsidP="00AC6180">
      <w:r w:rsidRPr="00AC6180">
        <w:rPr>
          <w:b/>
        </w:rPr>
        <w:t xml:space="preserve">Hlavička dokladu </w:t>
      </w:r>
      <w:r w:rsidRPr="00AC6180">
        <w:rPr>
          <w:b/>
        </w:rPr>
        <w:sym w:font="Wingdings" w:char="F0E0"/>
      </w:r>
      <w:r w:rsidRPr="00AC6180">
        <w:rPr>
          <w:b/>
        </w:rPr>
        <w:t xml:space="preserve"> Garantovaný archiv </w:t>
      </w:r>
      <w:r w:rsidRPr="00AC6180">
        <w:rPr>
          <w:b/>
        </w:rPr>
        <w:sym w:font="Wingdings" w:char="F0E0"/>
      </w:r>
      <w:r w:rsidRPr="00AC6180">
        <w:rPr>
          <w:b/>
        </w:rPr>
        <w:t xml:space="preserve"> Metadata</w:t>
      </w:r>
      <w:r>
        <w:t xml:space="preserve"> – zobrazuje seznam všech metadat ke všem archivovaným dokumentům</w:t>
      </w:r>
      <w:r w:rsidR="00FA7E1B">
        <w:t>, patřícím ke konkrétní smlouvě</w:t>
      </w:r>
    </w:p>
    <w:p w14:paraId="757606DC" w14:textId="13038C88" w:rsidR="00AC6180" w:rsidRDefault="00AC6180" w:rsidP="00AC6180">
      <w:r>
        <w:rPr>
          <w:b/>
        </w:rPr>
        <w:t xml:space="preserve">Hlavička dokladu </w:t>
      </w:r>
      <w:r>
        <w:sym w:font="Wingdings" w:char="F0E0"/>
      </w:r>
      <w:r>
        <w:t xml:space="preserve"> </w:t>
      </w:r>
      <w:r w:rsidRPr="00AC6180">
        <w:rPr>
          <w:b/>
        </w:rPr>
        <w:t xml:space="preserve">Přílohy </w:t>
      </w:r>
      <w:r w:rsidRPr="00AC6180">
        <w:rPr>
          <w:b/>
        </w:rPr>
        <w:sym w:font="Wingdings" w:char="F0E0"/>
      </w:r>
      <w:r w:rsidRPr="00AC6180">
        <w:rPr>
          <w:b/>
        </w:rPr>
        <w:t xml:space="preserve"> Metadata </w:t>
      </w:r>
      <w:r>
        <w:t>– zobrazuje seznam metadat odeslaných s konkrétním dokumentem, na kterém je kurzor. Pouze z tohoto místa lze spustit update metadat.</w:t>
      </w:r>
    </w:p>
    <w:p w14:paraId="71C7A4A0" w14:textId="70554E22" w:rsidR="00AC6180" w:rsidRDefault="00FA7E1B" w:rsidP="00FA7E1B">
      <w:pPr>
        <w:jc w:val="center"/>
      </w:pPr>
      <w:r>
        <w:rPr>
          <w:noProof/>
        </w:rPr>
        <w:lastRenderedPageBreak/>
        <w:drawing>
          <wp:inline distT="0" distB="0" distL="0" distR="0" wp14:anchorId="7E68AC58" wp14:editId="619CCF93">
            <wp:extent cx="5203912" cy="2855344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39" cy="28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22CF" w14:textId="27F91753" w:rsidR="003F5679" w:rsidRDefault="003F5679" w:rsidP="003F5679">
      <w:pPr>
        <w:jc w:val="left"/>
      </w:pPr>
      <w:r>
        <w:t>Oranžově jsou podbarveny ty záznamy, u kterých ve QI došlo ke změně od chvíle archivace dokumentu, nebo posledního update metadat.</w:t>
      </w:r>
    </w:p>
    <w:p w14:paraId="57D42FD0" w14:textId="77777777" w:rsidR="00FA7E1B" w:rsidRPr="00AC6180" w:rsidRDefault="00FA7E1B" w:rsidP="00AC6180"/>
    <w:p w14:paraId="41760E36" w14:textId="5F8797D5" w:rsidR="003F57FC" w:rsidRDefault="003F57FC" w:rsidP="00173FB8">
      <w:pPr>
        <w:pStyle w:val="Nadpis3"/>
      </w:pPr>
      <w:bookmarkStart w:id="42" w:name="_Toc510692847"/>
      <w:r>
        <w:t>Update metadat</w:t>
      </w:r>
      <w:bookmarkEnd w:id="42"/>
    </w:p>
    <w:p w14:paraId="1A008081" w14:textId="54D8B6ED" w:rsidR="003F5679" w:rsidRDefault="003F5679" w:rsidP="003F5679">
      <w:r>
        <w:t>Spouští se z formuláře „Metadata – Garantovaný archiv“. Tlačítko je dostupné pouze v případě, že je formulář zobrazen z příloh dokladu.</w:t>
      </w:r>
    </w:p>
    <w:p w14:paraId="2133A1F3" w14:textId="19B21130" w:rsidR="003F5679" w:rsidRPr="003F5679" w:rsidRDefault="003F5679" w:rsidP="003F5679">
      <w:r>
        <w:t>Funkce provede aktualizaci metadat v garantovaném archivu. Tj. původní metadata jsou přepsána údaji evidovanými ve QI ve chvíli update.</w:t>
      </w:r>
      <w:r w:rsidR="00FF7FA3">
        <w:t xml:space="preserve"> U upravených záznamů je poté nastaveno datum poslední aktualizace.</w:t>
      </w:r>
    </w:p>
    <w:p w14:paraId="0EDA15EB" w14:textId="6FD8C0CF" w:rsidR="003F57FC" w:rsidRDefault="003F57FC" w:rsidP="00173FB8">
      <w:pPr>
        <w:pStyle w:val="Nadpis3"/>
      </w:pPr>
      <w:bookmarkStart w:id="43" w:name="_Toc510692848"/>
      <w:r>
        <w:t>Zobrazit</w:t>
      </w:r>
      <w:bookmarkEnd w:id="43"/>
    </w:p>
    <w:p w14:paraId="01E93A82" w14:textId="58E9CD22" w:rsidR="003F5679" w:rsidRPr="003F5679" w:rsidRDefault="003F5679" w:rsidP="003F5679">
      <w:r>
        <w:t>Funkce zobrazí soubor definovaný svým „ID Dokumentu“, který byl odeslaný do garantovaného archivu.</w:t>
      </w:r>
      <w:r w:rsidR="008977DB">
        <w:t xml:space="preserve"> Na stanici, ze které je voláno zobrazení dokumentu, musí být nainstalována aplikace, která je schopná zobrazit soubor formátu PDF, jinak funkce končí chybou.</w:t>
      </w:r>
    </w:p>
    <w:p w14:paraId="3B776DC6" w14:textId="77777777" w:rsidR="003F57FC" w:rsidRPr="003F57FC" w:rsidRDefault="003F57FC" w:rsidP="003F57FC"/>
    <w:p w14:paraId="4929F6E3" w14:textId="1ED3A1D0" w:rsidR="00AB73BD" w:rsidRPr="00AB73BD" w:rsidRDefault="003213CC" w:rsidP="003213CC">
      <w:pPr>
        <w:pStyle w:val="Nadpis1"/>
      </w:pPr>
      <w:bookmarkStart w:id="44" w:name="_Toc510692849"/>
      <w:r>
        <w:t>Schvalovací proces po uživatelích</w:t>
      </w:r>
      <w:bookmarkEnd w:id="44"/>
    </w:p>
    <w:p w14:paraId="65A51769" w14:textId="7FE77D69" w:rsidR="00AB73BD" w:rsidRDefault="003213CC" w:rsidP="003213CC">
      <w:pPr>
        <w:pStyle w:val="Nadpis2"/>
      </w:pPr>
      <w:bookmarkStart w:id="45" w:name="_Toc510692850"/>
      <w:r>
        <w:t>Překladatel smlouvy</w:t>
      </w:r>
      <w:bookmarkEnd w:id="45"/>
    </w:p>
    <w:p w14:paraId="548B5277" w14:textId="302E3632" w:rsidR="003213CC" w:rsidRDefault="003213CC" w:rsidP="003213CC">
      <w:pPr>
        <w:pStyle w:val="Nadpis3"/>
      </w:pPr>
      <w:bookmarkStart w:id="46" w:name="_Toc510692851"/>
      <w:r>
        <w:t>Vytvoření návrhu smlouvy</w:t>
      </w:r>
      <w:bookmarkEnd w:id="46"/>
    </w:p>
    <w:p w14:paraId="5E3F4E30" w14:textId="5D3CA512" w:rsidR="00AE5D57" w:rsidRPr="00AE5D57" w:rsidRDefault="00AE5D57" w:rsidP="00AE5D57">
      <w:pPr>
        <w:rPr>
          <w:b/>
        </w:rPr>
      </w:pPr>
      <w:r w:rsidRPr="00AE5D57">
        <w:rPr>
          <w:b/>
        </w:rPr>
        <w:t>Vložení návrhu smlouvy do informačního systému</w:t>
      </w:r>
    </w:p>
    <w:p w14:paraId="463BC3C4" w14:textId="0EFC0839" w:rsidR="00AE5D57" w:rsidRDefault="00AE5D57" w:rsidP="00AE5D57">
      <w:pPr>
        <w:jc w:val="center"/>
      </w:pPr>
      <w:r>
        <w:rPr>
          <w:noProof/>
        </w:rPr>
        <w:drawing>
          <wp:inline distT="0" distB="0" distL="0" distR="0" wp14:anchorId="75D42402" wp14:editId="71C83866">
            <wp:extent cx="2329228" cy="169217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2610" cy="17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883D" w14:textId="77777777" w:rsidR="00AE5D57" w:rsidRDefault="00AE5D57" w:rsidP="00AE5D57"/>
    <w:p w14:paraId="55989128" w14:textId="59059541" w:rsidR="00AE5D57" w:rsidRPr="00AE5D57" w:rsidRDefault="00AE5D57" w:rsidP="00AE5D57">
      <w:pPr>
        <w:rPr>
          <w:b/>
        </w:rPr>
      </w:pPr>
      <w:r w:rsidRPr="00AE5D57">
        <w:rPr>
          <w:b/>
        </w:rPr>
        <w:t>Naplnění údajů smlouvy</w:t>
      </w:r>
    </w:p>
    <w:p w14:paraId="0C578B4B" w14:textId="705F083B" w:rsidR="00AE5D57" w:rsidRDefault="005C5999" w:rsidP="00AE5D57">
      <w:pPr>
        <w:jc w:val="center"/>
      </w:pPr>
      <w:r>
        <w:rPr>
          <w:noProof/>
        </w:rPr>
        <w:lastRenderedPageBreak/>
        <w:drawing>
          <wp:inline distT="0" distB="0" distL="0" distR="0" wp14:anchorId="08CBA856" wp14:editId="09C8F1BA">
            <wp:extent cx="4106228" cy="285421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12522" cy="28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71AB" w14:textId="608A0E5D" w:rsidR="00AE5D57" w:rsidRDefault="00AE5D57" w:rsidP="00AE5D57">
      <w:pPr>
        <w:jc w:val="left"/>
      </w:pPr>
      <w:r>
        <w:t>Před uložením smlouvy musí být naplněny všechny povinné údaje (žlutě podbarvené)</w:t>
      </w:r>
    </w:p>
    <w:p w14:paraId="4B1A1D2C" w14:textId="77777777" w:rsidR="001B1F87" w:rsidRDefault="001B1F87" w:rsidP="00AE5D57">
      <w:pPr>
        <w:jc w:val="left"/>
      </w:pPr>
    </w:p>
    <w:p w14:paraId="2190215E" w14:textId="5BA35238" w:rsidR="005C5999" w:rsidRDefault="005C5999" w:rsidP="00AE5D57">
      <w:pPr>
        <w:jc w:val="left"/>
      </w:pPr>
      <w:r w:rsidRPr="00206E32">
        <w:rPr>
          <w:b/>
        </w:rPr>
        <w:t>Řada</w:t>
      </w:r>
      <w:r>
        <w:t xml:space="preserve"> – obsahuje název typu smlouvy, podle řady se volí schvalovací kolečko</w:t>
      </w:r>
    </w:p>
    <w:p w14:paraId="2C6A1E59" w14:textId="51D3928C" w:rsidR="001B1F87" w:rsidRDefault="001B1F87" w:rsidP="00AE5D57">
      <w:pPr>
        <w:jc w:val="left"/>
      </w:pPr>
      <w:r w:rsidRPr="00850BE9">
        <w:rPr>
          <w:b/>
        </w:rPr>
        <w:t>Předmět</w:t>
      </w:r>
      <w:r>
        <w:t xml:space="preserve"> – obsahuje název smlouvy</w:t>
      </w:r>
      <w:r w:rsidR="00110423">
        <w:t>, tiskne se v průvodce k návrhu smlouvy</w:t>
      </w:r>
    </w:p>
    <w:p w14:paraId="1C6C448E" w14:textId="2D90B38B" w:rsidR="0035510F" w:rsidRDefault="001B1F87" w:rsidP="00AE5D57">
      <w:pPr>
        <w:jc w:val="left"/>
      </w:pPr>
      <w:r w:rsidRPr="00850BE9">
        <w:rPr>
          <w:b/>
        </w:rPr>
        <w:t xml:space="preserve">Poznámka </w:t>
      </w:r>
      <w:r>
        <w:t>– obsahuje popis obsahu smlouvy</w:t>
      </w:r>
    </w:p>
    <w:p w14:paraId="5D1ACDC0" w14:textId="2CBDEFA2" w:rsidR="00D868C4" w:rsidRDefault="00D868C4" w:rsidP="00D868C4">
      <w:r>
        <w:rPr>
          <w:b/>
        </w:rPr>
        <w:t xml:space="preserve">Způsob úhrady </w:t>
      </w:r>
      <w:r w:rsidRPr="00D868C4">
        <w:t>-</w:t>
      </w:r>
      <w:r>
        <w:t xml:space="preserve"> jedná se o způsob úhrady dané smlouvy. Údaj se tiskne v průvodce k návrhu smlouvy</w:t>
      </w:r>
      <w:r w:rsidR="0054011A">
        <w:t>. Na smlouvě může nabývat hodnot Investiční prostředky – účelová, Investiční prostředky – z vlastních prostředků, Investiční prostředky – z darů sdružené, Provozní prostředky – účelová, Provozní prostředky – z vlastních prostředků, Provozní prostředky – z darů sdružené. Plní se výběrem z uživatelského číselníku, který lze upravovat dle požadavků organizace</w:t>
      </w:r>
    </w:p>
    <w:p w14:paraId="0C557262" w14:textId="2BD1E0CF" w:rsidR="005C5999" w:rsidRDefault="005C5999" w:rsidP="00D868C4">
      <w:r>
        <w:rPr>
          <w:b/>
        </w:rPr>
        <w:t xml:space="preserve">Identifikátor dodavatel </w:t>
      </w:r>
      <w:r>
        <w:t>– identifikace smluvní protistrany</w:t>
      </w:r>
    </w:p>
    <w:p w14:paraId="2DAA2D48" w14:textId="2C764218" w:rsidR="005C5999" w:rsidRDefault="005C5999" w:rsidP="00D868C4">
      <w:r>
        <w:rPr>
          <w:b/>
        </w:rPr>
        <w:t xml:space="preserve">Předkladatel </w:t>
      </w:r>
      <w:r>
        <w:t>– obsahuje jméno osoby, která smlouvu překládá ke schválení</w:t>
      </w:r>
      <w:r w:rsidR="00206E32">
        <w:t>. Pokud je předkladatelem ten, kdo smlouvu zadává do systému, tak do tohoto pole vybere sebe. V případě, že je smlouva zadávána za předkladatele na právním oddělení, pak je sem vybrána osoba, která návrh smlouvy na právní oddělení dodala k</w:t>
      </w:r>
      <w:r w:rsidR="000B5125">
        <w:t> </w:t>
      </w:r>
      <w:r w:rsidR="00206E32">
        <w:t>předložení</w:t>
      </w:r>
      <w:r w:rsidR="000B5125">
        <w:t>. Tento údaj se tiskne v průvodce ke smlouvě v údajích o předkladateli</w:t>
      </w:r>
    </w:p>
    <w:p w14:paraId="7CEE1C39" w14:textId="77777777" w:rsidR="005C5999" w:rsidRDefault="005C5999" w:rsidP="000B5125">
      <w:pPr>
        <w:ind w:left="0" w:firstLine="0"/>
        <w:jc w:val="left"/>
      </w:pPr>
    </w:p>
    <w:p w14:paraId="3F796BED" w14:textId="5A3297CA" w:rsidR="003213CC" w:rsidRDefault="003213CC" w:rsidP="003213CC">
      <w:pPr>
        <w:pStyle w:val="Nadpis3"/>
      </w:pPr>
      <w:bookmarkStart w:id="47" w:name="_Toc510692852"/>
      <w:r>
        <w:t>Vložení</w:t>
      </w:r>
      <w:r w:rsidR="00221CDE">
        <w:t xml:space="preserve"> vyjádření předkladatele smlouvy</w:t>
      </w:r>
      <w:bookmarkEnd w:id="47"/>
    </w:p>
    <w:p w14:paraId="09CDBF70" w14:textId="70B6294C" w:rsidR="003F19EF" w:rsidRDefault="003F19EF" w:rsidP="003F19EF">
      <w:r>
        <w:t xml:space="preserve">Po naplnění údajů smlouvy vloží předkladatel svoje vyjádření ohledně návrhu smlouvy. </w:t>
      </w:r>
    </w:p>
    <w:p w14:paraId="3535EC47" w14:textId="53286AAA" w:rsidR="003F19EF" w:rsidRDefault="003F19EF" w:rsidP="003F19EF">
      <w:r>
        <w:t>Vložení provede přes tlačítko „Připomínky“ na hlavičce smlouvy, kde vloží vyjádření, kterému přiřadí druh „VPS – Vyjádření předkladatele smlouvy“. Toto vyjádření se poté tiskne do průvodky k návrhu smlouvy.</w:t>
      </w:r>
    </w:p>
    <w:p w14:paraId="1D0A6022" w14:textId="5BED8DD4" w:rsidR="0035510F" w:rsidRDefault="0035510F" w:rsidP="0035510F">
      <w:pPr>
        <w:jc w:val="center"/>
      </w:pPr>
      <w:r>
        <w:rPr>
          <w:noProof/>
        </w:rPr>
        <w:lastRenderedPageBreak/>
        <w:drawing>
          <wp:inline distT="0" distB="0" distL="0" distR="0" wp14:anchorId="34A77D48" wp14:editId="1C5332AA">
            <wp:extent cx="4636525" cy="4103447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79" cy="41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72E2" w14:textId="14054B0D" w:rsidR="0035510F" w:rsidRPr="003F19EF" w:rsidRDefault="0035510F" w:rsidP="0035510F">
      <w:pPr>
        <w:jc w:val="left"/>
      </w:pPr>
      <w:r>
        <w:t>Ve vyjádření musí být povinně vyplněn jeho obsah v poli textová poznámka.</w:t>
      </w:r>
    </w:p>
    <w:p w14:paraId="23CD8709" w14:textId="77777777" w:rsidR="00850BE9" w:rsidRPr="00850BE9" w:rsidRDefault="00850BE9" w:rsidP="00850BE9"/>
    <w:p w14:paraId="35B71077" w14:textId="3B5D3A88" w:rsidR="003213CC" w:rsidRDefault="003213CC" w:rsidP="003213CC">
      <w:pPr>
        <w:pStyle w:val="Nadpis3"/>
      </w:pPr>
      <w:bookmarkStart w:id="48" w:name="_Toc510692853"/>
      <w:r>
        <w:t>Připojení elektronické podoby smlouvy</w:t>
      </w:r>
      <w:bookmarkEnd w:id="48"/>
    </w:p>
    <w:p w14:paraId="34DEE4D1" w14:textId="782CD1C5" w:rsidR="00FD148A" w:rsidRDefault="00FD148A" w:rsidP="00FD148A">
      <w:r>
        <w:t>Ke smlouvě je nutno připojit její elektronickou podobu. Toto se provede pomocí formuláře „Přílohy“, který je volán stejnojmenným tlačítkem na hlavičce smlouvy.</w:t>
      </w:r>
    </w:p>
    <w:p w14:paraId="2DF702A2" w14:textId="2241B59F" w:rsidR="00FD148A" w:rsidRDefault="00C73FD0" w:rsidP="00FD148A">
      <w:r>
        <w:t xml:space="preserve">Vytvoření přílohy probíhá </w:t>
      </w:r>
      <w:r w:rsidR="00FC7882">
        <w:t>po</w:t>
      </w:r>
      <w:r>
        <w:t>dle bodu D.2 Vytvoření nové přílohy.</w:t>
      </w:r>
    </w:p>
    <w:p w14:paraId="5A2D47B6" w14:textId="0B307F6F" w:rsidR="00134968" w:rsidRPr="00FD148A" w:rsidRDefault="00134968" w:rsidP="00FC7882">
      <w:pPr>
        <w:jc w:val="center"/>
      </w:pPr>
      <w:r>
        <w:rPr>
          <w:noProof/>
        </w:rPr>
        <w:drawing>
          <wp:inline distT="0" distB="0" distL="0" distR="0" wp14:anchorId="5E958815" wp14:editId="53814BB1">
            <wp:extent cx="4379546" cy="2405364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01424" cy="24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09A2" w14:textId="1BDDD0D4" w:rsidR="003213CC" w:rsidRDefault="003213CC" w:rsidP="003213CC">
      <w:pPr>
        <w:pStyle w:val="Nadpis3"/>
      </w:pPr>
      <w:bookmarkStart w:id="49" w:name="_Toc510692854"/>
      <w:r>
        <w:t>Spuštění schvalovacího procesu</w:t>
      </w:r>
      <w:bookmarkEnd w:id="49"/>
    </w:p>
    <w:p w14:paraId="0FDE768A" w14:textId="297E3DCF" w:rsidR="006369C7" w:rsidRDefault="006369C7" w:rsidP="006369C7">
      <w:r>
        <w:t>Po naplnění údajů smlouvy a připojení její elektronické podoby provede předkladatel spuštění schvalovacího procesu.</w:t>
      </w:r>
    </w:p>
    <w:p w14:paraId="64764D3E" w14:textId="56455B3E" w:rsidR="006369C7" w:rsidRDefault="006369C7" w:rsidP="006369C7">
      <w:r>
        <w:t>Stav schvalování konkrétního dokladu je uveden přímo na hlavičce v údaji „Stav schvalování“.</w:t>
      </w:r>
    </w:p>
    <w:p w14:paraId="77C1862D" w14:textId="77777777" w:rsidR="006369C7" w:rsidRDefault="006369C7" w:rsidP="006369C7"/>
    <w:p w14:paraId="55BF2CC7" w14:textId="77777777" w:rsidR="00D37517" w:rsidRDefault="00D37517" w:rsidP="006369C7"/>
    <w:p w14:paraId="3DCA2CC5" w14:textId="102453D7" w:rsidR="006369C7" w:rsidRDefault="006369C7" w:rsidP="006369C7">
      <w:pPr>
        <w:rPr>
          <w:b/>
        </w:rPr>
      </w:pPr>
      <w:r w:rsidRPr="006369C7">
        <w:rPr>
          <w:b/>
        </w:rPr>
        <w:lastRenderedPageBreak/>
        <w:t>Stav schvalování</w:t>
      </w:r>
    </w:p>
    <w:p w14:paraId="16939C3A" w14:textId="77777777" w:rsidR="006369C7" w:rsidRPr="006369C7" w:rsidRDefault="006369C7" w:rsidP="006369C7">
      <w:r w:rsidRPr="006369C7">
        <w:t xml:space="preserve">Určuje stav schvalování dokladu z pohledu workflow. Atribut je nastavován prostřednictvím workflow spuštěného nad dokladem případně nad položkou dokladu. </w:t>
      </w:r>
    </w:p>
    <w:p w14:paraId="37DD19D7" w14:textId="77777777" w:rsidR="006369C7" w:rsidRPr="006369C7" w:rsidRDefault="006369C7" w:rsidP="006369C7">
      <w:pPr>
        <w:rPr>
          <w:u w:val="single"/>
        </w:rPr>
      </w:pPr>
      <w:r w:rsidRPr="006369C7">
        <w:rPr>
          <w:u w:val="single"/>
        </w:rPr>
        <w:t>Může nabývat hodnot:</w:t>
      </w:r>
    </w:p>
    <w:p w14:paraId="38350C7F" w14:textId="77777777" w:rsidR="006369C7" w:rsidRPr="006369C7" w:rsidRDefault="006369C7" w:rsidP="006369C7">
      <w:r w:rsidRPr="006369C7">
        <w:t>"Nepodléhá schvalování" - doklad nepodléhá procesu schvalování</w:t>
      </w:r>
    </w:p>
    <w:p w14:paraId="662D313C" w14:textId="77777777" w:rsidR="006369C7" w:rsidRPr="006369C7" w:rsidRDefault="006369C7" w:rsidP="006369C7">
      <w:r w:rsidRPr="006369C7">
        <w:t>"Ke schválení" - doklad podléhá schvalování, ale workflow doposud nebylo spuštěno</w:t>
      </w:r>
    </w:p>
    <w:p w14:paraId="6EC6C77A" w14:textId="77777777" w:rsidR="006369C7" w:rsidRPr="006369C7" w:rsidRDefault="006369C7" w:rsidP="006369C7">
      <w:r w:rsidRPr="006369C7">
        <w:t>"Zahájeno" - workflow bylo spuštěno</w:t>
      </w:r>
    </w:p>
    <w:p w14:paraId="5ADF76C0" w14:textId="77777777" w:rsidR="006369C7" w:rsidRPr="006369C7" w:rsidRDefault="006369C7" w:rsidP="006369C7">
      <w:r w:rsidRPr="006369C7">
        <w:t>"Částečně schváleno" - tento stav může nastat pouze v případě, že je schvalování prováděno pro jednotlivé položky dokladu a některé položky již byly schváleny</w:t>
      </w:r>
    </w:p>
    <w:p w14:paraId="49DB7F16" w14:textId="77777777" w:rsidR="006369C7" w:rsidRPr="006369C7" w:rsidRDefault="006369C7" w:rsidP="006369C7">
      <w:r w:rsidRPr="006369C7">
        <w:t>"Schváleno" - schvalování bylo dokončeno a doklad je schválen</w:t>
      </w:r>
    </w:p>
    <w:p w14:paraId="04A758F2" w14:textId="77777777" w:rsidR="006369C7" w:rsidRPr="006369C7" w:rsidRDefault="006369C7" w:rsidP="006369C7">
      <w:r w:rsidRPr="006369C7">
        <w:t>"Zamítnuto" - schvalování bylo dokončeno a doklad není schválen</w:t>
      </w:r>
    </w:p>
    <w:p w14:paraId="230BE93F" w14:textId="77777777" w:rsidR="006369C7" w:rsidRPr="006369C7" w:rsidRDefault="006369C7" w:rsidP="006369C7"/>
    <w:p w14:paraId="5CB12383" w14:textId="1AFFEB9B" w:rsidR="006369C7" w:rsidRDefault="006369C7" w:rsidP="006369C7">
      <w:r w:rsidRPr="006369C7">
        <w:t>Stavem "Ke schválení" jsou označovány doklady, které mají připojenu dokladovou řadu u které je nastaveno "Podléhá schvalování" = ANO.</w:t>
      </w:r>
    </w:p>
    <w:p w14:paraId="128DF6D7" w14:textId="77777777" w:rsidR="006369C7" w:rsidRDefault="006369C7" w:rsidP="006369C7"/>
    <w:p w14:paraId="6B436347" w14:textId="4A7F346F" w:rsidR="006369C7" w:rsidRPr="005B0FFD" w:rsidRDefault="006369C7" w:rsidP="006369C7">
      <w:pPr>
        <w:rPr>
          <w:b/>
        </w:rPr>
      </w:pPr>
      <w:r w:rsidRPr="005B0FFD">
        <w:rPr>
          <w:b/>
        </w:rPr>
        <w:t>Spuštění schvalovacího procesu</w:t>
      </w:r>
    </w:p>
    <w:p w14:paraId="13449E72" w14:textId="109A17BF" w:rsidR="006369C7" w:rsidRDefault="005B0FFD" w:rsidP="005B0FFD">
      <w:pPr>
        <w:jc w:val="center"/>
      </w:pPr>
      <w:r>
        <w:rPr>
          <w:noProof/>
        </w:rPr>
        <w:drawing>
          <wp:inline distT="0" distB="0" distL="0" distR="0" wp14:anchorId="5A5FE3D5" wp14:editId="3590CE04">
            <wp:extent cx="4150018" cy="2528251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45" cy="25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D1708" w14:textId="77777777" w:rsidR="002E0696" w:rsidRDefault="002E0696" w:rsidP="002E0696">
      <w:pPr>
        <w:jc w:val="left"/>
      </w:pPr>
    </w:p>
    <w:p w14:paraId="7C398B08" w14:textId="27E6CD05" w:rsidR="002E0696" w:rsidRDefault="002E0696" w:rsidP="002E0696">
      <w:r>
        <w:t>Po spuštění schvalovacího procesu se vygeneruje úkol na referentku právního oddělení. Zadavatelem tohoto úkolu je uživatel, který spustil schvalovací proces. Jemu se zobrazí na formuláři „Úkoly vydané“ a jeho prostřednictvím může s referentkou komunikovat.</w:t>
      </w:r>
    </w:p>
    <w:p w14:paraId="4FCF0867" w14:textId="77777777" w:rsidR="005C7A26" w:rsidRPr="006369C7" w:rsidRDefault="005C7A26" w:rsidP="005B0FFD">
      <w:pPr>
        <w:jc w:val="center"/>
      </w:pPr>
    </w:p>
    <w:p w14:paraId="029B5378" w14:textId="2BEB2F64" w:rsidR="003213CC" w:rsidRPr="003213CC" w:rsidRDefault="003213CC" w:rsidP="003213CC">
      <w:pPr>
        <w:pStyle w:val="Nadpis2"/>
      </w:pPr>
      <w:bookmarkStart w:id="50" w:name="_Toc510692855"/>
      <w:r>
        <w:t>Referentka právního oddělení</w:t>
      </w:r>
      <w:bookmarkEnd w:id="50"/>
    </w:p>
    <w:p w14:paraId="1B6097C9" w14:textId="26F844E8" w:rsidR="00AB73BD" w:rsidRDefault="003213CC" w:rsidP="003213CC">
      <w:pPr>
        <w:pStyle w:val="Nadpis3"/>
      </w:pPr>
      <w:bookmarkStart w:id="51" w:name="_Toc510692856"/>
      <w:r>
        <w:t>Prověření smlouvy</w:t>
      </w:r>
      <w:bookmarkEnd w:id="51"/>
    </w:p>
    <w:p w14:paraId="0F3C4C11" w14:textId="6468C5B7" w:rsidR="005B0FFD" w:rsidRDefault="005B0FFD" w:rsidP="005B0FFD">
      <w:r>
        <w:t>Po spuštění schvalovacího procesu je dle definice schvalovacího procesu vygenerován úkol referentce právního oddělení.</w:t>
      </w:r>
    </w:p>
    <w:p w14:paraId="37BA9B59" w14:textId="08246DBD" w:rsidR="00502615" w:rsidRDefault="00502615" w:rsidP="005B0FFD">
      <w:r>
        <w:t xml:space="preserve">Jako zadavatel úkolu je uveden uživatel systému, který spustil schvalovací proces. Prostřednictvím pole „Popis realizace úkolu“ a přepnutím úkolu do „Vráceno zadavateli“ si </w:t>
      </w:r>
      <w:r w:rsidR="002A5617">
        <w:t xml:space="preserve">referentka </w:t>
      </w:r>
      <w:r>
        <w:t>může od předkladatele smlouvy vyžádat dodatečné informace.</w:t>
      </w:r>
    </w:p>
    <w:p w14:paraId="08BABF62" w14:textId="4724BA55" w:rsidR="00BC27A8" w:rsidRDefault="00BC27A8" w:rsidP="005B0FFD">
      <w:r>
        <w:t>Předkladatel smlouvy se k tomuto vyjádření dostane přes formulář „Úkoly vydané“</w:t>
      </w:r>
      <w:r w:rsidR="002E0696">
        <w:t>.</w:t>
      </w:r>
    </w:p>
    <w:p w14:paraId="5C53F7AE" w14:textId="58A2D57C" w:rsidR="002E0696" w:rsidRDefault="002E0696" w:rsidP="005B0FFD">
      <w:r>
        <w:t>Pokud by informace nebyly dostatečné a nebylo je možné získat ani od př</w:t>
      </w:r>
      <w:r w:rsidR="001541E3">
        <w:t>edkladatele smlouvy výše uvedený</w:t>
      </w:r>
      <w:r>
        <w:t>m postupem, může si referentka pomocí funkce „Zadané úkoly“ vyžádat vyjádření od libovolného uživatele systému.</w:t>
      </w:r>
    </w:p>
    <w:p w14:paraId="173EEF23" w14:textId="203AB11D" w:rsidR="005B0FFD" w:rsidRDefault="00837E0C" w:rsidP="005B0FFD">
      <w:r>
        <w:t xml:space="preserve">Přijatý </w:t>
      </w:r>
      <w:r w:rsidR="005B0FFD">
        <w:t>úkol se jí zobrazí na formuláři „Úkoly uživatele – workflow“, odkud si zobrazí hlavičku smlouvy s uvedenými metadaty a následně i její elektronickou podobu.</w:t>
      </w:r>
    </w:p>
    <w:p w14:paraId="2D06352E" w14:textId="4141F0F3" w:rsidR="005B0FFD" w:rsidRDefault="005B0FFD" w:rsidP="005B0FFD">
      <w:r>
        <w:t>Odtud má k dispozici všechny informace potřebné k rozhodnutí o správném schvalovacím kolečku.</w:t>
      </w:r>
    </w:p>
    <w:p w14:paraId="19C56F40" w14:textId="7BEF40F6" w:rsidR="005B0FFD" w:rsidRPr="005B0FFD" w:rsidRDefault="005B0FFD" w:rsidP="005B0FFD">
      <w:r>
        <w:rPr>
          <w:noProof/>
        </w:rPr>
        <w:lastRenderedPageBreak/>
        <w:drawing>
          <wp:inline distT="0" distB="0" distL="0" distR="0" wp14:anchorId="1E72C69D" wp14:editId="42319572">
            <wp:extent cx="4988218" cy="3172438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427" cy="317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01B6" w14:textId="47638D5E" w:rsidR="003213CC" w:rsidRDefault="003213CC" w:rsidP="003213CC">
      <w:pPr>
        <w:pStyle w:val="Nadpis3"/>
      </w:pPr>
      <w:bookmarkStart w:id="52" w:name="_Toc510692857"/>
      <w:r>
        <w:t>Výběr schvalovacího kolečka</w:t>
      </w:r>
      <w:bookmarkEnd w:id="52"/>
    </w:p>
    <w:p w14:paraId="446D66F8" w14:textId="4D1CDA85" w:rsidR="00266B20" w:rsidRDefault="00266B20" w:rsidP="00266B20">
      <w:r>
        <w:t>Po zhodnocení smlouvy provede referentka výběr správného schvalovacího kolečka. Výběr provede přes tlačítko „Vstupy, výstupy“ na formuláři „Úkoly uživatele – workflow“.</w:t>
      </w:r>
      <w:r w:rsidR="00601910">
        <w:t xml:space="preserve"> Kde v části „Výstupy“ přes pole „Zjištěná hodnota“ vybere správnou schvalovací matici.</w:t>
      </w:r>
      <w:r w:rsidR="001F16C9">
        <w:t xml:space="preserve"> Matice jsou reprezentovány workflow kódy.</w:t>
      </w:r>
    </w:p>
    <w:p w14:paraId="45C5A847" w14:textId="31806F22" w:rsidR="00E67A86" w:rsidRDefault="0052593F" w:rsidP="0052593F">
      <w:pPr>
        <w:jc w:val="center"/>
      </w:pPr>
      <w:r>
        <w:rPr>
          <w:noProof/>
        </w:rPr>
        <w:drawing>
          <wp:inline distT="0" distB="0" distL="0" distR="0" wp14:anchorId="7778BEE6" wp14:editId="76FDE601">
            <wp:extent cx="4706864" cy="271852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05" cy="27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07B9" w14:textId="77777777" w:rsidR="0052593F" w:rsidRDefault="0052593F" w:rsidP="0052593F">
      <w:pPr>
        <w:jc w:val="center"/>
      </w:pPr>
    </w:p>
    <w:p w14:paraId="056DB9F7" w14:textId="4F8E7B6A" w:rsidR="0052593F" w:rsidRDefault="0052593F" w:rsidP="0052593F">
      <w:r>
        <w:t>Po výběru schvalovacího kolečka stačí stisknout tlačítko „Ukončit“ na formuláři „Úkoly uživatele – workflow“, tímto krokem říká, že dokončila práci na zadaném úkolu a podle vybraného schvalovacího kolečka je generován odpovídající schvalovací proces.</w:t>
      </w:r>
    </w:p>
    <w:p w14:paraId="7B5F5A40" w14:textId="34C116DE" w:rsidR="001415CF" w:rsidRDefault="001415CF" w:rsidP="0052593F">
      <w:r>
        <w:t>Bez vyplněného schvalovacího kolečka systém nedovolí úkol ukončit.</w:t>
      </w:r>
    </w:p>
    <w:p w14:paraId="3147B405" w14:textId="77777777" w:rsidR="00266B20" w:rsidRPr="00266B20" w:rsidRDefault="00266B20" w:rsidP="00266B20"/>
    <w:p w14:paraId="6969E970" w14:textId="77777777" w:rsidR="00013703" w:rsidRDefault="00013703" w:rsidP="00013703">
      <w:r>
        <w:t>Při ukončení úkolu systém zahlásí, že není vybrán realizátor vygenerovaného úkolu a zeptá se, zda ho chce uživatel vybrat – je potřeba potvrdit, že „Ano“. Následně se pomocí tlačítka „Mohou realizovat“ zobrazí seznam možných realizátorů (právníků), vybere se požadovaný realizátor a přes tlačítko „Předat úkol“ se mu tento úkol zadá.</w:t>
      </w:r>
    </w:p>
    <w:p w14:paraId="6C252E30" w14:textId="3F53C92B" w:rsidR="00013703" w:rsidRDefault="00013703" w:rsidP="00013703">
      <w:pPr>
        <w:pStyle w:val="Nadpis2"/>
        <w:numPr>
          <w:ilvl w:val="0"/>
          <w:numId w:val="0"/>
        </w:numPr>
        <w:ind w:left="860"/>
      </w:pPr>
      <w:bookmarkStart w:id="53" w:name="_Toc503948367"/>
      <w:bookmarkStart w:id="54" w:name="_Toc505432174"/>
      <w:bookmarkStart w:id="55" w:name="_Toc505432902"/>
      <w:bookmarkStart w:id="56" w:name="_Toc507618568"/>
      <w:bookmarkStart w:id="57" w:name="_Toc510692549"/>
      <w:bookmarkStart w:id="58" w:name="_Toc510692858"/>
      <w:r w:rsidRPr="00B669D2">
        <w:rPr>
          <w:noProof/>
        </w:rPr>
        <w:lastRenderedPageBreak/>
        <w:drawing>
          <wp:inline distT="0" distB="0" distL="0" distR="0" wp14:anchorId="0C594D8B" wp14:editId="59007595">
            <wp:extent cx="5759450" cy="166766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70547" cy="16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3"/>
      <w:bookmarkEnd w:id="54"/>
      <w:bookmarkEnd w:id="55"/>
      <w:bookmarkEnd w:id="56"/>
      <w:bookmarkEnd w:id="57"/>
      <w:bookmarkEnd w:id="58"/>
    </w:p>
    <w:p w14:paraId="5133185A" w14:textId="303A204B" w:rsidR="003213CC" w:rsidRDefault="003213CC" w:rsidP="003213CC">
      <w:pPr>
        <w:pStyle w:val="Nadpis2"/>
      </w:pPr>
      <w:bookmarkStart w:id="59" w:name="_Toc510692859"/>
      <w:r>
        <w:t>Právník</w:t>
      </w:r>
      <w:bookmarkEnd w:id="59"/>
    </w:p>
    <w:p w14:paraId="0DD951E4" w14:textId="78929910" w:rsidR="006525EA" w:rsidRDefault="006525EA" w:rsidP="00837E0C">
      <w:r>
        <w:t xml:space="preserve">Krokem následujícím po výběru schvalovacího </w:t>
      </w:r>
      <w:r w:rsidR="002A5617">
        <w:t xml:space="preserve">kolečka </w:t>
      </w:r>
      <w:r>
        <w:t>je prověření smlouvy pracovníkem právního oddělení. Tomu se stejně jako referentce vygeneruje nový úkol do seznamu úkolů na formuláři „Úkoly uživatele – workflow“. Odtud si zobrazuje návrh smlouvy a dále s ním pracuje.</w:t>
      </w:r>
    </w:p>
    <w:p w14:paraId="0A55B231" w14:textId="6681AB25" w:rsidR="000F15E1" w:rsidRPr="006525EA" w:rsidRDefault="000F15E1" w:rsidP="00837E0C">
      <w:r>
        <w:t>Jako zadavatel jeho úkolu je nastavena referentka a prostřednictvím úkolu spolu mohou komunikovat.</w:t>
      </w:r>
    </w:p>
    <w:p w14:paraId="0E108874" w14:textId="2B4F77EC" w:rsidR="003213CC" w:rsidRDefault="003213CC" w:rsidP="003213CC">
      <w:pPr>
        <w:pStyle w:val="Nadpis3"/>
      </w:pPr>
      <w:bookmarkStart w:id="60" w:name="_Toc510692860"/>
      <w:r>
        <w:t>Vložení vyjádření</w:t>
      </w:r>
      <w:bookmarkEnd w:id="60"/>
    </w:p>
    <w:p w14:paraId="2667D5E9" w14:textId="365EA3EA" w:rsidR="00837E0C" w:rsidRDefault="00837E0C" w:rsidP="00837E0C">
      <w:r>
        <w:t xml:space="preserve">Úkoly uživatele – workflow </w:t>
      </w:r>
      <w:r>
        <w:sym w:font="Wingdings" w:char="F0E0"/>
      </w:r>
      <w:r>
        <w:t xml:space="preserve"> Zobrazit objekt </w:t>
      </w:r>
      <w:r>
        <w:sym w:font="Wingdings" w:char="F0E0"/>
      </w:r>
      <w:r>
        <w:t xml:space="preserve"> Připomínky</w:t>
      </w:r>
    </w:p>
    <w:p w14:paraId="229BFBB0" w14:textId="3D6F9ED4" w:rsidR="00447C58" w:rsidRDefault="00D726F1" w:rsidP="00447C58">
      <w:pPr>
        <w:jc w:val="center"/>
      </w:pPr>
      <w:r>
        <w:rPr>
          <w:noProof/>
        </w:rPr>
        <w:drawing>
          <wp:inline distT="0" distB="0" distL="0" distR="0" wp14:anchorId="44AABABE" wp14:editId="54AFABD5">
            <wp:extent cx="4460387" cy="272404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06" cy="27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5330" w14:textId="77777777" w:rsidR="00447C58" w:rsidRDefault="00447C58" w:rsidP="00447C58">
      <w:pPr>
        <w:jc w:val="center"/>
      </w:pPr>
    </w:p>
    <w:p w14:paraId="0A80E1ED" w14:textId="79535074" w:rsidR="00447C58" w:rsidRDefault="00447C58" w:rsidP="00447C58">
      <w:r>
        <w:t>Zvolený druh vyjádření musí</w:t>
      </w:r>
      <w:r w:rsidR="00C84ADA">
        <w:t xml:space="preserve"> „VPrOd“ aby se správně tisknu</w:t>
      </w:r>
      <w:r w:rsidR="00D85062">
        <w:t>l</w:t>
      </w:r>
      <w:r>
        <w:t xml:space="preserve"> v průvodce k návrhu smlouvy.</w:t>
      </w:r>
    </w:p>
    <w:p w14:paraId="627FB42C" w14:textId="3673CF28" w:rsidR="00447C58" w:rsidRDefault="00447C58" w:rsidP="00447C58">
      <w:r>
        <w:t>Text vyjádření lze přednaplnit z číselníku vzorových textů (CTRL+T) a poté jej dále upravovat.</w:t>
      </w:r>
    </w:p>
    <w:p w14:paraId="081F674E" w14:textId="77777777" w:rsidR="00F91DAC" w:rsidRPr="00837E0C" w:rsidRDefault="00F91DAC" w:rsidP="00837E0C"/>
    <w:p w14:paraId="4F5FDC28" w14:textId="2B8DC6B2" w:rsidR="003213CC" w:rsidRDefault="003213CC" w:rsidP="003213CC">
      <w:pPr>
        <w:pStyle w:val="Nadpis3"/>
      </w:pPr>
      <w:bookmarkStart w:id="61" w:name="_Toc510692861"/>
      <w:r>
        <w:t>Nastavení smlouvy pro registr smluv</w:t>
      </w:r>
      <w:bookmarkEnd w:id="61"/>
    </w:p>
    <w:p w14:paraId="1E5C3C2A" w14:textId="6FFFD6AB" w:rsidR="002F396C" w:rsidRDefault="002F396C" w:rsidP="002F396C">
      <w:r>
        <w:t>Nastavení se provede na hlavičce smlouvy prostřednictvím údajů:</w:t>
      </w:r>
    </w:p>
    <w:p w14:paraId="7A2EC9C7" w14:textId="51883175" w:rsidR="002F396C" w:rsidRPr="00E04D69" w:rsidRDefault="002F396C" w:rsidP="000179CB">
      <w:pPr>
        <w:rPr>
          <w:b/>
        </w:rPr>
      </w:pPr>
      <w:r w:rsidRPr="00E04D69">
        <w:rPr>
          <w:b/>
        </w:rPr>
        <w:t>Zveřejnit v registru smluv</w:t>
      </w:r>
      <w:r w:rsidR="00E04D69">
        <w:rPr>
          <w:b/>
        </w:rPr>
        <w:t xml:space="preserve"> </w:t>
      </w:r>
      <w:r w:rsidR="00E04D69">
        <w:t>–</w:t>
      </w:r>
      <w:r w:rsidR="00E04D69" w:rsidRPr="00E04D69">
        <w:t xml:space="preserve"> </w:t>
      </w:r>
      <w:r w:rsidR="000179CB">
        <w:t>je možné nastavit, zda doklad podléhá nutnosti zveřejňování v registru smluv, a která smluvní strana jej zveřejňuje - je na výběr možnost "NE", "Protistrana" a "Vlastní organizace".</w:t>
      </w:r>
    </w:p>
    <w:p w14:paraId="3CA47F37" w14:textId="297C2B4F" w:rsidR="002F396C" w:rsidRPr="00E04D69" w:rsidRDefault="002F396C" w:rsidP="002F396C">
      <w:pPr>
        <w:rPr>
          <w:b/>
        </w:rPr>
      </w:pPr>
      <w:r w:rsidRPr="00E04D69">
        <w:rPr>
          <w:b/>
        </w:rPr>
        <w:t>Zveřejnit změnu</w:t>
      </w:r>
      <w:r w:rsidR="000179CB">
        <w:rPr>
          <w:b/>
        </w:rPr>
        <w:t xml:space="preserve"> </w:t>
      </w:r>
      <w:r w:rsidR="000179CB" w:rsidRPr="000179CB">
        <w:t>- identifikuje stav, kdy je třeba zveřejnit smlouvu nebo změnu smlouvy v registru smluv.</w:t>
      </w:r>
    </w:p>
    <w:p w14:paraId="609DD951" w14:textId="570A7E81" w:rsidR="002F396C" w:rsidRDefault="002F396C" w:rsidP="002F396C">
      <w:r w:rsidRPr="00E04D69">
        <w:rPr>
          <w:b/>
        </w:rPr>
        <w:t>Stav zveřejnění</w:t>
      </w:r>
      <w:r w:rsidR="000179CB">
        <w:rPr>
          <w:b/>
        </w:rPr>
        <w:t xml:space="preserve"> </w:t>
      </w:r>
      <w:r w:rsidR="000179CB">
        <w:t xml:space="preserve">- </w:t>
      </w:r>
      <w:r w:rsidR="000179CB" w:rsidRPr="000179CB">
        <w:t>indikuje aktuální situaci v registru smluv (stav "Zpracovává se, "Zveřejněno", "Znepřístupněno" atd.).</w:t>
      </w:r>
    </w:p>
    <w:p w14:paraId="0B7787C4" w14:textId="42DBE7DF" w:rsidR="00087952" w:rsidRPr="000179CB" w:rsidRDefault="00087952" w:rsidP="00087952">
      <w:r>
        <w:rPr>
          <w:b/>
        </w:rPr>
        <w:lastRenderedPageBreak/>
        <w:t xml:space="preserve">Zveřejnění </w:t>
      </w:r>
      <w:r>
        <w:t xml:space="preserve">– udává datum a čas prvotního zveřejnění smlouvy v registru smluv. Zveřejnění změn ve smlouvě nemá vliv na toto datum a je zachyceno u seznamu provedených operací konkrétního dokladu vůči registru smluv. </w:t>
      </w:r>
    </w:p>
    <w:p w14:paraId="590BBD5B" w14:textId="02E92F94" w:rsidR="00183E1B" w:rsidRDefault="00183E1B" w:rsidP="00183E1B">
      <w:pPr>
        <w:jc w:val="center"/>
        <w:rPr>
          <w:b/>
        </w:rPr>
      </w:pPr>
      <w:r>
        <w:rPr>
          <w:noProof/>
        </w:rPr>
        <w:drawing>
          <wp:inline distT="0" distB="0" distL="0" distR="0" wp14:anchorId="46D2E196" wp14:editId="64C5BF0E">
            <wp:extent cx="3393831" cy="2516766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19124" cy="25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31E1" w14:textId="63BF0A1A" w:rsidR="00AB4C12" w:rsidRPr="00AB4C12" w:rsidRDefault="00AB4C12" w:rsidP="00AB4C12">
      <w:r w:rsidRPr="00AB4C12">
        <w:t>Po</w:t>
      </w:r>
      <w:r>
        <w:t xml:space="preserve"> provedení potřebných kroků ukončí úkol stejně jako referentka prostřednictvím tlačítka „Ukončit“.</w:t>
      </w:r>
    </w:p>
    <w:p w14:paraId="790C5E2C" w14:textId="3D16AA50" w:rsidR="003213CC" w:rsidRDefault="003213CC" w:rsidP="003213CC">
      <w:pPr>
        <w:pStyle w:val="Nadpis2"/>
      </w:pPr>
      <w:bookmarkStart w:id="62" w:name="_Toc510692862"/>
      <w:r>
        <w:t>Příkazce operace – 1. stupeň schválení</w:t>
      </w:r>
      <w:bookmarkEnd w:id="62"/>
    </w:p>
    <w:p w14:paraId="1F5E0A39" w14:textId="1E50F013" w:rsidR="00787C76" w:rsidRPr="00787C76" w:rsidRDefault="00787C76" w:rsidP="00787C76">
      <w:r>
        <w:t>Zobrazení, přístup na objekt QI a elektronickou podobu smlouvy probíhá stejně jako u předchozích účastníků schvalovacího procesu.</w:t>
      </w:r>
    </w:p>
    <w:p w14:paraId="716C0472" w14:textId="57F389C4" w:rsidR="003213CC" w:rsidRDefault="003213CC" w:rsidP="003213CC">
      <w:pPr>
        <w:pStyle w:val="Nadpis3"/>
      </w:pPr>
      <w:bookmarkStart w:id="63" w:name="_Toc510692863"/>
      <w:r>
        <w:t>Vložení vyjádření</w:t>
      </w:r>
      <w:bookmarkEnd w:id="63"/>
    </w:p>
    <w:p w14:paraId="725FEC75" w14:textId="6ADAB979" w:rsidR="00D726F1" w:rsidRDefault="00D726F1" w:rsidP="00D726F1">
      <w:pPr>
        <w:jc w:val="center"/>
      </w:pPr>
      <w:r>
        <w:rPr>
          <w:noProof/>
        </w:rPr>
        <w:drawing>
          <wp:inline distT="0" distB="0" distL="0" distR="0" wp14:anchorId="0D27E859" wp14:editId="63AAFBC3">
            <wp:extent cx="4964918" cy="2927486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43" cy="29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5FA7" w14:textId="77777777" w:rsidR="00D726F1" w:rsidRDefault="00D726F1" w:rsidP="00D726F1">
      <w:pPr>
        <w:jc w:val="center"/>
      </w:pPr>
    </w:p>
    <w:p w14:paraId="02E3533A" w14:textId="17B8E7A3" w:rsidR="00D726F1" w:rsidRDefault="00D726F1" w:rsidP="00D726F1">
      <w:r>
        <w:t>Zvolený druh vyjádření u příkazce operace musí být „VPOp“ aby se správně tisknul v průvodce k návrhu smlouvy.</w:t>
      </w:r>
    </w:p>
    <w:p w14:paraId="3930386D" w14:textId="7260BDCC" w:rsidR="00EF7788" w:rsidRDefault="00EF7788" w:rsidP="00D726F1">
      <w:r>
        <w:t>Vlastní vyjádření se vybírá z číselníku vzorových textů a lze je dále editovat.</w:t>
      </w:r>
    </w:p>
    <w:p w14:paraId="4BAF6259" w14:textId="3CEEC135" w:rsidR="004A14C7" w:rsidRPr="00D726F1" w:rsidRDefault="004A14C7" w:rsidP="00D726F1">
      <w:r>
        <w:t>Každý z účastníků má na formuláři „Poznámky k dokladu“ k dispozici vyjádření všech předchozích stupňů.</w:t>
      </w:r>
    </w:p>
    <w:p w14:paraId="34F903E3" w14:textId="1B8B65FC" w:rsidR="003213CC" w:rsidRDefault="003213CC" w:rsidP="003213CC">
      <w:pPr>
        <w:pStyle w:val="Nadpis3"/>
      </w:pPr>
      <w:bookmarkStart w:id="64" w:name="_Toc510692864"/>
      <w:r>
        <w:t>Schválení/Zamítnutí smlouvy</w:t>
      </w:r>
      <w:bookmarkEnd w:id="64"/>
    </w:p>
    <w:p w14:paraId="075445DC" w14:textId="343EF197" w:rsidR="00FF7335" w:rsidRDefault="00FF7335" w:rsidP="00FF7335">
      <w:r>
        <w:t>Vyjádření příkazce operace má vliv na výsledek schválení návrhu smlouvy, proto je mu generován schvalovací úkol.</w:t>
      </w:r>
    </w:p>
    <w:p w14:paraId="4708B61B" w14:textId="61947411" w:rsidR="00FF7335" w:rsidRDefault="00FF7335" w:rsidP="00FF7335">
      <w:r>
        <w:lastRenderedPageBreak/>
        <w:t>V rámci schvalovacího úkolu jsou přístupná tlačítka „Schválit“ a „Zamítnout“. Po stisknutí některého z tlačítek jsou automaticky naplněny údaje „Čas ukončení“, „Stav schválení“ a „Stav realizace úkolu“</w:t>
      </w:r>
    </w:p>
    <w:p w14:paraId="020FEE40" w14:textId="77777777" w:rsidR="00FF7335" w:rsidRDefault="00FF7335" w:rsidP="00FF7335">
      <w:r w:rsidRPr="00FF7335">
        <w:rPr>
          <w:b/>
        </w:rPr>
        <w:t>Schválit</w:t>
      </w:r>
      <w:r>
        <w:t xml:space="preserve"> – stav schválení je nastaven na „Schváleno“, schvalovací proces pokračuje ke schválení na druhé úrovni správcem rozpočtu.</w:t>
      </w:r>
    </w:p>
    <w:p w14:paraId="387743E2" w14:textId="5729530C" w:rsidR="00FF7335" w:rsidRDefault="00FF7335" w:rsidP="00FF7335">
      <w:r w:rsidRPr="00FF7335">
        <w:rPr>
          <w:b/>
        </w:rPr>
        <w:t xml:space="preserve">Zamítnout </w:t>
      </w:r>
      <w:r>
        <w:t>– stav schválení je nastaven na „Zamítnuto“, stav dokladu je nastaven na „Zamítnuto“, schvalovací proces pokračuje předáním smlouvy referentce právního oddělení k archivaci a poté se ukončí</w:t>
      </w:r>
    </w:p>
    <w:p w14:paraId="6763DAD5" w14:textId="6CFA078D" w:rsidR="00FF7335" w:rsidRPr="00FF7335" w:rsidRDefault="00FF7335" w:rsidP="00FF7335">
      <w:pPr>
        <w:jc w:val="center"/>
      </w:pPr>
      <w:r>
        <w:rPr>
          <w:noProof/>
        </w:rPr>
        <w:drawing>
          <wp:inline distT="0" distB="0" distL="0" distR="0" wp14:anchorId="020D8D3F" wp14:editId="4103D5FC">
            <wp:extent cx="5603826" cy="1434714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41" cy="14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93E2" w14:textId="4278F266" w:rsidR="003213CC" w:rsidRDefault="003213CC" w:rsidP="003213CC">
      <w:pPr>
        <w:pStyle w:val="Nadpis2"/>
      </w:pPr>
      <w:bookmarkStart w:id="65" w:name="_Toc510692865"/>
      <w:r>
        <w:t>Správce rozpočtu – 2. stupeň schválení</w:t>
      </w:r>
      <w:bookmarkEnd w:id="65"/>
    </w:p>
    <w:p w14:paraId="1912F987" w14:textId="07FB66F8" w:rsidR="003213CC" w:rsidRDefault="003213CC" w:rsidP="003213CC">
      <w:pPr>
        <w:pStyle w:val="Nadpis3"/>
      </w:pPr>
      <w:bookmarkStart w:id="66" w:name="_Toc510692866"/>
      <w:r>
        <w:t>Vložení vyjádření</w:t>
      </w:r>
      <w:bookmarkEnd w:id="66"/>
    </w:p>
    <w:p w14:paraId="1ECB9E99" w14:textId="4533D268" w:rsidR="00EF7788" w:rsidRDefault="00EF7788" w:rsidP="00EF7788">
      <w:pPr>
        <w:jc w:val="center"/>
      </w:pPr>
      <w:r>
        <w:rPr>
          <w:noProof/>
        </w:rPr>
        <w:drawing>
          <wp:inline distT="0" distB="0" distL="0" distR="0" wp14:anchorId="48BB7D17" wp14:editId="5583B7D5">
            <wp:extent cx="4620064" cy="2965116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70" cy="296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1C44" w14:textId="77777777" w:rsidR="00EF7788" w:rsidRDefault="00EF7788" w:rsidP="00EF7788">
      <w:pPr>
        <w:jc w:val="center"/>
      </w:pPr>
    </w:p>
    <w:p w14:paraId="14AA11D5" w14:textId="581802C1" w:rsidR="00EF7788" w:rsidRDefault="00EF7788" w:rsidP="00EF7788">
      <w:r>
        <w:t>Zvolený druh vyjádření u příkazce operace musí být „VSR“ aby se správně tisknul v průvodce k návrhu smlouvy.</w:t>
      </w:r>
    </w:p>
    <w:p w14:paraId="5B7AD059" w14:textId="77777777" w:rsidR="00EF7788" w:rsidRDefault="00EF7788" w:rsidP="00EF7788">
      <w:r>
        <w:t>Vlastní vyjádření se vybírá z číselníku vzorových textů a lze je dále editovat.</w:t>
      </w:r>
    </w:p>
    <w:p w14:paraId="1197DA79" w14:textId="77777777" w:rsidR="00EF7788" w:rsidRPr="00D726F1" w:rsidRDefault="00EF7788" w:rsidP="00EF7788">
      <w:r>
        <w:t>Každý z účastníků má na formuláři „Poznámky k dokladu“ k dispozici vyjádření všech předchozích stupňů.</w:t>
      </w:r>
    </w:p>
    <w:p w14:paraId="2886E0AB" w14:textId="77777777" w:rsidR="00EF7788" w:rsidRPr="00EF7788" w:rsidRDefault="00EF7788" w:rsidP="00EF7788"/>
    <w:p w14:paraId="52A9F10A" w14:textId="5C90E845" w:rsidR="003213CC" w:rsidRDefault="003213CC" w:rsidP="003213CC">
      <w:pPr>
        <w:pStyle w:val="Nadpis3"/>
      </w:pPr>
      <w:bookmarkStart w:id="67" w:name="_Toc510692867"/>
      <w:r>
        <w:t>Schválení/Zamítnutí smlouvy</w:t>
      </w:r>
      <w:bookmarkEnd w:id="67"/>
    </w:p>
    <w:p w14:paraId="3303EFCC" w14:textId="12ADA4B5" w:rsidR="007F2DEA" w:rsidRDefault="007F2DEA" w:rsidP="007F2DEA">
      <w:r>
        <w:t>Vyjádření správce rozpočtu má vliv na výsledek schválení návrhu smlouvy, proto je mu generován schvalovací úkol.</w:t>
      </w:r>
    </w:p>
    <w:p w14:paraId="39133D73" w14:textId="77777777" w:rsidR="007F2DEA" w:rsidRDefault="007F2DEA" w:rsidP="007F2DEA">
      <w:r>
        <w:t>V rámci schvalovacího úkolu jsou přístupná tlačítka „Schválit“ a „Zamítnout“. Po stisknutí některého z tlačítek jsou automaticky naplněny údaje „Čas ukončení“, „Stav schválení“ a „Stav realizace úkolu“</w:t>
      </w:r>
    </w:p>
    <w:p w14:paraId="32294489" w14:textId="6CAB76F2" w:rsidR="007F2DEA" w:rsidRDefault="007F2DEA" w:rsidP="007F2DEA">
      <w:r w:rsidRPr="00FF7335">
        <w:rPr>
          <w:b/>
        </w:rPr>
        <w:t>Schválit</w:t>
      </w:r>
      <w:r>
        <w:t xml:space="preserve"> – stav schválení je nastaven na „Schváleno“, schvalovací proces pokračuje k vyjádření vedoucí odboru ekonomiky a financí.</w:t>
      </w:r>
    </w:p>
    <w:p w14:paraId="74371ADA" w14:textId="77777777" w:rsidR="007F2DEA" w:rsidRDefault="007F2DEA" w:rsidP="007F2DEA">
      <w:r w:rsidRPr="00FF7335">
        <w:rPr>
          <w:b/>
        </w:rPr>
        <w:lastRenderedPageBreak/>
        <w:t xml:space="preserve">Zamítnout </w:t>
      </w:r>
      <w:r>
        <w:t>– stav schválení je nastaven na „Zamítnuto“, stav dokladu je nastaven na „Zamítnuto“, schvalovací proces pokračuje předáním smlouvy referentce právního oddělení k archivaci a poté se ukončí</w:t>
      </w:r>
    </w:p>
    <w:p w14:paraId="6C0265B0" w14:textId="77777777" w:rsidR="007F2DEA" w:rsidRPr="007F2DEA" w:rsidRDefault="007F2DEA" w:rsidP="007F2DEA"/>
    <w:p w14:paraId="3E2B7E87" w14:textId="25A1C441" w:rsidR="003213CC" w:rsidRDefault="003213CC" w:rsidP="003213CC">
      <w:pPr>
        <w:pStyle w:val="Nadpis2"/>
      </w:pPr>
      <w:bookmarkStart w:id="68" w:name="_Toc510692868"/>
      <w:r>
        <w:t>Vedoucí odboru ekonomiky a financí</w:t>
      </w:r>
      <w:bookmarkEnd w:id="68"/>
    </w:p>
    <w:p w14:paraId="7ADAD1F7" w14:textId="37B5DD9A" w:rsidR="003213CC" w:rsidRDefault="003213CC" w:rsidP="003213CC">
      <w:pPr>
        <w:pStyle w:val="Nadpis3"/>
      </w:pPr>
      <w:bookmarkStart w:id="69" w:name="_Toc510692869"/>
      <w:r>
        <w:t>Vložení vyjádření</w:t>
      </w:r>
      <w:bookmarkEnd w:id="69"/>
    </w:p>
    <w:p w14:paraId="2B1FDD8F" w14:textId="702E3C3B" w:rsidR="0015163C" w:rsidRDefault="0015163C" w:rsidP="0015163C">
      <w:r>
        <w:rPr>
          <w:noProof/>
        </w:rPr>
        <w:drawing>
          <wp:inline distT="0" distB="0" distL="0" distR="0" wp14:anchorId="5179EC57" wp14:editId="61D2B735">
            <wp:extent cx="5069058" cy="2758164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37" cy="27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4E01" w14:textId="688B39AE" w:rsidR="0015163C" w:rsidRDefault="0015163C" w:rsidP="0015163C">
      <w:r>
        <w:t>Zvolený druh vyjádření u vedoucí ekonomiky a financí musí být „VOEF“ aby se správně tisknul v průvodce k návrhu smlouvy.</w:t>
      </w:r>
    </w:p>
    <w:p w14:paraId="4ABB50CF" w14:textId="77777777" w:rsidR="0015163C" w:rsidRDefault="0015163C" w:rsidP="0015163C">
      <w:r>
        <w:t>Vlastní vyjádření se vybírá z číselníku vzorových textů a lze je dále editovat.</w:t>
      </w:r>
    </w:p>
    <w:p w14:paraId="7C195F14" w14:textId="50375AE1" w:rsidR="00C00E73" w:rsidRDefault="0015163C" w:rsidP="00F51C64">
      <w:r>
        <w:t>Každý z účastníků má na formuláři „Poznámky k dokladu“ k dispozici vyjádření všech předchozích stupňů.</w:t>
      </w:r>
    </w:p>
    <w:p w14:paraId="76A65B1A" w14:textId="5A90B008" w:rsidR="00F51C64" w:rsidRDefault="00F51C64" w:rsidP="00F51C64">
      <w:r>
        <w:t>Po vložení vyjádření se uživatel vrátí na formulář „Úkoly uživatele – workflow“ a stiskne tlačítko „Ukončit“, tím se generuje v rámci schvalovacího procesu poslední úkol na referentku právního oddělení.</w:t>
      </w:r>
    </w:p>
    <w:p w14:paraId="5C355E7A" w14:textId="77777777" w:rsidR="00174048" w:rsidRDefault="00174048" w:rsidP="00F51C64">
      <w:pPr>
        <w:ind w:left="0" w:firstLine="0"/>
      </w:pPr>
    </w:p>
    <w:p w14:paraId="1BB4F35B" w14:textId="6008E3CF" w:rsidR="00174048" w:rsidRDefault="00174048" w:rsidP="00174048">
      <w:pPr>
        <w:jc w:val="center"/>
      </w:pPr>
    </w:p>
    <w:p w14:paraId="3FA6ED0C" w14:textId="292BB04A" w:rsidR="005F0787" w:rsidRDefault="00242893" w:rsidP="00F51C64">
      <w:pPr>
        <w:pStyle w:val="Nadpis2"/>
      </w:pPr>
      <w:bookmarkStart w:id="70" w:name="_Toc510692870"/>
      <w:r>
        <w:t>Referentka právního oddělení</w:t>
      </w:r>
      <w:bookmarkEnd w:id="70"/>
    </w:p>
    <w:p w14:paraId="1EE7AA2A" w14:textId="72EFECBB" w:rsidR="00233DED" w:rsidRDefault="00F51C64" w:rsidP="00233DED">
      <w:pPr>
        <w:pStyle w:val="Nadpis3"/>
      </w:pPr>
      <w:bookmarkStart w:id="71" w:name="_Toc510692871"/>
      <w:r>
        <w:t>Finalizace schválené smlouvy</w:t>
      </w:r>
      <w:bookmarkEnd w:id="71"/>
    </w:p>
    <w:p w14:paraId="3FC2424B" w14:textId="07EDA45B" w:rsidR="002D0721" w:rsidRDefault="00F51C64" w:rsidP="002D0721">
      <w:r>
        <w:t>V rámci tohoto úkolu je na referentce právního oddělení, aby s předkladatelem zajistil vyřízení návrhu smlouvy a případných připomínek s protistranou.</w:t>
      </w:r>
    </w:p>
    <w:p w14:paraId="5902342C" w14:textId="77777777" w:rsidR="00F51C64" w:rsidRDefault="00F51C64" w:rsidP="002D0721"/>
    <w:p w14:paraId="44985141" w14:textId="70DE7089" w:rsidR="00F51C64" w:rsidRDefault="00F51C64" w:rsidP="002D0721">
      <w:r>
        <w:t xml:space="preserve">Referentka právního oddělení vytvoří ze svého úkolu úkol zadaný na předkladatele smlouvy. Úkol vytvoří přes tlačítko „Zadané úkoly“ a vyplní požadované informace viz </w:t>
      </w:r>
      <w:r w:rsidRPr="00F51C64">
        <w:rPr>
          <w:b/>
        </w:rPr>
        <w:t>B.5 Zadání dodatečného úkolu</w:t>
      </w:r>
      <w:r>
        <w:t>.</w:t>
      </w:r>
    </w:p>
    <w:p w14:paraId="54B75AF5" w14:textId="5FF62318" w:rsidR="00F51C64" w:rsidRDefault="00F51C64" w:rsidP="00786614">
      <w:r>
        <w:t>Vyřízení protistranou probíhá v režii zodpovědného uživatele, o stavu vyřízení může vložit připomínku ke</w:t>
      </w:r>
      <w:r w:rsidR="00967C7C">
        <w:t xml:space="preserve"> smlouvě, která bude druhu „VzOP</w:t>
      </w:r>
      <w:r>
        <w:t xml:space="preserve">“. </w:t>
      </w:r>
      <w:r w:rsidR="00967C7C">
        <w:t xml:space="preserve">Záznam o zapracování připomínek musí být druhu „VzOP“, aby se správně tisknul v průvodce </w:t>
      </w:r>
      <w:r w:rsidR="00101FFE">
        <w:t>k návrhu</w:t>
      </w:r>
      <w:r w:rsidR="00967C7C">
        <w:t xml:space="preserve"> smlouv</w:t>
      </w:r>
      <w:r w:rsidR="00101FFE">
        <w:t>y</w:t>
      </w:r>
      <w:bookmarkStart w:id="72" w:name="_GoBack"/>
      <w:bookmarkEnd w:id="72"/>
      <w:r w:rsidR="00967C7C">
        <w:t>.</w:t>
      </w:r>
    </w:p>
    <w:p w14:paraId="55620D49" w14:textId="77777777" w:rsidR="00BC3920" w:rsidRDefault="00BC3920" w:rsidP="00BC3920">
      <w:pPr>
        <w:pStyle w:val="Nadpis4"/>
      </w:pPr>
      <w:r>
        <w:t>Schválení/Zamítnutí smlouvy</w:t>
      </w:r>
    </w:p>
    <w:p w14:paraId="2DA48F80" w14:textId="77777777" w:rsidR="00BC3920" w:rsidRPr="005F0787" w:rsidRDefault="00BC3920" w:rsidP="00BC3920">
      <w:pPr>
        <w:rPr>
          <w:b/>
        </w:rPr>
      </w:pPr>
      <w:r w:rsidRPr="005F0787">
        <w:rPr>
          <w:b/>
        </w:rPr>
        <w:t>Připomínky jsou protistranou akceptovány</w:t>
      </w:r>
    </w:p>
    <w:p w14:paraId="1D21DD25" w14:textId="77777777" w:rsidR="00BC3920" w:rsidRDefault="00BC3920" w:rsidP="00BC3920">
      <w:r>
        <w:t>Uživatel stiskne tlačítko „Schválit“ – výsledný stav dokladu je nastaven na „Schváleno“ a schvalovací proces se ukončí. Tento krok se provádí až na úplný konec.</w:t>
      </w:r>
    </w:p>
    <w:p w14:paraId="372D9E66" w14:textId="77777777" w:rsidR="00BC3920" w:rsidRPr="003E4C01" w:rsidRDefault="00BC3920" w:rsidP="00BC3920">
      <w:pPr>
        <w:rPr>
          <w:b/>
        </w:rPr>
      </w:pPr>
      <w:r w:rsidRPr="003E4C01">
        <w:rPr>
          <w:b/>
        </w:rPr>
        <w:t>Připomínky nejsou protistranou akceptovány</w:t>
      </w:r>
    </w:p>
    <w:p w14:paraId="6C226D3E" w14:textId="77777777" w:rsidR="00BC3920" w:rsidRDefault="00BC3920" w:rsidP="00BC3920">
      <w:r>
        <w:t>Uživatel stiskne tlačítko „Zamítnout“ – výsledný stav dokladu je nastaven na „Zamítnuto“ a schvalovací proces se ukončí. Tento krok se provádí až na úplný konec.</w:t>
      </w:r>
    </w:p>
    <w:p w14:paraId="478BB315" w14:textId="77777777" w:rsidR="00BC3920" w:rsidRDefault="00BC3920" w:rsidP="00786614"/>
    <w:p w14:paraId="25D1B5F4" w14:textId="77777777" w:rsidR="00BC3920" w:rsidRDefault="00BC3920" w:rsidP="00BC3920">
      <w:pPr>
        <w:pStyle w:val="Nadpis4"/>
      </w:pPr>
      <w:r>
        <w:t>Předání smlouvy řediteli k podpisu, archivace schválené smlouvy</w:t>
      </w:r>
    </w:p>
    <w:p w14:paraId="793E0E8E" w14:textId="641C37D7" w:rsidR="00BC3920" w:rsidRDefault="00BC3920" w:rsidP="00BC3920">
      <w:r>
        <w:t>Pokud všechny schvalovací úkoly v rámci úkolu skončí schválením návrhu sml</w:t>
      </w:r>
      <w:r w:rsidR="00A50741">
        <w:t>ouvy a protistrana akceptuje případné připomínky, tak v r</w:t>
      </w:r>
      <w:r>
        <w:t xml:space="preserve">ámci </w:t>
      </w:r>
      <w:r w:rsidR="00A50741">
        <w:t xml:space="preserve">tohoto úkolu </w:t>
      </w:r>
      <w:r>
        <w:t xml:space="preserve">vytiskne </w:t>
      </w:r>
      <w:r w:rsidR="00A50741">
        <w:t xml:space="preserve">referentka </w:t>
      </w:r>
      <w:r>
        <w:t>návrh smlouvy a průvodku smlouvy, předá je k podpisu zodpovědným osobám a poté je archivuje.</w:t>
      </w:r>
    </w:p>
    <w:p w14:paraId="24E536FB" w14:textId="77777777" w:rsidR="00F51C64" w:rsidRPr="00F51C64" w:rsidRDefault="00F51C64" w:rsidP="00A50741">
      <w:pPr>
        <w:ind w:left="0" w:firstLine="0"/>
      </w:pPr>
    </w:p>
    <w:bookmarkEnd w:id="7"/>
    <w:bookmarkEnd w:id="8"/>
    <w:p w14:paraId="1AFE3F8C" w14:textId="185DB96B" w:rsidR="00C96FEC" w:rsidRDefault="00C96FEC" w:rsidP="00247755">
      <w:pPr>
        <w:pStyle w:val="Nadpis4"/>
      </w:pPr>
      <w:r>
        <w:t>Průvodka k návrhu smlouvy</w:t>
      </w:r>
    </w:p>
    <w:p w14:paraId="5E9EEE33" w14:textId="01B6AE9E" w:rsidR="00C96FEC" w:rsidRDefault="00C96FEC" w:rsidP="00C96FEC">
      <w:r>
        <w:t xml:space="preserve">Tisk průvodky k návrhu smlouvy se provádí na konci schvalovacího procesu a provádí se z hlavičky smlouvy přes tl. „Tisk“ </w:t>
      </w:r>
      <w:r>
        <w:sym w:font="Wingdings" w:char="F0E0"/>
      </w:r>
      <w:r>
        <w:t xml:space="preserve"> „Tisk průvodky k nákupní smlouvě“</w:t>
      </w:r>
      <w:r w:rsidR="005D7874">
        <w:t>.</w:t>
      </w:r>
    </w:p>
    <w:p w14:paraId="423B8DAB" w14:textId="317EBE33" w:rsidR="005D7874" w:rsidRDefault="005D7874" w:rsidP="00C96FEC">
      <w:r>
        <w:t>Zdrojem dat pro tisk průvodky jsou hodnoty vyplněné pod tlačítkem „Připomínky“.</w:t>
      </w:r>
    </w:p>
    <w:p w14:paraId="767B7181" w14:textId="1B887C3F" w:rsidR="00624612" w:rsidRDefault="00624612" w:rsidP="00624612">
      <w:pPr>
        <w:jc w:val="center"/>
      </w:pPr>
      <w:r>
        <w:rPr>
          <w:noProof/>
        </w:rPr>
        <w:drawing>
          <wp:inline distT="0" distB="0" distL="0" distR="0" wp14:anchorId="49F9BD1C" wp14:editId="1477A76D">
            <wp:extent cx="5351633" cy="348075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87" cy="34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C814" w14:textId="77777777" w:rsidR="00624612" w:rsidRDefault="00624612" w:rsidP="00624612">
      <w:pPr>
        <w:jc w:val="center"/>
      </w:pPr>
    </w:p>
    <w:p w14:paraId="22B996BC" w14:textId="6C94543F" w:rsidR="00961123" w:rsidRDefault="00624612" w:rsidP="00B06303">
      <w:pPr>
        <w:jc w:val="left"/>
        <w:rPr>
          <w:rStyle w:val="Hypertextovodkaz"/>
        </w:rPr>
      </w:pPr>
      <w:r>
        <w:t xml:space="preserve">Výsledný soubor z výše uvedeného příkladu </w:t>
      </w:r>
      <w:hyperlink r:id="rId60" w:history="1">
        <w:r w:rsidR="00B06303" w:rsidRPr="00B06303">
          <w:rPr>
            <w:rStyle w:val="Hypertextovodkaz"/>
          </w:rPr>
          <w:t>Tisk průvodky k nákupní smlouvěSMLN-2017-612-000115.pdf</w:t>
        </w:r>
      </w:hyperlink>
    </w:p>
    <w:p w14:paraId="1170F265" w14:textId="3475728A" w:rsidR="00961123" w:rsidRDefault="00F02532" w:rsidP="00247755">
      <w:pPr>
        <w:pStyle w:val="Nadpis4"/>
        <w:rPr>
          <w:rStyle w:val="Hypertextovodkaz"/>
          <w:color w:val="auto"/>
          <w:u w:val="none"/>
        </w:rPr>
      </w:pPr>
      <w:r w:rsidRPr="00F02532">
        <w:rPr>
          <w:rStyle w:val="Hypertextovodkaz"/>
          <w:color w:val="auto"/>
          <w:u w:val="none"/>
        </w:rPr>
        <w:t xml:space="preserve">Přiložení </w:t>
      </w:r>
      <w:r>
        <w:rPr>
          <w:rStyle w:val="Hypertextovodkaz"/>
          <w:color w:val="auto"/>
          <w:u w:val="none"/>
        </w:rPr>
        <w:t>schválené smlouvy do QI</w:t>
      </w:r>
    </w:p>
    <w:p w14:paraId="46187CB8" w14:textId="26C8F4E8" w:rsidR="00F02532" w:rsidRDefault="00F02532" w:rsidP="00F02532">
      <w:r>
        <w:t>Po schválení a podpisu smlouvy je její finální verze s podpisy nascanována a vložena do QI jako nová příloha typu dokument.</w:t>
      </w:r>
    </w:p>
    <w:p w14:paraId="4BD1C4E3" w14:textId="5AAC2B11" w:rsidR="005C782E" w:rsidRDefault="00F02532" w:rsidP="005C782E">
      <w:r>
        <w:t>Tato příloha je poté přenesena do garantovaného archivu</w:t>
      </w:r>
      <w:r w:rsidR="001B5171">
        <w:t>.</w:t>
      </w:r>
    </w:p>
    <w:p w14:paraId="19FD0731" w14:textId="5A276FD8" w:rsidR="005C782E" w:rsidRDefault="005C782E" w:rsidP="005C782E">
      <w:pPr>
        <w:pStyle w:val="Nadpis4"/>
      </w:pPr>
      <w:r>
        <w:t>Přenos do garantovaného archivu</w:t>
      </w:r>
    </w:p>
    <w:p w14:paraId="5B3D86F5" w14:textId="4B3C3B86" w:rsidR="005C782E" w:rsidRDefault="005C782E" w:rsidP="005C782E">
      <w:r>
        <w:t>Přenos do garantovaného archivu je proveden tlačítkem „Garantovaný archiv“ &gt; „Odeslat do archivu“.</w:t>
      </w:r>
    </w:p>
    <w:p w14:paraId="7D79F86C" w14:textId="0543B6C7" w:rsidR="005C782E" w:rsidRDefault="005C782E" w:rsidP="005C782E">
      <w:r>
        <w:t>Po stisku tlačítka dostane uživatel na výběr z přiložených souborů ve formátu PDF. Výběrem souboru uživatel potvrdí přenos a zvolený soubor je odeslán do garantovaného archivu TS-ELDAX.</w:t>
      </w:r>
    </w:p>
    <w:p w14:paraId="62D7C1B4" w14:textId="37148128" w:rsidR="00044279" w:rsidRDefault="00044279" w:rsidP="005C782E">
      <w:r>
        <w:t>ID dokladu v garantovaném archivu je unikátní identifikační číslo dokumentu, které je vyplněno návratovou hodnotou z garantovaného archivu, po úspěšném vložení.</w:t>
      </w:r>
    </w:p>
    <w:p w14:paraId="28AB9F7E" w14:textId="4C2B1C8D" w:rsidR="00044279" w:rsidRDefault="001B3D7E" w:rsidP="001B3D7E">
      <w:pPr>
        <w:jc w:val="center"/>
      </w:pPr>
      <w:r>
        <w:rPr>
          <w:noProof/>
        </w:rPr>
        <w:lastRenderedPageBreak/>
        <w:drawing>
          <wp:inline distT="0" distB="0" distL="0" distR="0" wp14:anchorId="70233529" wp14:editId="0F8BC9F3">
            <wp:extent cx="4705489" cy="2860832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2" cy="28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4DE7" w14:textId="77777777" w:rsidR="001B3D7E" w:rsidRDefault="001B3D7E" w:rsidP="001B3D7E">
      <w:pPr>
        <w:jc w:val="center"/>
      </w:pPr>
    </w:p>
    <w:p w14:paraId="6D1088F5" w14:textId="09F573CB" w:rsidR="001B3D7E" w:rsidRPr="005C782E" w:rsidRDefault="001B3D7E" w:rsidP="001B3D7E">
      <w:pPr>
        <w:jc w:val="center"/>
      </w:pPr>
    </w:p>
    <w:p w14:paraId="1B099861" w14:textId="77777777" w:rsidR="005C782E" w:rsidRDefault="005C782E" w:rsidP="005C782E"/>
    <w:p w14:paraId="2F5CED02" w14:textId="77777777" w:rsidR="00A50741" w:rsidRDefault="00A50741" w:rsidP="00A50741">
      <w:pPr>
        <w:pStyle w:val="Nadpis3"/>
      </w:pPr>
      <w:bookmarkStart w:id="73" w:name="_Toc510692872"/>
      <w:r>
        <w:t>Archivace zamítnuté smlouvy</w:t>
      </w:r>
      <w:bookmarkEnd w:id="73"/>
    </w:p>
    <w:p w14:paraId="1AFD2EDC" w14:textId="77777777" w:rsidR="00A50741" w:rsidRDefault="00A50741" w:rsidP="00A50741">
      <w:r>
        <w:t>Pokud některý ze schvalovacích úkolů skončí zamítnutím smlouvy, tak je referentce právního oddělení vygenerován úkol, v jehož rámci vytiskne návrh smlouvy a archivuje jej mezi neschválenými smlouvami.</w:t>
      </w:r>
    </w:p>
    <w:p w14:paraId="7DFB6C2F" w14:textId="77777777" w:rsidR="00A50741" w:rsidRDefault="00A50741" w:rsidP="00A50741">
      <w:r>
        <w:t>Informace o tom, že smlouva byla zamítnuta je uvedena v těle úkolu.</w:t>
      </w:r>
    </w:p>
    <w:p w14:paraId="324C2CBC" w14:textId="7A6F12D8" w:rsidR="00991D65" w:rsidRDefault="00991D65">
      <w:pPr>
        <w:spacing w:before="0" w:after="120" w:line="276" w:lineRule="auto"/>
        <w:ind w:left="0" w:firstLine="0"/>
        <w:contextualSpacing w:val="0"/>
        <w:jc w:val="left"/>
      </w:pPr>
    </w:p>
    <w:p w14:paraId="2F1019F1" w14:textId="33518F2C" w:rsidR="00991D65" w:rsidRDefault="00991D65" w:rsidP="00961123">
      <w:pPr>
        <w:pStyle w:val="Nadpis2"/>
      </w:pPr>
      <w:bookmarkStart w:id="74" w:name="_Toc510692873"/>
      <w:r>
        <w:t>Zastupitelnost v rámci schvalovacího procesu</w:t>
      </w:r>
      <w:bookmarkEnd w:id="74"/>
    </w:p>
    <w:p w14:paraId="261CA0CD" w14:textId="763A699D" w:rsidR="00991D65" w:rsidRDefault="00991D65" w:rsidP="00991D65">
      <w:r>
        <w:t>Zastupitelnost v rámci schvalovacího procesu je řešena přes pracovní místa, kde je možné nadefinovat po stanovenou dobu zástup za konkrétního člena schvalovacího procesu.</w:t>
      </w:r>
    </w:p>
    <w:p w14:paraId="7CEF62EA" w14:textId="053A4FD6" w:rsidR="00991D65" w:rsidRDefault="00991D65" w:rsidP="00991D65">
      <w:r>
        <w:t>Funkce zajišťuje delegování úkolů vzniklých ze schvalovacího procesu na uživatele, který po definovaný čas vykonává roli za zastupovanou osobu</w:t>
      </w:r>
      <w:r w:rsidR="006E0E6E">
        <w:t>.</w:t>
      </w:r>
    </w:p>
    <w:p w14:paraId="06B2A226" w14:textId="3279C9AA" w:rsidR="00991D65" w:rsidRDefault="00991D65" w:rsidP="00991D65">
      <w:r>
        <w:t>Na zastupitele jsou generovány úkoly v rámci workflow</w:t>
      </w:r>
      <w:r w:rsidR="006E0E6E">
        <w:t>.</w:t>
      </w:r>
    </w:p>
    <w:p w14:paraId="3DF835F2" w14:textId="374F301C" w:rsidR="00991D65" w:rsidRDefault="00991D65" w:rsidP="00991D65">
      <w:r>
        <w:t>Zastupování se nastavuje "Organizace a řízení &gt; Popis organizace &gt; Pracovní místa organizace &gt; tl. Obsazení místa &gt; tl. Zastupování": Zde se nastaví kdo a po jak dlouhou dobu bude zastupovat pracovní místo</w:t>
      </w:r>
    </w:p>
    <w:p w14:paraId="73F57C15" w14:textId="35467FED" w:rsidR="00991D65" w:rsidRDefault="00991D65" w:rsidP="00991D65">
      <w:pPr>
        <w:jc w:val="center"/>
      </w:pPr>
      <w:r>
        <w:rPr>
          <w:noProof/>
        </w:rPr>
        <w:drawing>
          <wp:inline distT="0" distB="0" distL="0" distR="0" wp14:anchorId="576E8AE4" wp14:editId="24424CC1">
            <wp:extent cx="4951183" cy="2422826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94" cy="2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06D4" w14:textId="1EF5D28D" w:rsidR="00961123" w:rsidRDefault="00961123" w:rsidP="00961123">
      <w:pPr>
        <w:pStyle w:val="Nadpis2"/>
      </w:pPr>
      <w:bookmarkStart w:id="75" w:name="_Toc510692874"/>
      <w:r>
        <w:lastRenderedPageBreak/>
        <w:t>Výsledná podoba schválené smlouvy</w:t>
      </w:r>
      <w:bookmarkEnd w:id="75"/>
    </w:p>
    <w:p w14:paraId="480FF5AA" w14:textId="275048C3" w:rsidR="00076569" w:rsidRPr="00076569" w:rsidRDefault="00076569" w:rsidP="00076569">
      <w:pPr>
        <w:rPr>
          <w:b/>
        </w:rPr>
      </w:pPr>
      <w:r w:rsidRPr="00076569">
        <w:rPr>
          <w:b/>
        </w:rPr>
        <w:t>Hlavička smlouvy</w:t>
      </w:r>
    </w:p>
    <w:p w14:paraId="350FC9C2" w14:textId="03B66E43" w:rsidR="00961123" w:rsidRDefault="00961123" w:rsidP="00961123">
      <w:pPr>
        <w:jc w:val="center"/>
      </w:pPr>
      <w:r>
        <w:rPr>
          <w:noProof/>
        </w:rPr>
        <w:drawing>
          <wp:inline distT="0" distB="0" distL="0" distR="0" wp14:anchorId="08B0C32E" wp14:editId="48D0FC07">
            <wp:extent cx="4655380" cy="421056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59673" cy="421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17B0" w14:textId="77777777" w:rsidR="00076569" w:rsidRDefault="00076569" w:rsidP="00076569">
      <w:pPr>
        <w:jc w:val="left"/>
      </w:pPr>
    </w:p>
    <w:p w14:paraId="0E0D9348" w14:textId="39D7EA8D" w:rsidR="00076569" w:rsidRPr="00076569" w:rsidRDefault="00076569" w:rsidP="00076569">
      <w:pPr>
        <w:jc w:val="left"/>
        <w:rPr>
          <w:b/>
        </w:rPr>
      </w:pPr>
      <w:r w:rsidRPr="00076569">
        <w:rPr>
          <w:b/>
        </w:rPr>
        <w:t>Připomínky a vyjádření</w:t>
      </w:r>
    </w:p>
    <w:p w14:paraId="2B4E024F" w14:textId="0B934157" w:rsidR="00076569" w:rsidRDefault="00076569" w:rsidP="00076569">
      <w:pPr>
        <w:jc w:val="center"/>
      </w:pPr>
      <w:r>
        <w:rPr>
          <w:noProof/>
        </w:rPr>
        <w:drawing>
          <wp:inline distT="0" distB="0" distL="0" distR="0" wp14:anchorId="2B3E4EC5" wp14:editId="40290D9B">
            <wp:extent cx="4901565" cy="165317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24153" cy="16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D6D1" w14:textId="77777777" w:rsidR="00076569" w:rsidRPr="00076569" w:rsidRDefault="00076569" w:rsidP="00076569">
      <w:pPr>
        <w:jc w:val="center"/>
        <w:rPr>
          <w:b/>
        </w:rPr>
      </w:pPr>
    </w:p>
    <w:p w14:paraId="30B0139F" w14:textId="6DED7C8C" w:rsidR="00076569" w:rsidRPr="00076569" w:rsidRDefault="00076569" w:rsidP="00076569">
      <w:pPr>
        <w:jc w:val="left"/>
        <w:rPr>
          <w:b/>
        </w:rPr>
      </w:pPr>
      <w:r w:rsidRPr="00076569">
        <w:rPr>
          <w:b/>
        </w:rPr>
        <w:t>Elektronické dokumenty</w:t>
      </w:r>
    </w:p>
    <w:p w14:paraId="4ACFF321" w14:textId="520BFDD2" w:rsidR="00076569" w:rsidRDefault="00076569" w:rsidP="00076569">
      <w:pPr>
        <w:jc w:val="center"/>
      </w:pPr>
      <w:r>
        <w:rPr>
          <w:noProof/>
        </w:rPr>
        <w:drawing>
          <wp:inline distT="0" distB="0" distL="0" distR="0" wp14:anchorId="134C889D" wp14:editId="1ECEC10A">
            <wp:extent cx="3815862" cy="197740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55107" cy="19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ED7E" w14:textId="5DD4CF5E" w:rsidR="006202E1" w:rsidRDefault="006202E1" w:rsidP="00E160DD">
      <w:pPr>
        <w:pStyle w:val="Nadpis1"/>
      </w:pPr>
      <w:bookmarkStart w:id="76" w:name="_Toc510692875"/>
      <w:r>
        <w:lastRenderedPageBreak/>
        <w:t>Přehledy</w:t>
      </w:r>
      <w:bookmarkEnd w:id="76"/>
    </w:p>
    <w:p w14:paraId="4C437CC8" w14:textId="68AA6EB2" w:rsidR="006202E1" w:rsidRDefault="00DE35E2" w:rsidP="00E160DD">
      <w:pPr>
        <w:pStyle w:val="Nadpis2"/>
      </w:pPr>
      <w:bookmarkStart w:id="77" w:name="_Toc510692876"/>
      <w:r>
        <w:t>Průběh schvalovacího procesu</w:t>
      </w:r>
      <w:bookmarkEnd w:id="77"/>
    </w:p>
    <w:p w14:paraId="57808B1D" w14:textId="05BE985B" w:rsidR="00DE35E2" w:rsidRDefault="00DE35E2" w:rsidP="00DE35E2">
      <w:r>
        <w:t xml:space="preserve">Průběh schvalovacího procesu konkrétního dokladu lze zobrazit z tohoto dokladu tlačítkem „Workflow“ </w:t>
      </w:r>
      <w:r>
        <w:sym w:font="Wingdings" w:char="F0E0"/>
      </w:r>
      <w:r>
        <w:t xml:space="preserve"> „Seznam workflow“</w:t>
      </w:r>
      <w:r w:rsidR="00C44A82">
        <w:t xml:space="preserve"> </w:t>
      </w:r>
      <w:r w:rsidR="00C44A82">
        <w:sym w:font="Wingdings" w:char="F0E0"/>
      </w:r>
      <w:r w:rsidR="00C44A82">
        <w:t xml:space="preserve"> „Členění akce“.</w:t>
      </w:r>
    </w:p>
    <w:p w14:paraId="582689D2" w14:textId="18150DA8" w:rsidR="00AC48AC" w:rsidRDefault="00AC48AC" w:rsidP="00DE35E2">
      <w:r>
        <w:t>Zároveň jsou na tomto formuláři evidovány i všechny předešlé schvalovací procesy (doklad lze do schvalovacího procesu zařadit vícekrát).</w:t>
      </w:r>
    </w:p>
    <w:p w14:paraId="12313B5A" w14:textId="7CF4642C" w:rsidR="00C44A82" w:rsidRDefault="00C44A82" w:rsidP="00C73C1E">
      <w:pPr>
        <w:jc w:val="center"/>
      </w:pPr>
      <w:r>
        <w:rPr>
          <w:noProof/>
        </w:rPr>
        <w:drawing>
          <wp:inline distT="0" distB="0" distL="0" distR="0" wp14:anchorId="7D39FCE0" wp14:editId="1A107EEF">
            <wp:extent cx="5182056" cy="2861733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73" cy="287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62F1" w14:textId="77777777" w:rsidR="00AC48AC" w:rsidRDefault="00AC48AC" w:rsidP="00C73C1E">
      <w:pPr>
        <w:jc w:val="center"/>
      </w:pPr>
    </w:p>
    <w:p w14:paraId="05E2491B" w14:textId="77777777" w:rsidR="00C73C1E" w:rsidRDefault="00C73C1E" w:rsidP="00C73C1E">
      <w:pPr>
        <w:jc w:val="center"/>
      </w:pPr>
    </w:p>
    <w:p w14:paraId="7AB9A1F8" w14:textId="3E87B349" w:rsidR="00AC48AC" w:rsidRDefault="00AC48AC" w:rsidP="00E160DD">
      <w:pPr>
        <w:pStyle w:val="Nadpis2"/>
      </w:pPr>
      <w:bookmarkStart w:id="78" w:name="_Toc510692877"/>
      <w:r>
        <w:t>Seznam workflow</w:t>
      </w:r>
      <w:bookmarkEnd w:id="78"/>
    </w:p>
    <w:p w14:paraId="30738E04" w14:textId="5997A29B" w:rsidR="00AC48AC" w:rsidRDefault="00AC48AC" w:rsidP="00AC48AC">
      <w:r w:rsidRPr="00AC48AC">
        <w:t>"Procesy, workflow &gt; Seznam workflow"</w:t>
      </w:r>
      <w:r>
        <w:t xml:space="preserve"> obsahuje seznam všech schvalovacích procesů, spolu s informacemi v jakém je proces stavu a k jakému objektu se vztahuje.</w:t>
      </w:r>
    </w:p>
    <w:p w14:paraId="3D244EE9" w14:textId="224E8143" w:rsidR="006E4842" w:rsidRDefault="006E4842" w:rsidP="006E4842">
      <w:pPr>
        <w:jc w:val="center"/>
      </w:pPr>
      <w:r>
        <w:rPr>
          <w:noProof/>
        </w:rPr>
        <w:drawing>
          <wp:inline distT="0" distB="0" distL="0" distR="0" wp14:anchorId="38C1B7D0" wp14:editId="23995A64">
            <wp:extent cx="4901565" cy="222525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15238" cy="22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F856" w14:textId="77777777" w:rsidR="00AC48AC" w:rsidRPr="00AC48AC" w:rsidRDefault="00AC48AC" w:rsidP="00616953">
      <w:pPr>
        <w:ind w:left="0" w:firstLine="0"/>
      </w:pPr>
    </w:p>
    <w:p w14:paraId="6319CAA7" w14:textId="77777777" w:rsidR="00616953" w:rsidRDefault="00616953">
      <w:pPr>
        <w:spacing w:before="0" w:after="120" w:line="276" w:lineRule="auto"/>
        <w:ind w:left="0" w:firstLine="0"/>
        <w:contextualSpacing w:val="0"/>
        <w:jc w:val="left"/>
        <w:rPr>
          <w:rFonts w:cs="Arial"/>
          <w:bCs/>
          <w:sz w:val="24"/>
          <w:szCs w:val="24"/>
        </w:rPr>
      </w:pPr>
      <w:r>
        <w:br w:type="page"/>
      </w:r>
    </w:p>
    <w:p w14:paraId="551B3FB6" w14:textId="6F21146F" w:rsidR="00C73C1E" w:rsidRDefault="00C73C1E" w:rsidP="00E160DD">
      <w:pPr>
        <w:pStyle w:val="Nadpis2"/>
      </w:pPr>
      <w:bookmarkStart w:id="79" w:name="_Toc510692878"/>
      <w:r>
        <w:lastRenderedPageBreak/>
        <w:t>Aktuální stav schvalovacího procesu</w:t>
      </w:r>
      <w:bookmarkEnd w:id="79"/>
    </w:p>
    <w:p w14:paraId="52829013" w14:textId="15F9101A" w:rsidR="00C43DDC" w:rsidRPr="00C43DDC" w:rsidRDefault="00C43DDC" w:rsidP="00C43DDC">
      <w:r>
        <w:t>V průběhu schvalovacího procesu lze indikovat, v jaké fázi se proces právě nachází a to pomocí údaje „Stav workflow“.</w:t>
      </w:r>
    </w:p>
    <w:p w14:paraId="6256D3DC" w14:textId="3FD673FB" w:rsidR="00C73C1E" w:rsidRDefault="00C73C1E" w:rsidP="00C73C1E">
      <w:r>
        <w:t>Aktuální stav schvalovacího procesu lze zobrazit z několika míst.</w:t>
      </w:r>
    </w:p>
    <w:p w14:paraId="117B3CC1" w14:textId="77777777" w:rsidR="00C73C1E" w:rsidRDefault="00C73C1E" w:rsidP="00C73C1E"/>
    <w:p w14:paraId="212C430C" w14:textId="4C436442" w:rsidR="00C73C1E" w:rsidRPr="00C73C1E" w:rsidRDefault="00C73C1E" w:rsidP="00C73C1E">
      <w:pPr>
        <w:rPr>
          <w:b/>
        </w:rPr>
      </w:pPr>
      <w:r w:rsidRPr="00C73C1E">
        <w:rPr>
          <w:b/>
        </w:rPr>
        <w:t>Hlavička smlouvy</w:t>
      </w:r>
    </w:p>
    <w:p w14:paraId="41554F25" w14:textId="1B32C325" w:rsidR="00C73C1E" w:rsidRDefault="00C73C1E" w:rsidP="00C73C1E">
      <w:r>
        <w:t xml:space="preserve">„Workfow“ </w:t>
      </w:r>
      <w:r>
        <w:sym w:font="Wingdings" w:char="F0E0"/>
      </w:r>
      <w:r>
        <w:t xml:space="preserve"> „Seznam workflow“ </w:t>
      </w:r>
      <w:r>
        <w:sym w:font="Wingdings" w:char="F0E0"/>
      </w:r>
      <w:r>
        <w:t xml:space="preserve"> údaj „Stav workflow“</w:t>
      </w:r>
    </w:p>
    <w:p w14:paraId="47E5ACB1" w14:textId="508E2BC4" w:rsidR="00541AAD" w:rsidRDefault="00541AAD" w:rsidP="006E4842">
      <w:pPr>
        <w:jc w:val="center"/>
      </w:pPr>
      <w:r>
        <w:rPr>
          <w:noProof/>
        </w:rPr>
        <w:drawing>
          <wp:inline distT="0" distB="0" distL="0" distR="0" wp14:anchorId="30B4384A" wp14:editId="4B255D6C">
            <wp:extent cx="5308811" cy="315429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87" cy="31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E6DB" w14:textId="77777777" w:rsidR="00541AAD" w:rsidRDefault="00541AAD" w:rsidP="00C73C1E"/>
    <w:p w14:paraId="298B3042" w14:textId="77777777" w:rsidR="00541AAD" w:rsidRDefault="00541AAD" w:rsidP="00C73C1E"/>
    <w:p w14:paraId="5BC71F81" w14:textId="79FF2976" w:rsidR="00541AAD" w:rsidRPr="00541AAD" w:rsidRDefault="00541AAD" w:rsidP="00C73C1E">
      <w:pPr>
        <w:rPr>
          <w:b/>
        </w:rPr>
      </w:pPr>
      <w:r w:rsidRPr="00541AAD">
        <w:rPr>
          <w:b/>
        </w:rPr>
        <w:t>Úkoly uživatele – workflow</w:t>
      </w:r>
    </w:p>
    <w:p w14:paraId="0110754E" w14:textId="6B55EB4A" w:rsidR="00541AAD" w:rsidRDefault="00541AAD" w:rsidP="00C73C1E">
      <w:r>
        <w:t>Údaj „Stav workflow“</w:t>
      </w:r>
    </w:p>
    <w:p w14:paraId="5CE941C1" w14:textId="34F2798A" w:rsidR="00C43DDC" w:rsidRDefault="00C43DDC" w:rsidP="00C73C1E">
      <w:r>
        <w:rPr>
          <w:noProof/>
        </w:rPr>
        <w:drawing>
          <wp:inline distT="0" distB="0" distL="0" distR="0" wp14:anchorId="4F1C52C5" wp14:editId="387A9A69">
            <wp:extent cx="5368078" cy="2304588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95" cy="23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4EBF" w14:textId="77777777" w:rsidR="00E84A1B" w:rsidRDefault="00E84A1B" w:rsidP="00C73C1E"/>
    <w:p w14:paraId="27C6386A" w14:textId="77777777" w:rsidR="00616953" w:rsidRDefault="00616953">
      <w:pPr>
        <w:spacing w:before="0" w:after="120" w:line="276" w:lineRule="auto"/>
        <w:ind w:left="0"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14:paraId="6250ABA2" w14:textId="6F804AE5" w:rsidR="00E84A1B" w:rsidRPr="00E84A1B" w:rsidRDefault="00E84A1B" w:rsidP="00C73C1E">
      <w:pPr>
        <w:rPr>
          <w:b/>
        </w:rPr>
      </w:pPr>
      <w:r w:rsidRPr="00E84A1B">
        <w:rPr>
          <w:b/>
        </w:rPr>
        <w:lastRenderedPageBreak/>
        <w:t>Úkoly přijaté</w:t>
      </w:r>
    </w:p>
    <w:p w14:paraId="4BD5532C" w14:textId="7241132C" w:rsidR="00E84A1B" w:rsidRDefault="00E84A1B" w:rsidP="00C73C1E">
      <w:r>
        <w:t xml:space="preserve">„Nadřízená akce“ </w:t>
      </w:r>
      <w:r>
        <w:sym w:font="Wingdings" w:char="F0E0"/>
      </w:r>
      <w:r>
        <w:t xml:space="preserve"> Přímo nadřízená“ </w:t>
      </w:r>
      <w:r>
        <w:sym w:font="Wingdings" w:char="F0E0"/>
      </w:r>
      <w:r>
        <w:t xml:space="preserve"> údaj „Stav workflow“</w:t>
      </w:r>
    </w:p>
    <w:p w14:paraId="5D41BCB5" w14:textId="22F631D9" w:rsidR="00C67150" w:rsidRDefault="00C67150" w:rsidP="00C67150">
      <w:pPr>
        <w:jc w:val="center"/>
      </w:pPr>
      <w:r>
        <w:rPr>
          <w:noProof/>
        </w:rPr>
        <w:drawing>
          <wp:inline distT="0" distB="0" distL="0" distR="0" wp14:anchorId="47994730" wp14:editId="5EDE0EBE">
            <wp:extent cx="5241078" cy="291806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84" cy="29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F7F5" w14:textId="77777777" w:rsidR="006E4842" w:rsidRDefault="006E4842" w:rsidP="00C67150">
      <w:pPr>
        <w:jc w:val="center"/>
      </w:pPr>
    </w:p>
    <w:p w14:paraId="2C6D6026" w14:textId="7B0E6C17" w:rsidR="006E4842" w:rsidRDefault="006E4842" w:rsidP="006E4842">
      <w:pPr>
        <w:jc w:val="left"/>
        <w:rPr>
          <w:b/>
        </w:rPr>
      </w:pPr>
      <w:r w:rsidRPr="006E4842">
        <w:rPr>
          <w:b/>
        </w:rPr>
        <w:t>Seznam workflow</w:t>
      </w:r>
    </w:p>
    <w:p w14:paraId="7355A9D6" w14:textId="3A5251FA" w:rsidR="006E4842" w:rsidRPr="006E4842" w:rsidRDefault="006E4842" w:rsidP="006E4842">
      <w:pPr>
        <w:jc w:val="left"/>
      </w:pPr>
      <w:r w:rsidRPr="006E4842">
        <w:t>"Procesy, workflow &gt; Seznam workflow"</w:t>
      </w:r>
    </w:p>
    <w:p w14:paraId="38615DC5" w14:textId="0123B834" w:rsidR="006E4842" w:rsidRDefault="006E4842" w:rsidP="006E4842">
      <w:pPr>
        <w:jc w:val="left"/>
        <w:rPr>
          <w:b/>
        </w:rPr>
      </w:pPr>
      <w:r>
        <w:rPr>
          <w:b/>
          <w:noProof/>
        </w:rPr>
        <w:drawing>
          <wp:inline distT="0" distB="0" distL="0" distR="0" wp14:anchorId="2CA872AF" wp14:editId="5C882134">
            <wp:extent cx="5087103" cy="2353734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44" cy="235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D522" w14:textId="76A766D2" w:rsidR="00872A8C" w:rsidRDefault="00872A8C" w:rsidP="00E160DD">
      <w:pPr>
        <w:pStyle w:val="Nadpis1"/>
      </w:pPr>
      <w:bookmarkStart w:id="80" w:name="_Toc510692879"/>
      <w:r>
        <w:t>Registr smluv</w:t>
      </w:r>
      <w:bookmarkEnd w:id="80"/>
    </w:p>
    <w:p w14:paraId="568D5C87" w14:textId="427E68BA" w:rsidR="00AF5EDC" w:rsidRDefault="00AF5EDC" w:rsidP="00AF5EDC">
      <w:r>
        <w:t>Pokud je smlouva nastavena jako „Zveřejnit v registru smluv“ = „Vlastní organizace“, tak se zobrazí na formuláři „Doklady pro registr smluv“ (</w:t>
      </w:r>
      <w:r w:rsidRPr="00AF5EDC">
        <w:t>"Prodej a nákup &gt; Registr smluv &gt; Doklady pro registr smluv"</w:t>
      </w:r>
      <w:r>
        <w:t>).</w:t>
      </w:r>
    </w:p>
    <w:p w14:paraId="69E2F283" w14:textId="2A52DDB6" w:rsidR="00AF5EDC" w:rsidRDefault="00AF5EDC" w:rsidP="00AF5EDC">
      <w:r>
        <w:t>Z tohoto formuláře se následně provádějí všechny operace, spojené se zveřejněním smlouvy v registru.</w:t>
      </w:r>
    </w:p>
    <w:p w14:paraId="4810504E" w14:textId="58F19EF0" w:rsidR="00AF5EDC" w:rsidRDefault="00A43BF2" w:rsidP="00A43BF2">
      <w:pPr>
        <w:jc w:val="center"/>
      </w:pPr>
      <w:r>
        <w:rPr>
          <w:noProof/>
        </w:rPr>
        <w:drawing>
          <wp:inline distT="0" distB="0" distL="0" distR="0" wp14:anchorId="486B43B0" wp14:editId="68730A62">
            <wp:extent cx="5254132" cy="1351826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82913" cy="135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F208" w14:textId="72F26B28" w:rsidR="00A43BF2" w:rsidRDefault="00A43BF2" w:rsidP="00AF5EDC">
      <w:r>
        <w:lastRenderedPageBreak/>
        <w:t>Případně sem může být doklad zařazen tlačítkem „Výběr z dokladů“, které provede výše uvedené nastavení dokladu.</w:t>
      </w:r>
    </w:p>
    <w:p w14:paraId="2062375B" w14:textId="033392B4" w:rsidR="00A43BF2" w:rsidRDefault="00A43BF2" w:rsidP="00AF5EDC">
      <w:r>
        <w:t>K operacím v registru smluv se uživatel dostane na formuláři „Operace dokladu v registru smluv“, který se zobrazí tlačítkem „Operace v reg. smluv“.</w:t>
      </w:r>
    </w:p>
    <w:p w14:paraId="134CC523" w14:textId="62A05AB7" w:rsidR="00A43BF2" w:rsidRDefault="00A43BF2" w:rsidP="00AF5EDC">
      <w:r>
        <w:t>Na tomto formuláři může provádět následující operace:</w:t>
      </w:r>
    </w:p>
    <w:p w14:paraId="3EC61AB0" w14:textId="1812E16A" w:rsidR="00A43BF2" w:rsidRDefault="00A43BF2" w:rsidP="00C77964">
      <w:pPr>
        <w:pStyle w:val="Odstavecseseznamem"/>
        <w:numPr>
          <w:ilvl w:val="0"/>
          <w:numId w:val="41"/>
        </w:numPr>
      </w:pPr>
      <w:r w:rsidRPr="00A43BF2">
        <w:rPr>
          <w:b/>
        </w:rPr>
        <w:t>"Zveřejnění"</w:t>
      </w:r>
      <w:r>
        <w:t xml:space="preserve"> tato operace je založena při první operaci dokladu v registru smluv, nebo ve stadiu, kdy je "Druh operace" ve fázi "Znepřístupněno" a je žádoucí opětovné zveřejnění smlouvy.</w:t>
      </w:r>
    </w:p>
    <w:p w14:paraId="3B54E633" w14:textId="45D64DEC" w:rsidR="00A43BF2" w:rsidRDefault="00A43BF2" w:rsidP="00C77964">
      <w:pPr>
        <w:pStyle w:val="Odstavecseseznamem"/>
        <w:numPr>
          <w:ilvl w:val="0"/>
          <w:numId w:val="41"/>
        </w:numPr>
      </w:pPr>
      <w:r w:rsidRPr="00A43BF2">
        <w:rPr>
          <w:b/>
        </w:rPr>
        <w:t>"Modifikace"</w:t>
      </w:r>
      <w:r>
        <w:t xml:space="preserve"> tento druh operace je možné využít v situaci, kdy je žádoucí změnit informace o smluvních stranách, datu uzavření smlouvy, předmětu smlouvy, ceně smlouvy, nebo je možné přidat přílohu. Na serveru registru smluv se založí nový záznam.</w:t>
      </w:r>
    </w:p>
    <w:p w14:paraId="57D7396B" w14:textId="278817C7" w:rsidR="00A43BF2" w:rsidRDefault="00A43BF2" w:rsidP="00C77964">
      <w:pPr>
        <w:pStyle w:val="Odstavecseseznamem"/>
        <w:numPr>
          <w:ilvl w:val="0"/>
          <w:numId w:val="41"/>
        </w:numPr>
      </w:pPr>
      <w:r w:rsidRPr="00A43BF2">
        <w:rPr>
          <w:b/>
        </w:rPr>
        <w:t>"Přidání přílohy"</w:t>
      </w:r>
      <w:r>
        <w:t xml:space="preserve"> je využito pro přidání další přílohy, na serveru registru smluv se založí nový záznam, původně zadaná příloha se nesmaže, ale zůstane.</w:t>
      </w:r>
    </w:p>
    <w:p w14:paraId="3CC5049C" w14:textId="44BF5EAB" w:rsidR="00A43BF2" w:rsidRDefault="00A43BF2" w:rsidP="00A43BF2">
      <w:pPr>
        <w:pStyle w:val="Odstavecseseznamem"/>
        <w:numPr>
          <w:ilvl w:val="0"/>
          <w:numId w:val="41"/>
        </w:numPr>
      </w:pPr>
      <w:r w:rsidRPr="00A43BF2">
        <w:rPr>
          <w:b/>
        </w:rPr>
        <w:t xml:space="preserve">"Znepřístupnění" </w:t>
      </w:r>
      <w:r>
        <w:t>slouží v situaci, kdy je žádoucí, aby na registru smluv nebyla daná operace</w:t>
      </w:r>
    </w:p>
    <w:p w14:paraId="574D1FD0" w14:textId="1A82BE58" w:rsidR="00182136" w:rsidRDefault="00182136" w:rsidP="00E160DD">
      <w:pPr>
        <w:pStyle w:val="Nadpis2"/>
      </w:pPr>
      <w:bookmarkStart w:id="81" w:name="_Toc510692880"/>
      <w:r>
        <w:t>Tlačítka pro operac</w:t>
      </w:r>
      <w:r w:rsidR="00AC6740">
        <w:t>e</w:t>
      </w:r>
      <w:r>
        <w:t xml:space="preserve"> s</w:t>
      </w:r>
      <w:r w:rsidR="00AC6740">
        <w:t> </w:t>
      </w:r>
      <w:r>
        <w:t>dokladem</w:t>
      </w:r>
      <w:bookmarkEnd w:id="81"/>
    </w:p>
    <w:p w14:paraId="51020E09" w14:textId="77777777" w:rsidR="00AC6740" w:rsidRDefault="00AC6740" w:rsidP="00AC6740">
      <w:r>
        <w:t>Na formuláři "Operace dokladu v registru smluv" se nachází 4 tlačítka:</w:t>
      </w:r>
    </w:p>
    <w:p w14:paraId="1AE6F28C" w14:textId="4D9903E1" w:rsidR="00AC6740" w:rsidRDefault="00AC6740" w:rsidP="00C77964">
      <w:pPr>
        <w:pStyle w:val="Odstavecseseznamem"/>
        <w:numPr>
          <w:ilvl w:val="0"/>
          <w:numId w:val="42"/>
        </w:numPr>
      </w:pPr>
      <w:r>
        <w:t>tlačítko "</w:t>
      </w:r>
      <w:r w:rsidRPr="00AC6740">
        <w:rPr>
          <w:b/>
        </w:rPr>
        <w:t>Vytvořit zprávu"</w:t>
      </w:r>
      <w:r>
        <w:t xml:space="preserve"> umožňuje vytvoření datové zprávy a zařazení mezi datové zprávy k odeslání na registr smluv (Vytvořená datová zpráva obsahuje údaje uvedené viz 1.2 Odeslání datové zprávy).</w:t>
      </w:r>
    </w:p>
    <w:p w14:paraId="28F39A0F" w14:textId="0A4FD67F" w:rsidR="00AC6740" w:rsidRDefault="00AC6740" w:rsidP="00AC6740">
      <w:pPr>
        <w:pStyle w:val="Odstavecseseznamem"/>
        <w:numPr>
          <w:ilvl w:val="0"/>
          <w:numId w:val="42"/>
        </w:numPr>
      </w:pPr>
      <w:r>
        <w:t xml:space="preserve">tlačítko </w:t>
      </w:r>
      <w:r w:rsidRPr="00AC6740">
        <w:rPr>
          <w:b/>
        </w:rPr>
        <w:t>"Datové zprávy"</w:t>
      </w:r>
      <w:r>
        <w:t xml:space="preserve"> zobrazuje seznam všech datových zpráv souvisejících s danou operací.</w:t>
      </w:r>
    </w:p>
    <w:p w14:paraId="130C29E3" w14:textId="3F12C912" w:rsidR="00AC6740" w:rsidRDefault="00AC6740" w:rsidP="00C77964">
      <w:pPr>
        <w:pStyle w:val="Odstavecseseznamem"/>
        <w:numPr>
          <w:ilvl w:val="0"/>
          <w:numId w:val="42"/>
        </w:numPr>
      </w:pPr>
      <w:r>
        <w:t>tlačítko "</w:t>
      </w:r>
      <w:r w:rsidRPr="00AC6740">
        <w:rPr>
          <w:b/>
        </w:rPr>
        <w:t>Protokoly"</w:t>
      </w:r>
      <w:r>
        <w:t xml:space="preserve"> eviduje seznam případných chybových protokolů. Pokud registr smluv odmítne požadovanou operaci provést, vrátí v datové zprávě popis chyby a ten je v protokolu uveden.</w:t>
      </w:r>
    </w:p>
    <w:p w14:paraId="593671AE" w14:textId="58A80F39" w:rsidR="00AC6740" w:rsidRDefault="00AC6740" w:rsidP="00AC6740">
      <w:pPr>
        <w:pStyle w:val="Odstavecseseznamem"/>
        <w:numPr>
          <w:ilvl w:val="0"/>
          <w:numId w:val="43"/>
        </w:numPr>
      </w:pPr>
      <w:r>
        <w:t xml:space="preserve">tlačítko </w:t>
      </w:r>
      <w:r w:rsidRPr="00AC6740">
        <w:rPr>
          <w:b/>
        </w:rPr>
        <w:t>"Smluvní strany"</w:t>
      </w:r>
      <w:r>
        <w:t xml:space="preserve"> umožňuje vložit více smluvních stran s typem smluvní strany "Další smluvní strana".</w:t>
      </w:r>
    </w:p>
    <w:p w14:paraId="2120A645" w14:textId="7C9763DA" w:rsidR="003628C2" w:rsidRDefault="003628C2" w:rsidP="00E160DD">
      <w:pPr>
        <w:pStyle w:val="Nadpis2"/>
      </w:pPr>
      <w:bookmarkStart w:id="82" w:name="_Toc510692881"/>
      <w:r>
        <w:t>Odeslání datové zprávy</w:t>
      </w:r>
      <w:bookmarkEnd w:id="82"/>
    </w:p>
    <w:p w14:paraId="4D776EF5" w14:textId="77777777" w:rsidR="003628C2" w:rsidRDefault="003628C2" w:rsidP="003628C2">
      <w:r>
        <w:t>Odeslání datové zprávy na registr smluv se děje buď ručně, nebo na základě naplánované úlohy.</w:t>
      </w:r>
    </w:p>
    <w:p w14:paraId="72DA39F2" w14:textId="0196CE73" w:rsidR="003628C2" w:rsidRDefault="003628C2" w:rsidP="00C77964">
      <w:pPr>
        <w:pStyle w:val="Odstavecseseznamem"/>
        <w:numPr>
          <w:ilvl w:val="0"/>
          <w:numId w:val="43"/>
        </w:numPr>
      </w:pPr>
      <w:r w:rsidRPr="003628C2">
        <w:rPr>
          <w:b/>
        </w:rPr>
        <w:t>Ručně</w:t>
      </w:r>
      <w:r>
        <w:t xml:space="preserve"> lze odeslat datovou zprávu z formuláře "Datové zprávy k odeslání" ("Komunikace s partnery" &gt; "Datová schránka" &gt; "Datové zprávy k odeslání"). Na tomto formuláři jsou evidovány zprávy, které ještě nebyly odeslány, zprávu lze upravit, lze zobrazit přílohy či protokoly (chyby vzniklé při tvorbě, odesílaní, příjmu a zpracování elektronické zprávy). Označením příslušného záznamu a kliknutím na tlačítko "Odeslat" je možné provést odeslání datové zprávy.</w:t>
      </w:r>
    </w:p>
    <w:p w14:paraId="0D07B514" w14:textId="30C0093A" w:rsidR="003628C2" w:rsidRDefault="003628C2" w:rsidP="00C77964">
      <w:pPr>
        <w:pStyle w:val="Odstavecseseznamem"/>
        <w:numPr>
          <w:ilvl w:val="0"/>
          <w:numId w:val="43"/>
        </w:numPr>
      </w:pPr>
      <w:r>
        <w:t xml:space="preserve">Odeslání datové zprávy je možné provést na základě </w:t>
      </w:r>
      <w:r w:rsidRPr="003628C2">
        <w:rPr>
          <w:b/>
        </w:rPr>
        <w:t>naplánované úlohy</w:t>
      </w:r>
      <w:r>
        <w:t xml:space="preserve"> v "Konfigurace a správa systému" &gt; "Naplánované úlohy" zadáním spouštěného makra "Automatická komunikace s datovou schránkou" a vyplněním "Název úlohy". Přes tlačítko "Definice periodicity" je nutné definovat periodicitu odeslání připravených, příjmu nových a aktualizaci změn odeslaných datových zpráv.</w:t>
      </w:r>
    </w:p>
    <w:p w14:paraId="42E80F32" w14:textId="6BB8A49F" w:rsidR="00E1632E" w:rsidRDefault="00E1632E" w:rsidP="00E160DD">
      <w:pPr>
        <w:pStyle w:val="Nadpis2"/>
      </w:pPr>
      <w:bookmarkStart w:id="83" w:name="_Toc510692882"/>
      <w:r>
        <w:t>Příjem datové zprávy</w:t>
      </w:r>
      <w:bookmarkEnd w:id="83"/>
    </w:p>
    <w:p w14:paraId="636713BB" w14:textId="6D855CAC" w:rsidR="00E1632E" w:rsidRDefault="00E1632E" w:rsidP="00E1632E">
      <w:r>
        <w:t xml:space="preserve">Příjem datových zpráv se provádí na buď ručně formuláři "Datové zprávy přijaté" ("Komunikace s partnery" &gt; "Datová schránka" &gt; "Datové zprávy přijaté"), na němž se nachází tlačítko "Přijmout nové zprávy", kdy dojde k načtení nově doručených zpráv, nebo automaticky pomocí naplánované úlohy, jako je tomu u odesílaných zpráv. Z registru smluv je odesílateli doručena zpráva o přijetí a doplnění informací ke zveřejnění na registru smluv. Automaticky se pak na formuláři "Operace dokladu v registru smluv" </w:t>
      </w:r>
      <w:r>
        <w:lastRenderedPageBreak/>
        <w:t>pro příslušný doklad "Stav operace" změní z "Čeká na odpověď" na "Ukončena". Na základě přijaté zprávy je vyplněn údaj "Zveřejnění" aktuálním datem a údaj "ID verze" identifikačním číslem.</w:t>
      </w:r>
    </w:p>
    <w:p w14:paraId="2590505D" w14:textId="5C94974F" w:rsidR="00E1632E" w:rsidRDefault="00E1632E" w:rsidP="00E1632E">
      <w:r>
        <w:t>V systému lze nastavit automatické zpracování datových zpráv přijatých z registru smluv pomocí makra "Registr smluv - zpracování přijatých datových zpráv", které lze zvolit na formuláři "Makra použitá pro přijetí datové zprávy" ("Konfigurace a správa systému" &gt; "Konfigurace aplikací" &gt; "Konfigurace komunikace s datovou schránkou" &gt; tlačítko "Makra přij. zpráv" ). Makro odfiltruje jen ty datové zprávy, které přišly z datové schránky registru smluv a výsledky zapíše k jednotlivým dokladům a jejím operacím nebo k definicím zmocnění.</w:t>
      </w:r>
    </w:p>
    <w:p w14:paraId="4B7D8984" w14:textId="77777777" w:rsidR="00E1632E" w:rsidRDefault="00E1632E" w:rsidP="00E1632E"/>
    <w:p w14:paraId="2A11624C" w14:textId="33BCB536" w:rsidR="00E1632E" w:rsidRPr="00E1632E" w:rsidRDefault="00E1632E" w:rsidP="00E1632E">
      <w:r>
        <w:t xml:space="preserve">Podrobné informace jsou uvedeny ve znalosti </w:t>
      </w:r>
      <w:hyperlink r:id="rId73" w:history="1">
        <w:r w:rsidRPr="00E1632E">
          <w:rPr>
            <w:rStyle w:val="Hypertextovodkaz"/>
          </w:rPr>
          <w:t>10000-000822 Registr smluv.pdf</w:t>
        </w:r>
      </w:hyperlink>
    </w:p>
    <w:p w14:paraId="01F02233" w14:textId="77777777" w:rsidR="00182136" w:rsidRPr="00182136" w:rsidRDefault="00182136" w:rsidP="00182136"/>
    <w:p w14:paraId="6C8FC5B3" w14:textId="77777777" w:rsidR="00A43BF2" w:rsidRPr="00AF5EDC" w:rsidRDefault="00A43BF2" w:rsidP="00AF5EDC"/>
    <w:p w14:paraId="0F206E98" w14:textId="05A1434D" w:rsidR="00872A8C" w:rsidRPr="00872A8C" w:rsidRDefault="00872A8C" w:rsidP="00872A8C"/>
    <w:sectPr w:rsidR="00872A8C" w:rsidRPr="00872A8C" w:rsidSect="00782372">
      <w:footerReference w:type="default" r:id="rId74"/>
      <w:footnotePr>
        <w:pos w:val="beneathText"/>
      </w:footnotePr>
      <w:type w:val="continuous"/>
      <w:pgSz w:w="11907" w:h="16840" w:code="9"/>
      <w:pgMar w:top="1418" w:right="1134" w:bottom="1418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B6F8E7" w16cid:durableId="1D7DDDEA"/>
  <w16cid:commentId w16cid:paraId="76778052" w16cid:durableId="1D7DD6F4"/>
  <w16cid:commentId w16cid:paraId="6182B1CA" w16cid:durableId="1D7DD7E9"/>
  <w16cid:commentId w16cid:paraId="6DEB70B7" w16cid:durableId="1D7DD806"/>
  <w16cid:commentId w16cid:paraId="7C50109E" w16cid:durableId="1D7DDD7F"/>
  <w16cid:commentId w16cid:paraId="269A6C38" w16cid:durableId="1D7DD87E"/>
  <w16cid:commentId w16cid:paraId="44F9A6AF" w16cid:durableId="1D7DE1BB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D">
      <wne:macro wne:macroName="NORMAL.NEWMACROS.MAKRO1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04AAC" w14:textId="77777777" w:rsidR="008043A8" w:rsidRDefault="008043A8">
      <w:r>
        <w:separator/>
      </w:r>
    </w:p>
    <w:p w14:paraId="159D93EF" w14:textId="77777777" w:rsidR="008043A8" w:rsidRDefault="008043A8"/>
    <w:p w14:paraId="5940FD95" w14:textId="77777777" w:rsidR="008043A8" w:rsidRDefault="008043A8"/>
  </w:endnote>
  <w:endnote w:type="continuationSeparator" w:id="0">
    <w:p w14:paraId="021512A8" w14:textId="77777777" w:rsidR="008043A8" w:rsidRDefault="008043A8">
      <w:r>
        <w:continuationSeparator/>
      </w:r>
    </w:p>
    <w:p w14:paraId="7D796D93" w14:textId="77777777" w:rsidR="008043A8" w:rsidRDefault="008043A8"/>
    <w:p w14:paraId="366DA999" w14:textId="77777777" w:rsidR="008043A8" w:rsidRDefault="008043A8"/>
  </w:endnote>
  <w:endnote w:type="continuationNotice" w:id="1">
    <w:p w14:paraId="109330C1" w14:textId="77777777" w:rsidR="008043A8" w:rsidRDefault="008043A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03508" w14:textId="319E6733" w:rsidR="00C77964" w:rsidRDefault="00C77964" w:rsidP="003C4BC1">
    <w:pPr>
      <w:tabs>
        <w:tab w:val="right" w:pos="9072"/>
      </w:tabs>
      <w:spacing w:after="0"/>
      <w:ind w:firstLine="0"/>
      <w:jc w:val="left"/>
    </w:pPr>
    <w:r>
      <w:rPr>
        <w:rFonts w:cs="Arial"/>
        <w:caps/>
        <w:noProof/>
      </w:rPr>
      <w:pict w14:anchorId="58F8E436">
        <v:line id="Line 16" o:spid="_x0000_s2050" style="position:absolute;left:0;text-align:left;z-index:251655680;visibility:visible" from="-2.45pt,-5.5pt" to="453.5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3z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" o:allowincell="f"/>
      </w:pict>
    </w:r>
    <w:r w:rsidRPr="003E34B6">
      <w:rPr>
        <w:caps/>
      </w:rPr>
      <w:t xml:space="preserve"> </w:t>
    </w:r>
    <w:r>
      <w:rPr>
        <w:caps/>
      </w:rPr>
      <w:t xml:space="preserve">or-NEXT </w:t>
    </w:r>
    <w:r>
      <w:t>spol. s r.o. Brno</w:t>
    </w:r>
    <w:r>
      <w:tab/>
    </w:r>
    <w:r>
      <w:fldChar w:fldCharType="begin"/>
    </w:r>
    <w:r>
      <w:instrText xml:space="preserve"> PAGE  \* Arabic </w:instrText>
    </w:r>
    <w:r>
      <w:fldChar w:fldCharType="separate"/>
    </w:r>
    <w:r w:rsidR="00101FFE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4FF53" w14:textId="726869A5" w:rsidR="00C77964" w:rsidRDefault="00C77964" w:rsidP="003648FA">
    <w:pPr>
      <w:tabs>
        <w:tab w:val="right" w:pos="9072"/>
      </w:tabs>
      <w:spacing w:after="0"/>
      <w:ind w:firstLine="0"/>
      <w:jc w:val="left"/>
    </w:pPr>
    <w:r>
      <w:rPr>
        <w:rFonts w:cs="Arial"/>
        <w:caps/>
        <w:noProof/>
      </w:rPr>
      <w:pict w14:anchorId="5F57DC75">
        <v:line id="Line 21" o:spid="_x0000_s2049" style="position:absolute;left:0;text-align:left;z-index:251659776;visibility:visible" from="-2.45pt,-5.5pt" to="472.2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" o:allowincell="f"/>
      </w:pict>
    </w:r>
    <w:r>
      <w:rPr>
        <w:caps/>
      </w:rPr>
      <w:t xml:space="preserve"> or-NEXT</w:t>
    </w:r>
    <w:r>
      <w:t xml:space="preserve"> spol. s r.o. Brno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101FFE">
      <w:rPr>
        <w:noProof/>
      </w:rPr>
      <w:t>37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3C21C" w14:textId="77777777" w:rsidR="008043A8" w:rsidRDefault="008043A8">
      <w:r>
        <w:separator/>
      </w:r>
    </w:p>
    <w:p w14:paraId="032A7F92" w14:textId="77777777" w:rsidR="008043A8" w:rsidRDefault="008043A8"/>
    <w:p w14:paraId="106CBDE3" w14:textId="77777777" w:rsidR="008043A8" w:rsidRDefault="008043A8"/>
  </w:footnote>
  <w:footnote w:type="continuationSeparator" w:id="0">
    <w:p w14:paraId="1B8A573A" w14:textId="77777777" w:rsidR="008043A8" w:rsidRDefault="008043A8">
      <w:r>
        <w:continuationSeparator/>
      </w:r>
    </w:p>
    <w:p w14:paraId="25410AB6" w14:textId="77777777" w:rsidR="008043A8" w:rsidRDefault="008043A8"/>
    <w:p w14:paraId="4B44BC43" w14:textId="77777777" w:rsidR="008043A8" w:rsidRDefault="008043A8"/>
  </w:footnote>
  <w:footnote w:type="continuationNotice" w:id="1">
    <w:p w14:paraId="73E6478B" w14:textId="77777777" w:rsidR="008043A8" w:rsidRDefault="008043A8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F565A" w14:textId="77777777" w:rsidR="00C77964" w:rsidRDefault="00C77964"/>
  <w:p w14:paraId="05C072BF" w14:textId="77777777" w:rsidR="00C77964" w:rsidRDefault="00C7796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CC4C0" w14:textId="6281876E" w:rsidR="00C77964" w:rsidRPr="009B3F21" w:rsidRDefault="00C77964" w:rsidP="003648FA">
    <w:pPr>
      <w:jc w:val="center"/>
      <w:rPr>
        <w:smallCaps/>
      </w:rPr>
    </w:pPr>
    <w:r>
      <w:rPr>
        <w:rFonts w:cs="Arial"/>
        <w:caps/>
        <w:smallCaps/>
        <w:noProof/>
      </w:rPr>
      <w:pict w14:anchorId="16807443">
        <v:line id="Line 18" o:spid="_x0000_s2051" style="position:absolute;left:0;text-align:left;z-index:251656704;visibility:visible" from="7.35pt,20.7pt" to="466.2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Sf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" o:allowincell="f"/>
      </w:pict>
    </w:r>
    <w:r>
      <w:rPr>
        <w:rFonts w:cs="Arial"/>
        <w:caps/>
        <w:smallCaps/>
        <w:noProof/>
      </w:rPr>
      <w:t>OVLÁDÁNÍ SCHALOVACÍHO PROCESU</w:t>
    </w:r>
    <w:r>
      <w:rPr>
        <w:smallCaps/>
      </w:rPr>
      <w:t xml:space="preserve"> FNOL-WF</w:t>
    </w:r>
  </w:p>
  <w:p w14:paraId="7074DED3" w14:textId="77777777" w:rsidR="00C77964" w:rsidRPr="003648FA" w:rsidRDefault="00C77964" w:rsidP="003648FA">
    <w:pPr>
      <w:jc w:val="center"/>
      <w:rPr>
        <w:rFonts w:cs="Arial"/>
        <w:cap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pt;height:15.75pt" o:bullet="t">
        <v:imagedata r:id="rId1" o:title="odrazka"/>
      </v:shape>
    </w:pict>
  </w:numPicBullet>
  <w:abstractNum w:abstractNumId="0" w15:restartNumberingAfterBreak="0">
    <w:nsid w:val="FFFFFF83"/>
    <w:multiLevelType w:val="singleLevel"/>
    <w:tmpl w:val="20F4A0B4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pStyle w:val="bbodrka"/>
      <w:lvlText w:val="*"/>
      <w:lvlJc w:val="left"/>
    </w:lvl>
  </w:abstractNum>
  <w:abstractNum w:abstractNumId="2" w15:restartNumberingAfterBreak="0">
    <w:nsid w:val="00000001"/>
    <w:multiLevelType w:val="multilevel"/>
    <w:tmpl w:val="00000001"/>
    <w:name w:val="WW8Num2"/>
    <w:lvl w:ilvl="0">
      <w:start w:val="1"/>
      <w:numFmt w:val="decimal"/>
      <w:suff w:val="nothing"/>
      <w:lvlText w:val="%1."/>
      <w:lvlJc w:val="left"/>
      <w:pPr>
        <w:ind w:left="644" w:hanging="360"/>
      </w:pPr>
      <w:rPr>
        <w:rFonts w:ascii="Arial" w:hAnsi="Arial"/>
      </w:rPr>
    </w:lvl>
    <w:lvl w:ilvl="1">
      <w:start w:val="1"/>
      <w:numFmt w:val="lowerLetter"/>
      <w:suff w:val="nothing"/>
      <w:lvlText w:val="%2."/>
      <w:lvlJc w:val="left"/>
      <w:pPr>
        <w:ind w:left="1364" w:hanging="360"/>
      </w:pPr>
    </w:lvl>
    <w:lvl w:ilvl="2">
      <w:start w:val="1"/>
      <w:numFmt w:val="lowerRoman"/>
      <w:suff w:val="nothing"/>
      <w:lvlText w:val="%3."/>
      <w:lvlJc w:val="right"/>
      <w:pPr>
        <w:ind w:left="2084" w:hanging="180"/>
      </w:pPr>
    </w:lvl>
    <w:lvl w:ilvl="3">
      <w:start w:val="1"/>
      <w:numFmt w:val="decimal"/>
      <w:suff w:val="nothing"/>
      <w:lvlText w:val="%4."/>
      <w:lvlJc w:val="left"/>
      <w:pPr>
        <w:ind w:left="2804" w:hanging="360"/>
      </w:pPr>
    </w:lvl>
    <w:lvl w:ilvl="4">
      <w:start w:val="1"/>
      <w:numFmt w:val="lowerLetter"/>
      <w:suff w:val="nothing"/>
      <w:lvlText w:val="%5."/>
      <w:lvlJc w:val="left"/>
      <w:pPr>
        <w:ind w:left="3524" w:hanging="360"/>
      </w:pPr>
    </w:lvl>
    <w:lvl w:ilvl="5">
      <w:start w:val="1"/>
      <w:numFmt w:val="lowerRoman"/>
      <w:suff w:val="nothing"/>
      <w:lvlText w:val="%6."/>
      <w:lvlJc w:val="right"/>
      <w:pPr>
        <w:ind w:left="4244" w:hanging="180"/>
      </w:pPr>
    </w:lvl>
    <w:lvl w:ilvl="6">
      <w:start w:val="1"/>
      <w:numFmt w:val="decimal"/>
      <w:suff w:val="nothing"/>
      <w:lvlText w:val="%7."/>
      <w:lvlJc w:val="left"/>
      <w:pPr>
        <w:ind w:left="4964" w:hanging="360"/>
      </w:pPr>
    </w:lvl>
    <w:lvl w:ilvl="7">
      <w:start w:val="1"/>
      <w:numFmt w:val="lowerLetter"/>
      <w:suff w:val="nothing"/>
      <w:lvlText w:val="%8."/>
      <w:lvlJc w:val="left"/>
      <w:pPr>
        <w:ind w:left="5684" w:hanging="360"/>
      </w:pPr>
    </w:lvl>
    <w:lvl w:ilvl="8">
      <w:start w:val="1"/>
      <w:numFmt w:val="lowerRoman"/>
      <w:suff w:val="nothing"/>
      <w:lvlText w:val="%9."/>
      <w:lvlJc w:val="right"/>
      <w:pPr>
        <w:ind w:left="6404" w:hanging="180"/>
      </w:pPr>
    </w:lvl>
  </w:abstractNum>
  <w:abstractNum w:abstractNumId="3" w15:restartNumberingAfterBreak="0">
    <w:nsid w:val="00000002"/>
    <w:multiLevelType w:val="singleLevel"/>
    <w:tmpl w:val="00000002"/>
    <w:name w:val="WW8Num8"/>
    <w:lvl w:ilvl="0">
      <w:start w:val="1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 w15:restartNumberingAfterBreak="0">
    <w:nsid w:val="00000006"/>
    <w:multiLevelType w:val="singleLevel"/>
    <w:tmpl w:val="00000006"/>
    <w:name w:val="WW8Num35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</w:abstractNum>
  <w:abstractNum w:abstractNumId="5" w15:restartNumberingAfterBreak="0">
    <w:nsid w:val="00000009"/>
    <w:multiLevelType w:val="singleLevel"/>
    <w:tmpl w:val="00000009"/>
    <w:name w:val="WW8Num3"/>
    <w:lvl w:ilvl="0">
      <w:start w:val="1"/>
      <w:numFmt w:val="decimal"/>
      <w:suff w:val="nothing"/>
      <w:lvlText w:val="%1."/>
      <w:lvlJc w:val="left"/>
      <w:pPr>
        <w:ind w:left="720" w:hanging="360"/>
      </w:pPr>
    </w:lvl>
  </w:abstractNum>
  <w:abstractNum w:abstractNumId="6" w15:restartNumberingAfterBreak="0">
    <w:nsid w:val="0000000A"/>
    <w:multiLevelType w:val="multilevel"/>
    <w:tmpl w:val="0000000A"/>
    <w:name w:val="WW8Num4"/>
    <w:lvl w:ilvl="0">
      <w:start w:val="1"/>
      <w:numFmt w:val="decimal"/>
      <w:suff w:val="nothing"/>
      <w:lvlText w:val="%1."/>
      <w:lvlJc w:val="left"/>
      <w:pPr>
        <w:ind w:left="644" w:hanging="360"/>
      </w:pPr>
      <w:rPr>
        <w:rFonts w:ascii="Arial" w:hAnsi="Arial"/>
      </w:rPr>
    </w:lvl>
    <w:lvl w:ilvl="1">
      <w:start w:val="1"/>
      <w:numFmt w:val="lowerLetter"/>
      <w:suff w:val="nothing"/>
      <w:lvlText w:val="%2."/>
      <w:lvlJc w:val="left"/>
      <w:pPr>
        <w:ind w:left="1364" w:hanging="360"/>
      </w:pPr>
    </w:lvl>
    <w:lvl w:ilvl="2">
      <w:start w:val="1"/>
      <w:numFmt w:val="lowerRoman"/>
      <w:suff w:val="nothing"/>
      <w:lvlText w:val="%3."/>
      <w:lvlJc w:val="right"/>
      <w:pPr>
        <w:ind w:left="2084" w:hanging="180"/>
      </w:pPr>
    </w:lvl>
    <w:lvl w:ilvl="3">
      <w:start w:val="1"/>
      <w:numFmt w:val="decimal"/>
      <w:suff w:val="nothing"/>
      <w:lvlText w:val="%4."/>
      <w:lvlJc w:val="left"/>
      <w:pPr>
        <w:ind w:left="2804" w:hanging="360"/>
      </w:pPr>
    </w:lvl>
    <w:lvl w:ilvl="4">
      <w:start w:val="1"/>
      <w:numFmt w:val="lowerLetter"/>
      <w:suff w:val="nothing"/>
      <w:lvlText w:val="%5."/>
      <w:lvlJc w:val="left"/>
      <w:pPr>
        <w:ind w:left="3524" w:hanging="360"/>
      </w:pPr>
    </w:lvl>
    <w:lvl w:ilvl="5">
      <w:start w:val="1"/>
      <w:numFmt w:val="lowerRoman"/>
      <w:suff w:val="nothing"/>
      <w:lvlText w:val="%6."/>
      <w:lvlJc w:val="right"/>
      <w:pPr>
        <w:ind w:left="4244" w:hanging="180"/>
      </w:pPr>
    </w:lvl>
    <w:lvl w:ilvl="6">
      <w:start w:val="1"/>
      <w:numFmt w:val="decimal"/>
      <w:suff w:val="nothing"/>
      <w:lvlText w:val="%7."/>
      <w:lvlJc w:val="left"/>
      <w:pPr>
        <w:ind w:left="4964" w:hanging="360"/>
      </w:pPr>
    </w:lvl>
    <w:lvl w:ilvl="7">
      <w:start w:val="1"/>
      <w:numFmt w:val="lowerLetter"/>
      <w:suff w:val="nothing"/>
      <w:lvlText w:val="%8."/>
      <w:lvlJc w:val="left"/>
      <w:pPr>
        <w:ind w:left="5684" w:hanging="360"/>
      </w:pPr>
    </w:lvl>
    <w:lvl w:ilvl="8">
      <w:start w:val="1"/>
      <w:numFmt w:val="lowerRoman"/>
      <w:suff w:val="nothing"/>
      <w:lvlText w:val="%9."/>
      <w:lvlJc w:val="right"/>
      <w:pPr>
        <w:ind w:left="6404" w:hanging="180"/>
      </w:pPr>
    </w:lvl>
  </w:abstractNum>
  <w:abstractNum w:abstractNumId="7" w15:restartNumberingAfterBreak="0">
    <w:nsid w:val="0000000B"/>
    <w:multiLevelType w:val="singleLevel"/>
    <w:tmpl w:val="0000000B"/>
    <w:name w:val="WW8Num5"/>
    <w:lvl w:ilvl="0">
      <w:start w:val="1"/>
      <w:numFmt w:val="bullet"/>
      <w:suff w:val="nothing"/>
      <w:lvlText w:val=""/>
      <w:lvlJc w:val="left"/>
      <w:pPr>
        <w:ind w:left="360" w:hanging="360"/>
      </w:pPr>
      <w:rPr>
        <w:rFonts w:ascii="Wingdings" w:hAnsi="Wingdings"/>
      </w:rPr>
    </w:lvl>
  </w:abstractNum>
  <w:abstractNum w:abstractNumId="8" w15:restartNumberingAfterBreak="0">
    <w:nsid w:val="0000000C"/>
    <w:multiLevelType w:val="singleLevel"/>
    <w:tmpl w:val="0000000C"/>
    <w:name w:val="WW8Num6"/>
    <w:lvl w:ilvl="0">
      <w:start w:val="1"/>
      <w:numFmt w:val="bullet"/>
      <w:suff w:val="nothing"/>
      <w:lvlText w:val=""/>
      <w:lvlJc w:val="left"/>
      <w:pPr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0D"/>
    <w:multiLevelType w:val="singleLevel"/>
    <w:tmpl w:val="0000000D"/>
    <w:name w:val="WW8Num7"/>
    <w:lvl w:ilvl="0">
      <w:start w:val="1"/>
      <w:numFmt w:val="decimal"/>
      <w:suff w:val="nothing"/>
      <w:lvlText w:val="%1."/>
      <w:lvlJc w:val="left"/>
      <w:pPr>
        <w:ind w:left="454" w:hanging="454"/>
      </w:pPr>
    </w:lvl>
  </w:abstractNum>
  <w:abstractNum w:abstractNumId="10" w15:restartNumberingAfterBreak="0">
    <w:nsid w:val="0000000E"/>
    <w:multiLevelType w:val="multilevel"/>
    <w:tmpl w:val="0000000E"/>
    <w:name w:val="WW8Num9"/>
    <w:lvl w:ilvl="0">
      <w:start w:val="1"/>
      <w:numFmt w:val="decimal"/>
      <w:suff w:val="nothing"/>
      <w:lvlText w:val="%1."/>
      <w:lvlJc w:val="left"/>
      <w:pPr>
        <w:ind w:left="644" w:hanging="360"/>
      </w:pPr>
      <w:rPr>
        <w:rFonts w:ascii="Arial" w:hAnsi="Arial"/>
      </w:rPr>
    </w:lvl>
    <w:lvl w:ilvl="1">
      <w:start w:val="1"/>
      <w:numFmt w:val="lowerLetter"/>
      <w:suff w:val="nothing"/>
      <w:lvlText w:val="%2."/>
      <w:lvlJc w:val="left"/>
      <w:pPr>
        <w:ind w:left="1364" w:hanging="360"/>
      </w:pPr>
    </w:lvl>
    <w:lvl w:ilvl="2">
      <w:start w:val="1"/>
      <w:numFmt w:val="lowerRoman"/>
      <w:suff w:val="nothing"/>
      <w:lvlText w:val="%3."/>
      <w:lvlJc w:val="right"/>
      <w:pPr>
        <w:ind w:left="2084" w:hanging="180"/>
      </w:pPr>
    </w:lvl>
    <w:lvl w:ilvl="3">
      <w:start w:val="1"/>
      <w:numFmt w:val="decimal"/>
      <w:suff w:val="nothing"/>
      <w:lvlText w:val="%4."/>
      <w:lvlJc w:val="left"/>
      <w:pPr>
        <w:ind w:left="2804" w:hanging="360"/>
      </w:pPr>
    </w:lvl>
    <w:lvl w:ilvl="4">
      <w:start w:val="1"/>
      <w:numFmt w:val="lowerLetter"/>
      <w:suff w:val="nothing"/>
      <w:lvlText w:val="%5."/>
      <w:lvlJc w:val="left"/>
      <w:pPr>
        <w:ind w:left="3524" w:hanging="360"/>
      </w:pPr>
    </w:lvl>
    <w:lvl w:ilvl="5">
      <w:start w:val="1"/>
      <w:numFmt w:val="lowerRoman"/>
      <w:suff w:val="nothing"/>
      <w:lvlText w:val="%6."/>
      <w:lvlJc w:val="right"/>
      <w:pPr>
        <w:ind w:left="4244" w:hanging="180"/>
      </w:pPr>
    </w:lvl>
    <w:lvl w:ilvl="6">
      <w:start w:val="1"/>
      <w:numFmt w:val="decimal"/>
      <w:suff w:val="nothing"/>
      <w:lvlText w:val="%7."/>
      <w:lvlJc w:val="left"/>
      <w:pPr>
        <w:ind w:left="4964" w:hanging="360"/>
      </w:pPr>
    </w:lvl>
    <w:lvl w:ilvl="7">
      <w:start w:val="1"/>
      <w:numFmt w:val="lowerLetter"/>
      <w:suff w:val="nothing"/>
      <w:lvlText w:val="%8."/>
      <w:lvlJc w:val="left"/>
      <w:pPr>
        <w:ind w:left="5684" w:hanging="360"/>
      </w:pPr>
    </w:lvl>
    <w:lvl w:ilvl="8">
      <w:start w:val="1"/>
      <w:numFmt w:val="lowerRoman"/>
      <w:suff w:val="nothing"/>
      <w:lvlText w:val="%9."/>
      <w:lvlJc w:val="right"/>
      <w:pPr>
        <w:ind w:left="6404" w:hanging="180"/>
      </w:pPr>
    </w:lvl>
  </w:abstractNum>
  <w:abstractNum w:abstractNumId="11" w15:restartNumberingAfterBreak="0">
    <w:nsid w:val="0000000F"/>
    <w:multiLevelType w:val="singleLevel"/>
    <w:tmpl w:val="0000000F"/>
    <w:name w:val="WW8Num10"/>
    <w:lvl w:ilvl="0">
      <w:start w:val="1"/>
      <w:numFmt w:val="decimal"/>
      <w:suff w:val="nothing"/>
      <w:lvlText w:val="%1."/>
      <w:lvlJc w:val="left"/>
      <w:pPr>
        <w:ind w:left="720" w:hanging="360"/>
      </w:pPr>
    </w:lvl>
  </w:abstractNum>
  <w:abstractNum w:abstractNumId="12" w15:restartNumberingAfterBreak="0">
    <w:nsid w:val="00000010"/>
    <w:multiLevelType w:val="singleLevel"/>
    <w:tmpl w:val="00000010"/>
    <w:name w:val="WW8Num12"/>
    <w:lvl w:ilvl="0">
      <w:numFmt w:val="bullet"/>
      <w:suff w:val="nothing"/>
      <w:lvlText w:val="-"/>
      <w:lvlJc w:val="left"/>
      <w:pPr>
        <w:ind w:left="720" w:hanging="360"/>
      </w:pPr>
      <w:rPr>
        <w:rFonts w:ascii="Times New Roman" w:eastAsia="Times New Roman" w:hAnsi="Times New Roman"/>
      </w:rPr>
    </w:lvl>
  </w:abstractNum>
  <w:abstractNum w:abstractNumId="13" w15:restartNumberingAfterBreak="0">
    <w:nsid w:val="00000011"/>
    <w:multiLevelType w:val="singleLevel"/>
    <w:tmpl w:val="00000011"/>
    <w:name w:val="WW8Num13"/>
    <w:lvl w:ilvl="0">
      <w:start w:val="1"/>
      <w:numFmt w:val="lowerLetter"/>
      <w:suff w:val="nothing"/>
      <w:lvlText w:val="%1)"/>
      <w:lvlJc w:val="left"/>
      <w:pPr>
        <w:ind w:left="1429" w:hanging="360"/>
      </w:pPr>
    </w:lvl>
  </w:abstractNum>
  <w:abstractNum w:abstractNumId="14" w15:restartNumberingAfterBreak="0">
    <w:nsid w:val="00000012"/>
    <w:multiLevelType w:val="multilevel"/>
    <w:tmpl w:val="00000012"/>
    <w:name w:val="WW8Num15"/>
    <w:lvl w:ilvl="0">
      <w:start w:val="1"/>
      <w:numFmt w:val="decimal"/>
      <w:suff w:val="nothing"/>
      <w:lvlText w:val="%1."/>
      <w:lvlJc w:val="left"/>
      <w:pPr>
        <w:ind w:left="644" w:hanging="360"/>
      </w:pPr>
      <w:rPr>
        <w:rFonts w:ascii="Arial" w:hAnsi="Arial"/>
      </w:rPr>
    </w:lvl>
    <w:lvl w:ilvl="1">
      <w:start w:val="1"/>
      <w:numFmt w:val="lowerLetter"/>
      <w:suff w:val="nothing"/>
      <w:lvlText w:val="%2."/>
      <w:lvlJc w:val="left"/>
      <w:pPr>
        <w:ind w:left="1364" w:hanging="360"/>
      </w:pPr>
    </w:lvl>
    <w:lvl w:ilvl="2">
      <w:start w:val="1"/>
      <w:numFmt w:val="lowerRoman"/>
      <w:suff w:val="nothing"/>
      <w:lvlText w:val="%3."/>
      <w:lvlJc w:val="right"/>
      <w:pPr>
        <w:ind w:left="2084" w:hanging="180"/>
      </w:pPr>
    </w:lvl>
    <w:lvl w:ilvl="3">
      <w:start w:val="1"/>
      <w:numFmt w:val="decimal"/>
      <w:suff w:val="nothing"/>
      <w:lvlText w:val="%4."/>
      <w:lvlJc w:val="left"/>
      <w:pPr>
        <w:ind w:left="2804" w:hanging="360"/>
      </w:pPr>
    </w:lvl>
    <w:lvl w:ilvl="4">
      <w:start w:val="1"/>
      <w:numFmt w:val="lowerLetter"/>
      <w:suff w:val="nothing"/>
      <w:lvlText w:val="%5."/>
      <w:lvlJc w:val="left"/>
      <w:pPr>
        <w:ind w:left="3524" w:hanging="360"/>
      </w:pPr>
    </w:lvl>
    <w:lvl w:ilvl="5">
      <w:start w:val="1"/>
      <w:numFmt w:val="lowerRoman"/>
      <w:suff w:val="nothing"/>
      <w:lvlText w:val="%6."/>
      <w:lvlJc w:val="right"/>
      <w:pPr>
        <w:ind w:left="4244" w:hanging="180"/>
      </w:pPr>
    </w:lvl>
    <w:lvl w:ilvl="6">
      <w:start w:val="1"/>
      <w:numFmt w:val="decimal"/>
      <w:suff w:val="nothing"/>
      <w:lvlText w:val="%7."/>
      <w:lvlJc w:val="left"/>
      <w:pPr>
        <w:ind w:left="4964" w:hanging="360"/>
      </w:pPr>
    </w:lvl>
    <w:lvl w:ilvl="7">
      <w:start w:val="1"/>
      <w:numFmt w:val="lowerLetter"/>
      <w:suff w:val="nothing"/>
      <w:lvlText w:val="%8."/>
      <w:lvlJc w:val="left"/>
      <w:pPr>
        <w:ind w:left="5684" w:hanging="360"/>
      </w:pPr>
    </w:lvl>
    <w:lvl w:ilvl="8">
      <w:start w:val="1"/>
      <w:numFmt w:val="lowerRoman"/>
      <w:suff w:val="nothing"/>
      <w:lvlText w:val="%9."/>
      <w:lvlJc w:val="right"/>
      <w:pPr>
        <w:ind w:left="6404" w:hanging="180"/>
      </w:pPr>
    </w:lvl>
  </w:abstractNum>
  <w:abstractNum w:abstractNumId="15" w15:restartNumberingAfterBreak="0">
    <w:nsid w:val="00000013"/>
    <w:multiLevelType w:val="singleLevel"/>
    <w:tmpl w:val="00000013"/>
    <w:name w:val="WW8Num16"/>
    <w:lvl w:ilvl="0">
      <w:start w:val="1"/>
      <w:numFmt w:val="decimal"/>
      <w:suff w:val="nothing"/>
      <w:lvlText w:val="%1)"/>
      <w:lvlJc w:val="left"/>
      <w:pPr>
        <w:ind w:left="360" w:hanging="360"/>
      </w:pPr>
    </w:lvl>
  </w:abstractNum>
  <w:abstractNum w:abstractNumId="16" w15:restartNumberingAfterBreak="0">
    <w:nsid w:val="00000014"/>
    <w:multiLevelType w:val="singleLevel"/>
    <w:tmpl w:val="00000014"/>
    <w:name w:val="WW8Num17"/>
    <w:lvl w:ilvl="0">
      <w:start w:val="1"/>
      <w:numFmt w:val="decimal"/>
      <w:suff w:val="nothing"/>
      <w:lvlText w:val="%1."/>
      <w:lvlJc w:val="left"/>
      <w:pPr>
        <w:ind w:left="454" w:hanging="454"/>
      </w:pPr>
    </w:lvl>
  </w:abstractNum>
  <w:abstractNum w:abstractNumId="17" w15:restartNumberingAfterBreak="0">
    <w:nsid w:val="00000015"/>
    <w:multiLevelType w:val="singleLevel"/>
    <w:tmpl w:val="00000015"/>
    <w:name w:val="WW8Num18"/>
    <w:lvl w:ilvl="0">
      <w:start w:val="1"/>
      <w:numFmt w:val="decimal"/>
      <w:suff w:val="nothing"/>
      <w:lvlText w:val="%1)"/>
      <w:lvlJc w:val="left"/>
      <w:pPr>
        <w:ind w:left="720" w:hanging="360"/>
      </w:pPr>
    </w:lvl>
  </w:abstractNum>
  <w:abstractNum w:abstractNumId="18" w15:restartNumberingAfterBreak="0">
    <w:nsid w:val="00000016"/>
    <w:multiLevelType w:val="singleLevel"/>
    <w:tmpl w:val="00000016"/>
    <w:name w:val="WW8Num19"/>
    <w:lvl w:ilvl="0">
      <w:start w:val="1"/>
      <w:numFmt w:val="upperLetter"/>
      <w:suff w:val="nothing"/>
      <w:lvlText w:val="%1."/>
      <w:lvlJc w:val="left"/>
      <w:pPr>
        <w:ind w:left="720" w:hanging="360"/>
      </w:pPr>
    </w:lvl>
  </w:abstractNum>
  <w:abstractNum w:abstractNumId="19" w15:restartNumberingAfterBreak="0">
    <w:nsid w:val="00000017"/>
    <w:multiLevelType w:val="multilevel"/>
    <w:tmpl w:val="00000017"/>
    <w:name w:val="WW8Num21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00000018"/>
    <w:multiLevelType w:val="singleLevel"/>
    <w:tmpl w:val="00000018"/>
    <w:name w:val="WW8Num22"/>
    <w:lvl w:ilvl="0">
      <w:start w:val="1"/>
      <w:numFmt w:val="decimal"/>
      <w:suff w:val="nothing"/>
      <w:lvlText w:val="%1."/>
      <w:lvlJc w:val="left"/>
      <w:pPr>
        <w:ind w:left="1069" w:hanging="360"/>
      </w:pPr>
    </w:lvl>
  </w:abstractNum>
  <w:abstractNum w:abstractNumId="21" w15:restartNumberingAfterBreak="0">
    <w:nsid w:val="00000019"/>
    <w:multiLevelType w:val="multilevel"/>
    <w:tmpl w:val="00000019"/>
    <w:name w:val="WW8Num23"/>
    <w:lvl w:ilvl="0">
      <w:start w:val="1"/>
      <w:numFmt w:val="decimal"/>
      <w:suff w:val="nothing"/>
      <w:lvlText w:val="%1."/>
      <w:lvlJc w:val="left"/>
      <w:pPr>
        <w:ind w:left="454" w:hanging="454"/>
      </w:pPr>
    </w:lvl>
    <w:lvl w:ilvl="1">
      <w:start w:val="1"/>
      <w:numFmt w:val="lowerLetter"/>
      <w:suff w:val="nothing"/>
      <w:lvlText w:val="%2."/>
      <w:lvlJc w:val="left"/>
      <w:pPr>
        <w:ind w:left="1440" w:hanging="360"/>
      </w:pPr>
    </w:lvl>
    <w:lvl w:ilvl="2">
      <w:start w:val="1"/>
      <w:numFmt w:val="lowerRoman"/>
      <w:suff w:val="nothing"/>
      <w:lvlText w:val="%3."/>
      <w:lvlJc w:val="right"/>
      <w:pPr>
        <w:ind w:left="2160" w:hanging="180"/>
      </w:pPr>
    </w:lvl>
    <w:lvl w:ilvl="3">
      <w:start w:val="1"/>
      <w:numFmt w:val="decimal"/>
      <w:suff w:val="nothing"/>
      <w:lvlText w:val="%4."/>
      <w:lvlJc w:val="left"/>
      <w:pPr>
        <w:ind w:left="2880" w:hanging="360"/>
      </w:pPr>
    </w:lvl>
    <w:lvl w:ilvl="4">
      <w:start w:val="1"/>
      <w:numFmt w:val="lowerLetter"/>
      <w:suff w:val="nothing"/>
      <w:lvlText w:val="%5."/>
      <w:lvlJc w:val="left"/>
      <w:pPr>
        <w:ind w:left="3600" w:hanging="360"/>
      </w:pPr>
    </w:lvl>
    <w:lvl w:ilvl="5">
      <w:start w:val="1"/>
      <w:numFmt w:val="lowerRoman"/>
      <w:suff w:val="nothing"/>
      <w:lvlText w:val="%6."/>
      <w:lvlJc w:val="right"/>
      <w:pPr>
        <w:ind w:left="4320" w:hanging="180"/>
      </w:pPr>
    </w:lvl>
    <w:lvl w:ilvl="6">
      <w:start w:val="1"/>
      <w:numFmt w:val="decimal"/>
      <w:suff w:val="nothing"/>
      <w:lvlText w:val="%7."/>
      <w:lvlJc w:val="left"/>
      <w:pPr>
        <w:ind w:left="5040" w:hanging="360"/>
      </w:pPr>
    </w:lvl>
    <w:lvl w:ilvl="7">
      <w:start w:val="1"/>
      <w:numFmt w:val="lowerLetter"/>
      <w:suff w:val="nothing"/>
      <w:lvlText w:val="%8."/>
      <w:lvlJc w:val="left"/>
      <w:pPr>
        <w:ind w:left="5760" w:hanging="360"/>
      </w:pPr>
    </w:lvl>
    <w:lvl w:ilvl="8">
      <w:start w:val="1"/>
      <w:numFmt w:val="lowerRoman"/>
      <w:suff w:val="nothing"/>
      <w:lvlText w:val="%9."/>
      <w:lvlJc w:val="right"/>
      <w:pPr>
        <w:ind w:left="6480" w:hanging="180"/>
      </w:pPr>
    </w:lvl>
  </w:abstractNum>
  <w:abstractNum w:abstractNumId="22" w15:restartNumberingAfterBreak="0">
    <w:nsid w:val="0000001A"/>
    <w:multiLevelType w:val="singleLevel"/>
    <w:tmpl w:val="0000001A"/>
    <w:name w:val="WW8Num24"/>
    <w:lvl w:ilvl="0">
      <w:start w:val="1"/>
      <w:numFmt w:val="lowerLetter"/>
      <w:suff w:val="nothing"/>
      <w:lvlText w:val="%1)"/>
      <w:lvlJc w:val="left"/>
      <w:pPr>
        <w:ind w:left="1800" w:hanging="360"/>
      </w:pPr>
    </w:lvl>
  </w:abstractNum>
  <w:abstractNum w:abstractNumId="23" w15:restartNumberingAfterBreak="0">
    <w:nsid w:val="0000001B"/>
    <w:multiLevelType w:val="singleLevel"/>
    <w:tmpl w:val="0000001B"/>
    <w:name w:val="WW8Num25"/>
    <w:lvl w:ilvl="0">
      <w:start w:val="1"/>
      <w:numFmt w:val="bullet"/>
      <w:suff w:val="nothing"/>
      <w:lvlText w:val=""/>
      <w:lvlJc w:val="left"/>
      <w:pPr>
        <w:ind w:left="720" w:hanging="360"/>
      </w:pPr>
      <w:rPr>
        <w:rFonts w:ascii="Wingdings" w:hAnsi="Wingdings"/>
      </w:rPr>
    </w:lvl>
  </w:abstractNum>
  <w:abstractNum w:abstractNumId="24" w15:restartNumberingAfterBreak="0">
    <w:nsid w:val="0000001C"/>
    <w:multiLevelType w:val="singleLevel"/>
    <w:tmpl w:val="0000001C"/>
    <w:name w:val="WW8Num26"/>
    <w:lvl w:ilvl="0">
      <w:start w:val="1"/>
      <w:numFmt w:val="lowerLetter"/>
      <w:suff w:val="nothing"/>
      <w:lvlText w:val="%1)"/>
      <w:lvlJc w:val="left"/>
      <w:pPr>
        <w:ind w:left="1440" w:hanging="360"/>
      </w:pPr>
    </w:lvl>
  </w:abstractNum>
  <w:abstractNum w:abstractNumId="25" w15:restartNumberingAfterBreak="0">
    <w:nsid w:val="0000001D"/>
    <w:multiLevelType w:val="multilevel"/>
    <w:tmpl w:val="0000001D"/>
    <w:name w:val="WW8Num27"/>
    <w:lvl w:ilvl="0">
      <w:start w:val="1"/>
      <w:numFmt w:val="lowerLetter"/>
      <w:suff w:val="nothing"/>
      <w:lvlText w:val="%1."/>
      <w:lvlJc w:val="left"/>
      <w:pPr>
        <w:ind w:left="1080" w:hanging="360"/>
      </w:pPr>
    </w:lvl>
    <w:lvl w:ilvl="1">
      <w:start w:val="1"/>
      <w:numFmt w:val="lowerLetter"/>
      <w:suff w:val="nothing"/>
      <w:lvlText w:val="%2."/>
      <w:lvlJc w:val="left"/>
      <w:pPr>
        <w:ind w:left="1800" w:hanging="360"/>
      </w:pPr>
    </w:lvl>
    <w:lvl w:ilvl="2">
      <w:start w:val="1"/>
      <w:numFmt w:val="lowerRoman"/>
      <w:suff w:val="nothing"/>
      <w:lvlText w:val="%3."/>
      <w:lvlJc w:val="right"/>
      <w:pPr>
        <w:ind w:left="2520" w:hanging="180"/>
      </w:pPr>
    </w:lvl>
    <w:lvl w:ilvl="3">
      <w:start w:val="1"/>
      <w:numFmt w:val="decimal"/>
      <w:suff w:val="nothing"/>
      <w:lvlText w:val="%4."/>
      <w:lvlJc w:val="left"/>
      <w:pPr>
        <w:ind w:left="3240" w:hanging="360"/>
      </w:pPr>
    </w:lvl>
    <w:lvl w:ilvl="4">
      <w:start w:val="1"/>
      <w:numFmt w:val="lowerLetter"/>
      <w:suff w:val="nothing"/>
      <w:lvlText w:val="%5."/>
      <w:lvlJc w:val="left"/>
      <w:pPr>
        <w:ind w:left="3960" w:hanging="360"/>
      </w:pPr>
    </w:lvl>
    <w:lvl w:ilvl="5">
      <w:start w:val="1"/>
      <w:numFmt w:val="lowerRoman"/>
      <w:suff w:val="nothing"/>
      <w:lvlText w:val="%6."/>
      <w:lvlJc w:val="right"/>
      <w:pPr>
        <w:ind w:left="4680" w:hanging="180"/>
      </w:pPr>
    </w:lvl>
    <w:lvl w:ilvl="6">
      <w:start w:val="1"/>
      <w:numFmt w:val="decimal"/>
      <w:suff w:val="nothing"/>
      <w:lvlText w:val="%7."/>
      <w:lvlJc w:val="left"/>
      <w:pPr>
        <w:ind w:left="5400" w:hanging="360"/>
      </w:pPr>
    </w:lvl>
    <w:lvl w:ilvl="7">
      <w:start w:val="1"/>
      <w:numFmt w:val="lowerLetter"/>
      <w:suff w:val="nothing"/>
      <w:lvlText w:val="%8."/>
      <w:lvlJc w:val="left"/>
      <w:pPr>
        <w:ind w:left="6120" w:hanging="360"/>
      </w:pPr>
    </w:lvl>
    <w:lvl w:ilvl="8">
      <w:start w:val="1"/>
      <w:numFmt w:val="lowerRoman"/>
      <w:suff w:val="nothing"/>
      <w:lvlText w:val="%9."/>
      <w:lvlJc w:val="right"/>
      <w:pPr>
        <w:ind w:left="6840" w:hanging="180"/>
      </w:pPr>
    </w:lvl>
  </w:abstractNum>
  <w:abstractNum w:abstractNumId="26" w15:restartNumberingAfterBreak="0">
    <w:nsid w:val="0000001E"/>
    <w:multiLevelType w:val="singleLevel"/>
    <w:tmpl w:val="0000001E"/>
    <w:name w:val="WW8Num28"/>
    <w:lvl w:ilvl="0">
      <w:numFmt w:val="bullet"/>
      <w:suff w:val="nothing"/>
      <w:lvlText w:val="-"/>
      <w:lvlJc w:val="left"/>
      <w:pPr>
        <w:ind w:left="1068" w:hanging="360"/>
      </w:pPr>
      <w:rPr>
        <w:rFonts w:ascii="Times New Roman" w:eastAsia="Times New Roman" w:hAnsi="Times New Roman"/>
      </w:rPr>
    </w:lvl>
  </w:abstractNum>
  <w:abstractNum w:abstractNumId="27" w15:restartNumberingAfterBreak="0">
    <w:nsid w:val="0000001F"/>
    <w:multiLevelType w:val="multilevel"/>
    <w:tmpl w:val="0000001F"/>
    <w:name w:val="WW8Num29"/>
    <w:lvl w:ilvl="0">
      <w:start w:val="1"/>
      <w:numFmt w:val="decimal"/>
      <w:suff w:val="nothing"/>
      <w:lvlText w:val="%1."/>
      <w:lvlJc w:val="left"/>
      <w:pPr>
        <w:ind w:left="644" w:hanging="360"/>
      </w:pPr>
      <w:rPr>
        <w:rFonts w:ascii="Arial" w:hAnsi="Arial"/>
      </w:rPr>
    </w:lvl>
    <w:lvl w:ilvl="1">
      <w:start w:val="1"/>
      <w:numFmt w:val="lowerLetter"/>
      <w:suff w:val="nothing"/>
      <w:lvlText w:val="%2."/>
      <w:lvlJc w:val="left"/>
      <w:pPr>
        <w:ind w:left="1364" w:hanging="360"/>
      </w:pPr>
    </w:lvl>
    <w:lvl w:ilvl="2">
      <w:start w:val="1"/>
      <w:numFmt w:val="lowerRoman"/>
      <w:suff w:val="nothing"/>
      <w:lvlText w:val="%3."/>
      <w:lvlJc w:val="right"/>
      <w:pPr>
        <w:ind w:left="2084" w:hanging="180"/>
      </w:pPr>
    </w:lvl>
    <w:lvl w:ilvl="3">
      <w:start w:val="1"/>
      <w:numFmt w:val="decimal"/>
      <w:suff w:val="nothing"/>
      <w:lvlText w:val="%4."/>
      <w:lvlJc w:val="left"/>
      <w:pPr>
        <w:ind w:left="2804" w:hanging="360"/>
      </w:pPr>
    </w:lvl>
    <w:lvl w:ilvl="4">
      <w:start w:val="1"/>
      <w:numFmt w:val="lowerLetter"/>
      <w:suff w:val="nothing"/>
      <w:lvlText w:val="%5."/>
      <w:lvlJc w:val="left"/>
      <w:pPr>
        <w:ind w:left="3524" w:hanging="360"/>
      </w:pPr>
    </w:lvl>
    <w:lvl w:ilvl="5">
      <w:start w:val="1"/>
      <w:numFmt w:val="lowerRoman"/>
      <w:suff w:val="nothing"/>
      <w:lvlText w:val="%6."/>
      <w:lvlJc w:val="right"/>
      <w:pPr>
        <w:ind w:left="4244" w:hanging="180"/>
      </w:pPr>
    </w:lvl>
    <w:lvl w:ilvl="6">
      <w:start w:val="1"/>
      <w:numFmt w:val="decimal"/>
      <w:suff w:val="nothing"/>
      <w:lvlText w:val="%7."/>
      <w:lvlJc w:val="left"/>
      <w:pPr>
        <w:ind w:left="4964" w:hanging="360"/>
      </w:pPr>
    </w:lvl>
    <w:lvl w:ilvl="7">
      <w:start w:val="1"/>
      <w:numFmt w:val="lowerLetter"/>
      <w:suff w:val="nothing"/>
      <w:lvlText w:val="%8."/>
      <w:lvlJc w:val="left"/>
      <w:pPr>
        <w:ind w:left="5684" w:hanging="360"/>
      </w:pPr>
    </w:lvl>
    <w:lvl w:ilvl="8">
      <w:start w:val="1"/>
      <w:numFmt w:val="lowerRoman"/>
      <w:suff w:val="nothing"/>
      <w:lvlText w:val="%9."/>
      <w:lvlJc w:val="right"/>
      <w:pPr>
        <w:ind w:left="6404" w:hanging="180"/>
      </w:pPr>
    </w:lvl>
  </w:abstractNum>
  <w:abstractNum w:abstractNumId="28" w15:restartNumberingAfterBreak="0">
    <w:nsid w:val="00000020"/>
    <w:multiLevelType w:val="singleLevel"/>
    <w:tmpl w:val="00000020"/>
    <w:name w:val="WW8Num30"/>
    <w:lvl w:ilvl="0">
      <w:start w:val="1"/>
      <w:numFmt w:val="bullet"/>
      <w:suff w:val="nothing"/>
      <w:lvlText w:val=""/>
      <w:lvlJc w:val="left"/>
      <w:pPr>
        <w:ind w:left="360" w:hanging="360"/>
      </w:pPr>
      <w:rPr>
        <w:rFonts w:ascii="Wingdings" w:hAnsi="Wingdings"/>
      </w:rPr>
    </w:lvl>
  </w:abstractNum>
  <w:abstractNum w:abstractNumId="29" w15:restartNumberingAfterBreak="0">
    <w:nsid w:val="00000021"/>
    <w:multiLevelType w:val="multilevel"/>
    <w:tmpl w:val="00000021"/>
    <w:name w:val="WW8Num31"/>
    <w:lvl w:ilvl="0">
      <w:start w:val="1"/>
      <w:numFmt w:val="upperLetter"/>
      <w:suff w:val="nothing"/>
      <w:lvlText w:val="%1."/>
      <w:lvlJc w:val="left"/>
      <w:pPr>
        <w:ind w:left="432" w:hanging="432"/>
      </w:pPr>
    </w:lvl>
    <w:lvl w:ilvl="1">
      <w:start w:val="1"/>
      <w:numFmt w:val="decimal"/>
      <w:suff w:val="nothing"/>
      <w:lvlText w:val="%1.%2."/>
      <w:lvlJc w:val="left"/>
      <w:pPr>
        <w:ind w:left="576" w:hanging="576"/>
      </w:pPr>
    </w:lvl>
    <w:lvl w:ilvl="2">
      <w:start w:val="1"/>
      <w:numFmt w:val="decimal"/>
      <w:suff w:val="nothing"/>
      <w:lvlText w:val="%1.%2.%3."/>
      <w:lvlJc w:val="left"/>
      <w:pPr>
        <w:ind w:left="720" w:hanging="720"/>
      </w:pPr>
    </w:lvl>
    <w:lvl w:ilvl="3">
      <w:start w:val="1"/>
      <w:numFmt w:val="decimal"/>
      <w:suff w:val="nothing"/>
      <w:lvlText w:val="%1.%2.%3.%4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 w15:restartNumberingAfterBreak="0">
    <w:nsid w:val="00000022"/>
    <w:multiLevelType w:val="singleLevel"/>
    <w:tmpl w:val="00000022"/>
    <w:name w:val="WW8Num33"/>
    <w:lvl w:ilvl="0">
      <w:start w:val="1"/>
      <w:numFmt w:val="bullet"/>
      <w:suff w:val="nothing"/>
      <w:lvlText w:val=""/>
      <w:lvlJc w:val="left"/>
      <w:pPr>
        <w:ind w:left="720" w:hanging="360"/>
      </w:pPr>
      <w:rPr>
        <w:rFonts w:ascii="Wingdings" w:hAnsi="Wingdings"/>
      </w:rPr>
    </w:lvl>
  </w:abstractNum>
  <w:abstractNum w:abstractNumId="31" w15:restartNumberingAfterBreak="0">
    <w:nsid w:val="00000023"/>
    <w:multiLevelType w:val="singleLevel"/>
    <w:tmpl w:val="00000023"/>
    <w:name w:val="WW8Num36"/>
    <w:lvl w:ilvl="0">
      <w:start w:val="1"/>
      <w:numFmt w:val="decimal"/>
      <w:suff w:val="nothing"/>
      <w:lvlText w:val="%1."/>
      <w:lvlJc w:val="left"/>
      <w:pPr>
        <w:ind w:left="720" w:hanging="360"/>
      </w:pPr>
    </w:lvl>
  </w:abstractNum>
  <w:abstractNum w:abstractNumId="32" w15:restartNumberingAfterBreak="0">
    <w:nsid w:val="006A0F11"/>
    <w:multiLevelType w:val="hybridMultilevel"/>
    <w:tmpl w:val="2A240B1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0260DC94"/>
    <w:multiLevelType w:val="multilevel"/>
    <w:tmpl w:val="00000001"/>
    <w:name w:val="HTML-List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4" w15:restartNumberingAfterBreak="0">
    <w:nsid w:val="0260E01E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5" w15:restartNumberingAfterBreak="0">
    <w:nsid w:val="0260E01F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6" w15:restartNumberingAfterBreak="0">
    <w:nsid w:val="0260E02D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/>
        <w:color w:val="000000"/>
        <w:sz w:val="22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7" w15:restartNumberingAfterBreak="0">
    <w:nsid w:val="02D55762"/>
    <w:multiLevelType w:val="hybridMultilevel"/>
    <w:tmpl w:val="0A4A3B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0A6954"/>
    <w:multiLevelType w:val="multilevel"/>
    <w:tmpl w:val="622EDC7A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06F94034"/>
    <w:multiLevelType w:val="hybridMultilevel"/>
    <w:tmpl w:val="7C3EB7FE"/>
    <w:name w:val="WW8Num38"/>
    <w:lvl w:ilvl="0" w:tplc="4BE62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1016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B85F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309B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600F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7AFE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F289D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FC98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E261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70E5932"/>
    <w:multiLevelType w:val="hybridMultilevel"/>
    <w:tmpl w:val="2318B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9C62EA4"/>
    <w:multiLevelType w:val="hybridMultilevel"/>
    <w:tmpl w:val="202EE32A"/>
    <w:name w:val="WW8Num39"/>
    <w:lvl w:ilvl="0" w:tplc="B1187A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26A3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D82B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AA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669F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E10A7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3AD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1E50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981A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AE0757A"/>
    <w:multiLevelType w:val="hybridMultilevel"/>
    <w:tmpl w:val="C2163D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C623D7F"/>
    <w:multiLevelType w:val="multilevel"/>
    <w:tmpl w:val="002C0E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4" w15:restartNumberingAfterBreak="0">
    <w:nsid w:val="0C6352ED"/>
    <w:multiLevelType w:val="hybridMultilevel"/>
    <w:tmpl w:val="C820249E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0D3B477D"/>
    <w:multiLevelType w:val="hybridMultilevel"/>
    <w:tmpl w:val="F93C263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0D7F7606"/>
    <w:multiLevelType w:val="hybridMultilevel"/>
    <w:tmpl w:val="51BC0FCA"/>
    <w:lvl w:ilvl="0" w:tplc="884665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E086A99"/>
    <w:multiLevelType w:val="hybridMultilevel"/>
    <w:tmpl w:val="45E282F0"/>
    <w:lvl w:ilvl="0" w:tplc="6FAEDF62">
      <w:start w:val="3"/>
      <w:numFmt w:val="bullet"/>
      <w:lvlText w:val="-"/>
      <w:lvlJc w:val="left"/>
      <w:pPr>
        <w:ind w:left="927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0F4F7862"/>
    <w:multiLevelType w:val="hybridMultilevel"/>
    <w:tmpl w:val="D130977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11AD48C8"/>
    <w:multiLevelType w:val="singleLevel"/>
    <w:tmpl w:val="14F44A1C"/>
    <w:name w:val="WW8Num4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50" w15:restartNumberingAfterBreak="0">
    <w:nsid w:val="128C3C1C"/>
    <w:multiLevelType w:val="hybridMultilevel"/>
    <w:tmpl w:val="7CFE8074"/>
    <w:lvl w:ilvl="0" w:tplc="D7DE13DC">
      <w:start w:val="1"/>
      <w:numFmt w:val="bullet"/>
      <w:pStyle w:val="Normlnsodrko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5173784"/>
    <w:multiLevelType w:val="hybridMultilevel"/>
    <w:tmpl w:val="E1B2FF30"/>
    <w:name w:val="WW8Num41"/>
    <w:lvl w:ilvl="0" w:tplc="CA8E39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EA8E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A84B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0A072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A615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C2EA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09A0D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0AD7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24A31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15702F5D"/>
    <w:multiLevelType w:val="hybridMultilevel"/>
    <w:tmpl w:val="51FCB5C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1DC70D89"/>
    <w:multiLevelType w:val="hybridMultilevel"/>
    <w:tmpl w:val="CA584180"/>
    <w:lvl w:ilvl="0" w:tplc="0405000F">
      <w:start w:val="1"/>
      <w:numFmt w:val="bullet"/>
      <w:pStyle w:val="OdrazT0ctverecek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E7B07F4"/>
    <w:multiLevelType w:val="hybridMultilevel"/>
    <w:tmpl w:val="B9B62A9C"/>
    <w:lvl w:ilvl="0" w:tplc="0405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55" w15:restartNumberingAfterBreak="0">
    <w:nsid w:val="1ED45509"/>
    <w:multiLevelType w:val="hybridMultilevel"/>
    <w:tmpl w:val="2158AA4C"/>
    <w:name w:val="WW8Num43"/>
    <w:lvl w:ilvl="0" w:tplc="15220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64C4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6489C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F2A7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BCD3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DA1D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A810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DC19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1692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20C14308"/>
    <w:multiLevelType w:val="hybridMultilevel"/>
    <w:tmpl w:val="02A831C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2A832947"/>
    <w:multiLevelType w:val="hybridMultilevel"/>
    <w:tmpl w:val="7D14EBE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2FA8731F"/>
    <w:multiLevelType w:val="hybridMultilevel"/>
    <w:tmpl w:val="6CEAEA06"/>
    <w:lvl w:ilvl="0" w:tplc="56927F60">
      <w:start w:val="1"/>
      <w:numFmt w:val="bullet"/>
      <w:pStyle w:val="Odsazentext-IKaCharChar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2C38A8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25242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67C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F4EC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EC6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00DB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7492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5B290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04D3366"/>
    <w:multiLevelType w:val="hybridMultilevel"/>
    <w:tmpl w:val="2B5E4038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0" w15:restartNumberingAfterBreak="0">
    <w:nsid w:val="371B458F"/>
    <w:multiLevelType w:val="hybridMultilevel"/>
    <w:tmpl w:val="54162D8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41790C21"/>
    <w:multiLevelType w:val="multilevel"/>
    <w:tmpl w:val="020E3C0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425C0271"/>
    <w:multiLevelType w:val="hybridMultilevel"/>
    <w:tmpl w:val="C16E552E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3" w15:restartNumberingAfterBreak="0">
    <w:nsid w:val="44F1175D"/>
    <w:multiLevelType w:val="hybridMultilevel"/>
    <w:tmpl w:val="1040AB8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4BC21EC1"/>
    <w:multiLevelType w:val="hybridMultilevel"/>
    <w:tmpl w:val="7674BE52"/>
    <w:lvl w:ilvl="0" w:tplc="953CBF6C">
      <w:start w:val="1"/>
      <w:numFmt w:val="bullet"/>
      <w:pStyle w:val="Pic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D625528">
      <w:start w:val="1"/>
      <w:numFmt w:val="bullet"/>
      <w:pStyle w:val="Normlnsodrkou-rove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D97624A"/>
    <w:multiLevelType w:val="multilevel"/>
    <w:tmpl w:val="0CCE92D0"/>
    <w:lvl w:ilvl="0">
      <w:start w:val="1"/>
      <w:numFmt w:val="upperLetter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2140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6" w15:restartNumberingAfterBreak="0">
    <w:nsid w:val="53D00BBE"/>
    <w:multiLevelType w:val="hybridMultilevel"/>
    <w:tmpl w:val="45F2C8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566E7655"/>
    <w:multiLevelType w:val="hybridMultilevel"/>
    <w:tmpl w:val="5F1E772E"/>
    <w:lvl w:ilvl="0" w:tplc="8D3A74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CC5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7447C8">
      <w:start w:val="1"/>
      <w:numFmt w:val="bullet"/>
      <w:pStyle w:val="Normlnsodrkou-rove3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75636E8"/>
    <w:multiLevelType w:val="hybridMultilevel"/>
    <w:tmpl w:val="8F4CD822"/>
    <w:lvl w:ilvl="0" w:tplc="FFFFFFFF">
      <w:start w:val="2"/>
      <w:numFmt w:val="bullet"/>
      <w:pStyle w:val="odrazka-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86027FD"/>
    <w:multiLevelType w:val="hybridMultilevel"/>
    <w:tmpl w:val="B526194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0" w15:restartNumberingAfterBreak="0">
    <w:nsid w:val="59137B52"/>
    <w:multiLevelType w:val="hybridMultilevel"/>
    <w:tmpl w:val="C7E4223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1" w15:restartNumberingAfterBreak="0">
    <w:nsid w:val="5C2B24E1"/>
    <w:multiLevelType w:val="hybridMultilevel"/>
    <w:tmpl w:val="173A56A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5F95324D"/>
    <w:multiLevelType w:val="hybridMultilevel"/>
    <w:tmpl w:val="BCA6A29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3" w15:restartNumberingAfterBreak="0">
    <w:nsid w:val="631C6EEF"/>
    <w:multiLevelType w:val="hybridMultilevel"/>
    <w:tmpl w:val="13FE547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64FF4F6A"/>
    <w:multiLevelType w:val="hybridMultilevel"/>
    <w:tmpl w:val="067AD4BE"/>
    <w:lvl w:ilvl="0" w:tplc="071C370A">
      <w:start w:val="3"/>
      <w:numFmt w:val="bullet"/>
      <w:lvlText w:val="-"/>
      <w:lvlJc w:val="left"/>
      <w:pPr>
        <w:ind w:left="1069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5" w15:restartNumberingAfterBreak="0">
    <w:nsid w:val="667724A7"/>
    <w:multiLevelType w:val="hybridMultilevel"/>
    <w:tmpl w:val="BB5C3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68A7F74"/>
    <w:multiLevelType w:val="hybridMultilevel"/>
    <w:tmpl w:val="E7F2B64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6789339E"/>
    <w:multiLevelType w:val="hybridMultilevel"/>
    <w:tmpl w:val="D84EB3D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68443F86"/>
    <w:multiLevelType w:val="hybridMultilevel"/>
    <w:tmpl w:val="860E69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B2778AB"/>
    <w:multiLevelType w:val="hybridMultilevel"/>
    <w:tmpl w:val="3CCE06B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6E934D79"/>
    <w:multiLevelType w:val="hybridMultilevel"/>
    <w:tmpl w:val="BF92E7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92310F1"/>
    <w:multiLevelType w:val="hybridMultilevel"/>
    <w:tmpl w:val="3F840110"/>
    <w:lvl w:ilvl="0" w:tplc="C658B7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AD80349"/>
    <w:multiLevelType w:val="multilevel"/>
    <w:tmpl w:val="91DAB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4"/>
  </w:num>
  <w:num w:numId="2">
    <w:abstractNumId w:val="65"/>
  </w:num>
  <w:num w:numId="3">
    <w:abstractNumId w:val="0"/>
  </w:num>
  <w:num w:numId="4">
    <w:abstractNumId w:val="50"/>
  </w:num>
  <w:num w:numId="5">
    <w:abstractNumId w:val="67"/>
  </w:num>
  <w:num w:numId="6">
    <w:abstractNumId w:val="1"/>
    <w:lvlOverride w:ilvl="0">
      <w:lvl w:ilvl="0">
        <w:start w:val="1"/>
        <w:numFmt w:val="bullet"/>
        <w:pStyle w:val="bbodrka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68"/>
  </w:num>
  <w:num w:numId="8">
    <w:abstractNumId w:val="58"/>
  </w:num>
  <w:num w:numId="9">
    <w:abstractNumId w:val="40"/>
  </w:num>
  <w:num w:numId="10">
    <w:abstractNumId w:val="81"/>
  </w:num>
  <w:num w:numId="11">
    <w:abstractNumId w:val="78"/>
  </w:num>
  <w:num w:numId="12">
    <w:abstractNumId w:val="80"/>
  </w:num>
  <w:num w:numId="13">
    <w:abstractNumId w:val="59"/>
  </w:num>
  <w:num w:numId="14">
    <w:abstractNumId w:val="53"/>
  </w:num>
  <w:num w:numId="15">
    <w:abstractNumId w:val="60"/>
  </w:num>
  <w:num w:numId="16">
    <w:abstractNumId w:val="66"/>
  </w:num>
  <w:num w:numId="17">
    <w:abstractNumId w:val="56"/>
  </w:num>
  <w:num w:numId="18">
    <w:abstractNumId w:val="70"/>
  </w:num>
  <w:num w:numId="19">
    <w:abstractNumId w:val="32"/>
  </w:num>
  <w:num w:numId="20">
    <w:abstractNumId w:val="71"/>
  </w:num>
  <w:num w:numId="21">
    <w:abstractNumId w:val="73"/>
  </w:num>
  <w:num w:numId="22">
    <w:abstractNumId w:val="48"/>
  </w:num>
  <w:num w:numId="23">
    <w:abstractNumId w:val="63"/>
  </w:num>
  <w:num w:numId="24">
    <w:abstractNumId w:val="74"/>
  </w:num>
  <w:num w:numId="25">
    <w:abstractNumId w:val="79"/>
  </w:num>
  <w:num w:numId="26">
    <w:abstractNumId w:val="52"/>
  </w:num>
  <w:num w:numId="27">
    <w:abstractNumId w:val="76"/>
  </w:num>
  <w:num w:numId="28">
    <w:abstractNumId w:val="54"/>
  </w:num>
  <w:num w:numId="29">
    <w:abstractNumId w:val="57"/>
  </w:num>
  <w:num w:numId="30">
    <w:abstractNumId w:val="77"/>
  </w:num>
  <w:num w:numId="31">
    <w:abstractNumId w:val="72"/>
  </w:num>
  <w:num w:numId="32">
    <w:abstractNumId w:val="69"/>
  </w:num>
  <w:num w:numId="33">
    <w:abstractNumId w:val="47"/>
  </w:num>
  <w:num w:numId="34">
    <w:abstractNumId w:val="61"/>
  </w:num>
  <w:num w:numId="35">
    <w:abstractNumId w:val="43"/>
  </w:num>
  <w:num w:numId="36">
    <w:abstractNumId w:val="82"/>
  </w:num>
  <w:num w:numId="37">
    <w:abstractNumId w:val="75"/>
  </w:num>
  <w:num w:numId="38">
    <w:abstractNumId w:val="42"/>
  </w:num>
  <w:num w:numId="39">
    <w:abstractNumId w:val="46"/>
  </w:num>
  <w:num w:numId="40">
    <w:abstractNumId w:val="37"/>
  </w:num>
  <w:num w:numId="41">
    <w:abstractNumId w:val="45"/>
  </w:num>
  <w:num w:numId="42">
    <w:abstractNumId w:val="44"/>
  </w:num>
  <w:num w:numId="43">
    <w:abstractNumId w:val="6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hideGrammaticalErrors/>
  <w:activeWritingStyle w:appName="MSWord" w:lang="cs-CZ" w:vendorID="7" w:dllVersion="514" w:checkStyle="1"/>
  <w:attachedTemplate r:id="rId1"/>
  <w:linkStyles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formatting="1" w:enforcement="0"/>
  <w:styleLockTheme/>
  <w:styleLockQFSet/>
  <w:defaultTabStop w:val="709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5525F9"/>
    <w:rsid w:val="00001D43"/>
    <w:rsid w:val="00002559"/>
    <w:rsid w:val="000026F9"/>
    <w:rsid w:val="00002A3F"/>
    <w:rsid w:val="000030D7"/>
    <w:rsid w:val="000040E9"/>
    <w:rsid w:val="000045BC"/>
    <w:rsid w:val="0000464C"/>
    <w:rsid w:val="00004CA3"/>
    <w:rsid w:val="00005B64"/>
    <w:rsid w:val="00007375"/>
    <w:rsid w:val="00007BCD"/>
    <w:rsid w:val="00011185"/>
    <w:rsid w:val="00011960"/>
    <w:rsid w:val="00013703"/>
    <w:rsid w:val="000141CC"/>
    <w:rsid w:val="000153C2"/>
    <w:rsid w:val="00016376"/>
    <w:rsid w:val="00016881"/>
    <w:rsid w:val="000179CB"/>
    <w:rsid w:val="000225CA"/>
    <w:rsid w:val="000235C4"/>
    <w:rsid w:val="00023D2D"/>
    <w:rsid w:val="0002527A"/>
    <w:rsid w:val="00025346"/>
    <w:rsid w:val="00025FE2"/>
    <w:rsid w:val="0002713A"/>
    <w:rsid w:val="00031AB1"/>
    <w:rsid w:val="00031C36"/>
    <w:rsid w:val="00034068"/>
    <w:rsid w:val="0003450E"/>
    <w:rsid w:val="00035210"/>
    <w:rsid w:val="00035542"/>
    <w:rsid w:val="0003647B"/>
    <w:rsid w:val="00037299"/>
    <w:rsid w:val="00037507"/>
    <w:rsid w:val="000377E0"/>
    <w:rsid w:val="00037EB6"/>
    <w:rsid w:val="00040602"/>
    <w:rsid w:val="0004069F"/>
    <w:rsid w:val="00041D9A"/>
    <w:rsid w:val="00042044"/>
    <w:rsid w:val="00042FC2"/>
    <w:rsid w:val="00043CB7"/>
    <w:rsid w:val="00044279"/>
    <w:rsid w:val="000450E1"/>
    <w:rsid w:val="0004523B"/>
    <w:rsid w:val="000453D8"/>
    <w:rsid w:val="000453DC"/>
    <w:rsid w:val="00050169"/>
    <w:rsid w:val="00050909"/>
    <w:rsid w:val="000513DB"/>
    <w:rsid w:val="0005217B"/>
    <w:rsid w:val="00052379"/>
    <w:rsid w:val="00052643"/>
    <w:rsid w:val="00053F03"/>
    <w:rsid w:val="00056104"/>
    <w:rsid w:val="00056CD8"/>
    <w:rsid w:val="00056F23"/>
    <w:rsid w:val="00056F83"/>
    <w:rsid w:val="00057ED1"/>
    <w:rsid w:val="00060412"/>
    <w:rsid w:val="00060AF1"/>
    <w:rsid w:val="000618A7"/>
    <w:rsid w:val="0006194C"/>
    <w:rsid w:val="00061ED8"/>
    <w:rsid w:val="000629D4"/>
    <w:rsid w:val="000661D2"/>
    <w:rsid w:val="00070A7E"/>
    <w:rsid w:val="00070D7C"/>
    <w:rsid w:val="00071E69"/>
    <w:rsid w:val="00072508"/>
    <w:rsid w:val="00072E1C"/>
    <w:rsid w:val="00074691"/>
    <w:rsid w:val="0007490F"/>
    <w:rsid w:val="00074988"/>
    <w:rsid w:val="00074C6E"/>
    <w:rsid w:val="00075610"/>
    <w:rsid w:val="00076569"/>
    <w:rsid w:val="00076597"/>
    <w:rsid w:val="00076A6C"/>
    <w:rsid w:val="00076EAD"/>
    <w:rsid w:val="00076F7D"/>
    <w:rsid w:val="00081EB9"/>
    <w:rsid w:val="000825E5"/>
    <w:rsid w:val="0008404B"/>
    <w:rsid w:val="00084D67"/>
    <w:rsid w:val="00085643"/>
    <w:rsid w:val="00085830"/>
    <w:rsid w:val="00086D4B"/>
    <w:rsid w:val="00087029"/>
    <w:rsid w:val="0008761C"/>
    <w:rsid w:val="00087952"/>
    <w:rsid w:val="00087FAB"/>
    <w:rsid w:val="0009025B"/>
    <w:rsid w:val="000908B6"/>
    <w:rsid w:val="00090DB0"/>
    <w:rsid w:val="000912A2"/>
    <w:rsid w:val="00091E23"/>
    <w:rsid w:val="00091F98"/>
    <w:rsid w:val="00093C25"/>
    <w:rsid w:val="00094B66"/>
    <w:rsid w:val="00095EB2"/>
    <w:rsid w:val="00095ECC"/>
    <w:rsid w:val="00096032"/>
    <w:rsid w:val="000978B1"/>
    <w:rsid w:val="00097BDE"/>
    <w:rsid w:val="000A09F9"/>
    <w:rsid w:val="000A145F"/>
    <w:rsid w:val="000A1C60"/>
    <w:rsid w:val="000A325E"/>
    <w:rsid w:val="000A3717"/>
    <w:rsid w:val="000A4954"/>
    <w:rsid w:val="000A52BA"/>
    <w:rsid w:val="000A54D5"/>
    <w:rsid w:val="000A5755"/>
    <w:rsid w:val="000A7CC3"/>
    <w:rsid w:val="000B01E4"/>
    <w:rsid w:val="000B23FD"/>
    <w:rsid w:val="000B2630"/>
    <w:rsid w:val="000B3235"/>
    <w:rsid w:val="000B4D8F"/>
    <w:rsid w:val="000B5125"/>
    <w:rsid w:val="000C0735"/>
    <w:rsid w:val="000C0BBE"/>
    <w:rsid w:val="000C267A"/>
    <w:rsid w:val="000C33A0"/>
    <w:rsid w:val="000C3C61"/>
    <w:rsid w:val="000C473F"/>
    <w:rsid w:val="000C4A72"/>
    <w:rsid w:val="000C4D14"/>
    <w:rsid w:val="000C4F4B"/>
    <w:rsid w:val="000C5FA6"/>
    <w:rsid w:val="000C6518"/>
    <w:rsid w:val="000C73C5"/>
    <w:rsid w:val="000C79AE"/>
    <w:rsid w:val="000D0226"/>
    <w:rsid w:val="000D08E0"/>
    <w:rsid w:val="000D1453"/>
    <w:rsid w:val="000D20E8"/>
    <w:rsid w:val="000D2428"/>
    <w:rsid w:val="000D2628"/>
    <w:rsid w:val="000D50E8"/>
    <w:rsid w:val="000D55F1"/>
    <w:rsid w:val="000D5E97"/>
    <w:rsid w:val="000D6EF9"/>
    <w:rsid w:val="000D6F65"/>
    <w:rsid w:val="000D78EC"/>
    <w:rsid w:val="000E0C16"/>
    <w:rsid w:val="000E0F19"/>
    <w:rsid w:val="000E2A84"/>
    <w:rsid w:val="000E33D6"/>
    <w:rsid w:val="000E4E14"/>
    <w:rsid w:val="000E5138"/>
    <w:rsid w:val="000E520A"/>
    <w:rsid w:val="000E569D"/>
    <w:rsid w:val="000E7559"/>
    <w:rsid w:val="000E7B66"/>
    <w:rsid w:val="000E7F3C"/>
    <w:rsid w:val="000F0AC3"/>
    <w:rsid w:val="000F15E1"/>
    <w:rsid w:val="000F24AE"/>
    <w:rsid w:val="000F29EF"/>
    <w:rsid w:val="000F2D88"/>
    <w:rsid w:val="000F3BEF"/>
    <w:rsid w:val="000F4EEA"/>
    <w:rsid w:val="000F5060"/>
    <w:rsid w:val="000F5D90"/>
    <w:rsid w:val="00100835"/>
    <w:rsid w:val="00100BE8"/>
    <w:rsid w:val="0010172C"/>
    <w:rsid w:val="001019B1"/>
    <w:rsid w:val="00101FFE"/>
    <w:rsid w:val="00102617"/>
    <w:rsid w:val="00102D1A"/>
    <w:rsid w:val="00103074"/>
    <w:rsid w:val="0010366C"/>
    <w:rsid w:val="00104A3D"/>
    <w:rsid w:val="001058E5"/>
    <w:rsid w:val="00106472"/>
    <w:rsid w:val="00107344"/>
    <w:rsid w:val="0010777E"/>
    <w:rsid w:val="00107F8D"/>
    <w:rsid w:val="001100BC"/>
    <w:rsid w:val="00110423"/>
    <w:rsid w:val="00111F1A"/>
    <w:rsid w:val="0011246E"/>
    <w:rsid w:val="00112C56"/>
    <w:rsid w:val="00112E87"/>
    <w:rsid w:val="0011300C"/>
    <w:rsid w:val="00113A47"/>
    <w:rsid w:val="0011453A"/>
    <w:rsid w:val="00114954"/>
    <w:rsid w:val="0011543C"/>
    <w:rsid w:val="00117B35"/>
    <w:rsid w:val="00120208"/>
    <w:rsid w:val="00120B6E"/>
    <w:rsid w:val="00120D8E"/>
    <w:rsid w:val="00121F62"/>
    <w:rsid w:val="00124FBE"/>
    <w:rsid w:val="001253E4"/>
    <w:rsid w:val="00125BD5"/>
    <w:rsid w:val="00125F40"/>
    <w:rsid w:val="0013005C"/>
    <w:rsid w:val="00130336"/>
    <w:rsid w:val="00130D26"/>
    <w:rsid w:val="00130D5C"/>
    <w:rsid w:val="00132947"/>
    <w:rsid w:val="0013342B"/>
    <w:rsid w:val="001334E6"/>
    <w:rsid w:val="00133653"/>
    <w:rsid w:val="00133A26"/>
    <w:rsid w:val="00133E61"/>
    <w:rsid w:val="0013442E"/>
    <w:rsid w:val="00134968"/>
    <w:rsid w:val="001365DD"/>
    <w:rsid w:val="00137929"/>
    <w:rsid w:val="00140A1C"/>
    <w:rsid w:val="00140BDC"/>
    <w:rsid w:val="001413E8"/>
    <w:rsid w:val="001415CF"/>
    <w:rsid w:val="00142031"/>
    <w:rsid w:val="001432A6"/>
    <w:rsid w:val="001432A9"/>
    <w:rsid w:val="001433FB"/>
    <w:rsid w:val="00143876"/>
    <w:rsid w:val="001455A7"/>
    <w:rsid w:val="00146609"/>
    <w:rsid w:val="001505CE"/>
    <w:rsid w:val="0015163C"/>
    <w:rsid w:val="00151CFF"/>
    <w:rsid w:val="00152763"/>
    <w:rsid w:val="0015314B"/>
    <w:rsid w:val="00153975"/>
    <w:rsid w:val="00153F17"/>
    <w:rsid w:val="001541E3"/>
    <w:rsid w:val="001542B0"/>
    <w:rsid w:val="00154C13"/>
    <w:rsid w:val="00161EC3"/>
    <w:rsid w:val="001642CA"/>
    <w:rsid w:val="00164722"/>
    <w:rsid w:val="001648EE"/>
    <w:rsid w:val="001656B2"/>
    <w:rsid w:val="00165EFC"/>
    <w:rsid w:val="00167440"/>
    <w:rsid w:val="001677EB"/>
    <w:rsid w:val="00170ABF"/>
    <w:rsid w:val="00171745"/>
    <w:rsid w:val="00172C49"/>
    <w:rsid w:val="001732D8"/>
    <w:rsid w:val="0017344C"/>
    <w:rsid w:val="0017370C"/>
    <w:rsid w:val="00173FB8"/>
    <w:rsid w:val="00174048"/>
    <w:rsid w:val="001753AD"/>
    <w:rsid w:val="0017568E"/>
    <w:rsid w:val="001759B5"/>
    <w:rsid w:val="001764C6"/>
    <w:rsid w:val="00176992"/>
    <w:rsid w:val="00180486"/>
    <w:rsid w:val="001820EF"/>
    <w:rsid w:val="00182136"/>
    <w:rsid w:val="00183E1B"/>
    <w:rsid w:val="00184484"/>
    <w:rsid w:val="00184E77"/>
    <w:rsid w:val="0018580D"/>
    <w:rsid w:val="00186361"/>
    <w:rsid w:val="001906A5"/>
    <w:rsid w:val="001907C7"/>
    <w:rsid w:val="00191487"/>
    <w:rsid w:val="00191B7E"/>
    <w:rsid w:val="001935DA"/>
    <w:rsid w:val="0019460B"/>
    <w:rsid w:val="00195C56"/>
    <w:rsid w:val="001965E1"/>
    <w:rsid w:val="00197075"/>
    <w:rsid w:val="00197949"/>
    <w:rsid w:val="00197A1D"/>
    <w:rsid w:val="001A0F58"/>
    <w:rsid w:val="001A1072"/>
    <w:rsid w:val="001A126A"/>
    <w:rsid w:val="001A3064"/>
    <w:rsid w:val="001A6A80"/>
    <w:rsid w:val="001B0F62"/>
    <w:rsid w:val="001B1F87"/>
    <w:rsid w:val="001B2017"/>
    <w:rsid w:val="001B3D7E"/>
    <w:rsid w:val="001B5171"/>
    <w:rsid w:val="001B6CEA"/>
    <w:rsid w:val="001B6DA2"/>
    <w:rsid w:val="001B79BB"/>
    <w:rsid w:val="001C0CC4"/>
    <w:rsid w:val="001C3189"/>
    <w:rsid w:val="001C3A4B"/>
    <w:rsid w:val="001C3B35"/>
    <w:rsid w:val="001C3FFA"/>
    <w:rsid w:val="001C49A2"/>
    <w:rsid w:val="001C4CB4"/>
    <w:rsid w:val="001C4FA4"/>
    <w:rsid w:val="001C75FB"/>
    <w:rsid w:val="001C7F6C"/>
    <w:rsid w:val="001C7F6E"/>
    <w:rsid w:val="001D071E"/>
    <w:rsid w:val="001D1915"/>
    <w:rsid w:val="001D231B"/>
    <w:rsid w:val="001D26A7"/>
    <w:rsid w:val="001D32AE"/>
    <w:rsid w:val="001D57BA"/>
    <w:rsid w:val="001D6E2A"/>
    <w:rsid w:val="001D6ED8"/>
    <w:rsid w:val="001E0790"/>
    <w:rsid w:val="001E2A26"/>
    <w:rsid w:val="001E3D38"/>
    <w:rsid w:val="001E3DA7"/>
    <w:rsid w:val="001E3FF8"/>
    <w:rsid w:val="001E4E6D"/>
    <w:rsid w:val="001E52F5"/>
    <w:rsid w:val="001E5943"/>
    <w:rsid w:val="001E6A19"/>
    <w:rsid w:val="001E71BF"/>
    <w:rsid w:val="001E732B"/>
    <w:rsid w:val="001E7AA4"/>
    <w:rsid w:val="001F05FB"/>
    <w:rsid w:val="001F1380"/>
    <w:rsid w:val="001F16C9"/>
    <w:rsid w:val="001F3009"/>
    <w:rsid w:val="001F341E"/>
    <w:rsid w:val="001F3550"/>
    <w:rsid w:val="001F54A4"/>
    <w:rsid w:val="001F7149"/>
    <w:rsid w:val="001F74E9"/>
    <w:rsid w:val="00200582"/>
    <w:rsid w:val="00200596"/>
    <w:rsid w:val="00201299"/>
    <w:rsid w:val="002012CC"/>
    <w:rsid w:val="002015F2"/>
    <w:rsid w:val="00201E10"/>
    <w:rsid w:val="00202759"/>
    <w:rsid w:val="002052D6"/>
    <w:rsid w:val="00205873"/>
    <w:rsid w:val="0020621A"/>
    <w:rsid w:val="002064B1"/>
    <w:rsid w:val="00206E32"/>
    <w:rsid w:val="00207B5F"/>
    <w:rsid w:val="0021095E"/>
    <w:rsid w:val="00211986"/>
    <w:rsid w:val="00212570"/>
    <w:rsid w:val="00212C39"/>
    <w:rsid w:val="002130FA"/>
    <w:rsid w:val="00213B07"/>
    <w:rsid w:val="00215C7C"/>
    <w:rsid w:val="00216200"/>
    <w:rsid w:val="002166AA"/>
    <w:rsid w:val="00216A83"/>
    <w:rsid w:val="002203CF"/>
    <w:rsid w:val="00221CDE"/>
    <w:rsid w:val="002220C0"/>
    <w:rsid w:val="002228CC"/>
    <w:rsid w:val="002234F8"/>
    <w:rsid w:val="0022586A"/>
    <w:rsid w:val="00226040"/>
    <w:rsid w:val="002264A5"/>
    <w:rsid w:val="002269A7"/>
    <w:rsid w:val="002270AB"/>
    <w:rsid w:val="002279E1"/>
    <w:rsid w:val="0023187D"/>
    <w:rsid w:val="002321C6"/>
    <w:rsid w:val="002329DE"/>
    <w:rsid w:val="002330D0"/>
    <w:rsid w:val="00233DED"/>
    <w:rsid w:val="0023591A"/>
    <w:rsid w:val="00235AB6"/>
    <w:rsid w:val="00235F9D"/>
    <w:rsid w:val="00236512"/>
    <w:rsid w:val="00237325"/>
    <w:rsid w:val="00237666"/>
    <w:rsid w:val="002377A9"/>
    <w:rsid w:val="002402A0"/>
    <w:rsid w:val="002424C5"/>
    <w:rsid w:val="0024250C"/>
    <w:rsid w:val="0024258F"/>
    <w:rsid w:val="002425D4"/>
    <w:rsid w:val="00242893"/>
    <w:rsid w:val="002431BC"/>
    <w:rsid w:val="0024384F"/>
    <w:rsid w:val="00243E6D"/>
    <w:rsid w:val="00247755"/>
    <w:rsid w:val="00247E48"/>
    <w:rsid w:val="002515EE"/>
    <w:rsid w:val="00251745"/>
    <w:rsid w:val="00252658"/>
    <w:rsid w:val="00252B89"/>
    <w:rsid w:val="00255379"/>
    <w:rsid w:val="00255D09"/>
    <w:rsid w:val="00256D17"/>
    <w:rsid w:val="00257E1B"/>
    <w:rsid w:val="00263265"/>
    <w:rsid w:val="002641B0"/>
    <w:rsid w:val="00264C75"/>
    <w:rsid w:val="00265CAD"/>
    <w:rsid w:val="00266B20"/>
    <w:rsid w:val="00266EAF"/>
    <w:rsid w:val="00267F15"/>
    <w:rsid w:val="00270507"/>
    <w:rsid w:val="00271DAD"/>
    <w:rsid w:val="00271F11"/>
    <w:rsid w:val="00272169"/>
    <w:rsid w:val="0027271A"/>
    <w:rsid w:val="00273F11"/>
    <w:rsid w:val="00274FBC"/>
    <w:rsid w:val="0027504F"/>
    <w:rsid w:val="00275155"/>
    <w:rsid w:val="0027515D"/>
    <w:rsid w:val="00275262"/>
    <w:rsid w:val="0027536F"/>
    <w:rsid w:val="00275945"/>
    <w:rsid w:val="00275A82"/>
    <w:rsid w:val="00277239"/>
    <w:rsid w:val="0028013C"/>
    <w:rsid w:val="0028063F"/>
    <w:rsid w:val="00280842"/>
    <w:rsid w:val="00281852"/>
    <w:rsid w:val="002824C9"/>
    <w:rsid w:val="00282756"/>
    <w:rsid w:val="002840CF"/>
    <w:rsid w:val="0028467C"/>
    <w:rsid w:val="00284CEB"/>
    <w:rsid w:val="00286532"/>
    <w:rsid w:val="002865B7"/>
    <w:rsid w:val="0028731D"/>
    <w:rsid w:val="00287958"/>
    <w:rsid w:val="00290A0A"/>
    <w:rsid w:val="002935F8"/>
    <w:rsid w:val="00293B28"/>
    <w:rsid w:val="00295D3A"/>
    <w:rsid w:val="00297E91"/>
    <w:rsid w:val="002A0DB0"/>
    <w:rsid w:val="002A231C"/>
    <w:rsid w:val="002A270E"/>
    <w:rsid w:val="002A3AEA"/>
    <w:rsid w:val="002A5117"/>
    <w:rsid w:val="002A5617"/>
    <w:rsid w:val="002A5936"/>
    <w:rsid w:val="002A6332"/>
    <w:rsid w:val="002A7EB0"/>
    <w:rsid w:val="002B05A2"/>
    <w:rsid w:val="002B06AB"/>
    <w:rsid w:val="002B36B8"/>
    <w:rsid w:val="002B4136"/>
    <w:rsid w:val="002B4C5B"/>
    <w:rsid w:val="002B5D57"/>
    <w:rsid w:val="002B6112"/>
    <w:rsid w:val="002B62D1"/>
    <w:rsid w:val="002C17E2"/>
    <w:rsid w:val="002C393B"/>
    <w:rsid w:val="002C3C05"/>
    <w:rsid w:val="002C4645"/>
    <w:rsid w:val="002C472C"/>
    <w:rsid w:val="002C5ED3"/>
    <w:rsid w:val="002C72C9"/>
    <w:rsid w:val="002D0721"/>
    <w:rsid w:val="002D07F6"/>
    <w:rsid w:val="002D1463"/>
    <w:rsid w:val="002D1722"/>
    <w:rsid w:val="002D1BF2"/>
    <w:rsid w:val="002D285F"/>
    <w:rsid w:val="002D2967"/>
    <w:rsid w:val="002D3D59"/>
    <w:rsid w:val="002D471C"/>
    <w:rsid w:val="002D4778"/>
    <w:rsid w:val="002D52BC"/>
    <w:rsid w:val="002D6686"/>
    <w:rsid w:val="002D6C68"/>
    <w:rsid w:val="002E065B"/>
    <w:rsid w:val="002E0696"/>
    <w:rsid w:val="002E0B8C"/>
    <w:rsid w:val="002E0C13"/>
    <w:rsid w:val="002E13B8"/>
    <w:rsid w:val="002E1D71"/>
    <w:rsid w:val="002E2426"/>
    <w:rsid w:val="002E2C21"/>
    <w:rsid w:val="002E2D1C"/>
    <w:rsid w:val="002E381B"/>
    <w:rsid w:val="002E4E70"/>
    <w:rsid w:val="002E500E"/>
    <w:rsid w:val="002E5C06"/>
    <w:rsid w:val="002E6C2D"/>
    <w:rsid w:val="002F0D69"/>
    <w:rsid w:val="002F1725"/>
    <w:rsid w:val="002F184C"/>
    <w:rsid w:val="002F20F4"/>
    <w:rsid w:val="002F25AC"/>
    <w:rsid w:val="002F3385"/>
    <w:rsid w:val="002F3794"/>
    <w:rsid w:val="002F396C"/>
    <w:rsid w:val="002F69B1"/>
    <w:rsid w:val="002F69BF"/>
    <w:rsid w:val="002F6AE1"/>
    <w:rsid w:val="002F6C78"/>
    <w:rsid w:val="002F6D5E"/>
    <w:rsid w:val="002F6FBC"/>
    <w:rsid w:val="00300A42"/>
    <w:rsid w:val="0030320E"/>
    <w:rsid w:val="00306175"/>
    <w:rsid w:val="003061A8"/>
    <w:rsid w:val="003120D8"/>
    <w:rsid w:val="00312829"/>
    <w:rsid w:val="00312BAA"/>
    <w:rsid w:val="00312DA0"/>
    <w:rsid w:val="00313012"/>
    <w:rsid w:val="00314115"/>
    <w:rsid w:val="0031433E"/>
    <w:rsid w:val="003147A1"/>
    <w:rsid w:val="00315114"/>
    <w:rsid w:val="00315C90"/>
    <w:rsid w:val="00316726"/>
    <w:rsid w:val="00316EE1"/>
    <w:rsid w:val="00317B32"/>
    <w:rsid w:val="003213CC"/>
    <w:rsid w:val="00321664"/>
    <w:rsid w:val="00321751"/>
    <w:rsid w:val="003220C6"/>
    <w:rsid w:val="00322199"/>
    <w:rsid w:val="0032239F"/>
    <w:rsid w:val="00322511"/>
    <w:rsid w:val="00322797"/>
    <w:rsid w:val="0032386B"/>
    <w:rsid w:val="003240A1"/>
    <w:rsid w:val="00324652"/>
    <w:rsid w:val="00326AC3"/>
    <w:rsid w:val="0032743A"/>
    <w:rsid w:val="0032775B"/>
    <w:rsid w:val="003277F3"/>
    <w:rsid w:val="003279E4"/>
    <w:rsid w:val="00330B07"/>
    <w:rsid w:val="00332283"/>
    <w:rsid w:val="00332558"/>
    <w:rsid w:val="0033447A"/>
    <w:rsid w:val="00334909"/>
    <w:rsid w:val="00335094"/>
    <w:rsid w:val="00335487"/>
    <w:rsid w:val="00337B48"/>
    <w:rsid w:val="00340101"/>
    <w:rsid w:val="00340C30"/>
    <w:rsid w:val="003410EC"/>
    <w:rsid w:val="003412E0"/>
    <w:rsid w:val="0034158E"/>
    <w:rsid w:val="00341FEA"/>
    <w:rsid w:val="003425E2"/>
    <w:rsid w:val="003429DB"/>
    <w:rsid w:val="00342BD3"/>
    <w:rsid w:val="00343AC7"/>
    <w:rsid w:val="003442D7"/>
    <w:rsid w:val="003445E4"/>
    <w:rsid w:val="003449DB"/>
    <w:rsid w:val="003470CD"/>
    <w:rsid w:val="0035258F"/>
    <w:rsid w:val="00352A95"/>
    <w:rsid w:val="003531A8"/>
    <w:rsid w:val="00353C95"/>
    <w:rsid w:val="0035510F"/>
    <w:rsid w:val="003551BB"/>
    <w:rsid w:val="00356483"/>
    <w:rsid w:val="00357757"/>
    <w:rsid w:val="00357A08"/>
    <w:rsid w:val="003603ED"/>
    <w:rsid w:val="0036124B"/>
    <w:rsid w:val="003628C2"/>
    <w:rsid w:val="00362D28"/>
    <w:rsid w:val="00364577"/>
    <w:rsid w:val="003648FA"/>
    <w:rsid w:val="00364D76"/>
    <w:rsid w:val="003650F3"/>
    <w:rsid w:val="00365104"/>
    <w:rsid w:val="00365906"/>
    <w:rsid w:val="00365B05"/>
    <w:rsid w:val="00365DA9"/>
    <w:rsid w:val="00366A9B"/>
    <w:rsid w:val="003706AA"/>
    <w:rsid w:val="0037105F"/>
    <w:rsid w:val="003710CC"/>
    <w:rsid w:val="00371FBF"/>
    <w:rsid w:val="00372075"/>
    <w:rsid w:val="003730F9"/>
    <w:rsid w:val="00373854"/>
    <w:rsid w:val="003739B2"/>
    <w:rsid w:val="003742FB"/>
    <w:rsid w:val="003743F2"/>
    <w:rsid w:val="00374D94"/>
    <w:rsid w:val="00375E52"/>
    <w:rsid w:val="003762CA"/>
    <w:rsid w:val="00377F28"/>
    <w:rsid w:val="00380FE5"/>
    <w:rsid w:val="003848A0"/>
    <w:rsid w:val="00385983"/>
    <w:rsid w:val="003860AB"/>
    <w:rsid w:val="00386204"/>
    <w:rsid w:val="00386DBF"/>
    <w:rsid w:val="00387E63"/>
    <w:rsid w:val="00390595"/>
    <w:rsid w:val="003915F0"/>
    <w:rsid w:val="00392302"/>
    <w:rsid w:val="003935E3"/>
    <w:rsid w:val="00393FBA"/>
    <w:rsid w:val="00394834"/>
    <w:rsid w:val="003951F9"/>
    <w:rsid w:val="003960CF"/>
    <w:rsid w:val="00396545"/>
    <w:rsid w:val="00396C99"/>
    <w:rsid w:val="00397277"/>
    <w:rsid w:val="00397476"/>
    <w:rsid w:val="003976D0"/>
    <w:rsid w:val="003A17FB"/>
    <w:rsid w:val="003A1BD9"/>
    <w:rsid w:val="003A3958"/>
    <w:rsid w:val="003A4340"/>
    <w:rsid w:val="003A5138"/>
    <w:rsid w:val="003A52C0"/>
    <w:rsid w:val="003A5875"/>
    <w:rsid w:val="003A5FE5"/>
    <w:rsid w:val="003A701F"/>
    <w:rsid w:val="003A7807"/>
    <w:rsid w:val="003A79A9"/>
    <w:rsid w:val="003A7B19"/>
    <w:rsid w:val="003B0D05"/>
    <w:rsid w:val="003B1110"/>
    <w:rsid w:val="003B1AD1"/>
    <w:rsid w:val="003B2523"/>
    <w:rsid w:val="003B3148"/>
    <w:rsid w:val="003B35D8"/>
    <w:rsid w:val="003B4B59"/>
    <w:rsid w:val="003B5C0A"/>
    <w:rsid w:val="003B75EB"/>
    <w:rsid w:val="003C07BC"/>
    <w:rsid w:val="003C2FC2"/>
    <w:rsid w:val="003C428D"/>
    <w:rsid w:val="003C4BC1"/>
    <w:rsid w:val="003C55C4"/>
    <w:rsid w:val="003C6B26"/>
    <w:rsid w:val="003C6C80"/>
    <w:rsid w:val="003C7569"/>
    <w:rsid w:val="003D0580"/>
    <w:rsid w:val="003D0BBB"/>
    <w:rsid w:val="003D0BCC"/>
    <w:rsid w:val="003D1685"/>
    <w:rsid w:val="003D1790"/>
    <w:rsid w:val="003D2AA4"/>
    <w:rsid w:val="003D2B43"/>
    <w:rsid w:val="003D35ED"/>
    <w:rsid w:val="003D3EF2"/>
    <w:rsid w:val="003D42BC"/>
    <w:rsid w:val="003D4AAF"/>
    <w:rsid w:val="003D5998"/>
    <w:rsid w:val="003D6414"/>
    <w:rsid w:val="003D7612"/>
    <w:rsid w:val="003E04AF"/>
    <w:rsid w:val="003E0519"/>
    <w:rsid w:val="003E0AA6"/>
    <w:rsid w:val="003E1D9F"/>
    <w:rsid w:val="003E23CF"/>
    <w:rsid w:val="003E27BA"/>
    <w:rsid w:val="003E34B6"/>
    <w:rsid w:val="003E3D65"/>
    <w:rsid w:val="003E466B"/>
    <w:rsid w:val="003E4C01"/>
    <w:rsid w:val="003E628A"/>
    <w:rsid w:val="003E6BC8"/>
    <w:rsid w:val="003F134E"/>
    <w:rsid w:val="003F19EF"/>
    <w:rsid w:val="003F2973"/>
    <w:rsid w:val="003F4D3B"/>
    <w:rsid w:val="003F5679"/>
    <w:rsid w:val="003F57FC"/>
    <w:rsid w:val="003F618B"/>
    <w:rsid w:val="003F71A2"/>
    <w:rsid w:val="003F78AF"/>
    <w:rsid w:val="003F7DAC"/>
    <w:rsid w:val="00400A69"/>
    <w:rsid w:val="00401810"/>
    <w:rsid w:val="004019B7"/>
    <w:rsid w:val="004025B9"/>
    <w:rsid w:val="00402878"/>
    <w:rsid w:val="004041B0"/>
    <w:rsid w:val="0040441C"/>
    <w:rsid w:val="0040462A"/>
    <w:rsid w:val="00404666"/>
    <w:rsid w:val="00404731"/>
    <w:rsid w:val="0040623B"/>
    <w:rsid w:val="00410319"/>
    <w:rsid w:val="00410AEB"/>
    <w:rsid w:val="00410FD5"/>
    <w:rsid w:val="004112A7"/>
    <w:rsid w:val="004126D9"/>
    <w:rsid w:val="00412E29"/>
    <w:rsid w:val="00413748"/>
    <w:rsid w:val="00414F76"/>
    <w:rsid w:val="00416947"/>
    <w:rsid w:val="00417D6D"/>
    <w:rsid w:val="00422951"/>
    <w:rsid w:val="00422C9A"/>
    <w:rsid w:val="004239E3"/>
    <w:rsid w:val="00424291"/>
    <w:rsid w:val="0042439D"/>
    <w:rsid w:val="00424ABE"/>
    <w:rsid w:val="0042521D"/>
    <w:rsid w:val="004253DB"/>
    <w:rsid w:val="00425F37"/>
    <w:rsid w:val="0043033A"/>
    <w:rsid w:val="00431281"/>
    <w:rsid w:val="00431D27"/>
    <w:rsid w:val="00431F8E"/>
    <w:rsid w:val="004321AF"/>
    <w:rsid w:val="004329DE"/>
    <w:rsid w:val="00433277"/>
    <w:rsid w:val="004334AE"/>
    <w:rsid w:val="00433CC4"/>
    <w:rsid w:val="00434949"/>
    <w:rsid w:val="00434FB7"/>
    <w:rsid w:val="00435F7A"/>
    <w:rsid w:val="00437B07"/>
    <w:rsid w:val="00441536"/>
    <w:rsid w:val="00442913"/>
    <w:rsid w:val="00444BA6"/>
    <w:rsid w:val="0044633F"/>
    <w:rsid w:val="00446407"/>
    <w:rsid w:val="004466D4"/>
    <w:rsid w:val="00446ECE"/>
    <w:rsid w:val="00447897"/>
    <w:rsid w:val="00447C58"/>
    <w:rsid w:val="0045097D"/>
    <w:rsid w:val="00451133"/>
    <w:rsid w:val="00451910"/>
    <w:rsid w:val="004525AB"/>
    <w:rsid w:val="0045365F"/>
    <w:rsid w:val="004542CF"/>
    <w:rsid w:val="00456C67"/>
    <w:rsid w:val="00456EBF"/>
    <w:rsid w:val="00456F15"/>
    <w:rsid w:val="004621A3"/>
    <w:rsid w:val="004630C7"/>
    <w:rsid w:val="0046320A"/>
    <w:rsid w:val="00463EC4"/>
    <w:rsid w:val="00464915"/>
    <w:rsid w:val="00464D8F"/>
    <w:rsid w:val="004653D0"/>
    <w:rsid w:val="004665A9"/>
    <w:rsid w:val="00466AB3"/>
    <w:rsid w:val="004705EF"/>
    <w:rsid w:val="00471EEA"/>
    <w:rsid w:val="00473ACE"/>
    <w:rsid w:val="00473E40"/>
    <w:rsid w:val="00475F70"/>
    <w:rsid w:val="00476953"/>
    <w:rsid w:val="004769CB"/>
    <w:rsid w:val="004769DF"/>
    <w:rsid w:val="004774CE"/>
    <w:rsid w:val="00480000"/>
    <w:rsid w:val="0048033F"/>
    <w:rsid w:val="0048085A"/>
    <w:rsid w:val="00480CE3"/>
    <w:rsid w:val="00483772"/>
    <w:rsid w:val="00483A4A"/>
    <w:rsid w:val="00483A87"/>
    <w:rsid w:val="00483F05"/>
    <w:rsid w:val="0048405F"/>
    <w:rsid w:val="004867BF"/>
    <w:rsid w:val="00486D36"/>
    <w:rsid w:val="004871C7"/>
    <w:rsid w:val="00487520"/>
    <w:rsid w:val="004901C9"/>
    <w:rsid w:val="00490F24"/>
    <w:rsid w:val="00491045"/>
    <w:rsid w:val="0049242E"/>
    <w:rsid w:val="0049268F"/>
    <w:rsid w:val="004927C8"/>
    <w:rsid w:val="00492AA0"/>
    <w:rsid w:val="00492CEC"/>
    <w:rsid w:val="004939A2"/>
    <w:rsid w:val="00493D19"/>
    <w:rsid w:val="00493DF2"/>
    <w:rsid w:val="00494D24"/>
    <w:rsid w:val="004958D3"/>
    <w:rsid w:val="0049671B"/>
    <w:rsid w:val="004969C2"/>
    <w:rsid w:val="00497A20"/>
    <w:rsid w:val="00497FF4"/>
    <w:rsid w:val="004A14C7"/>
    <w:rsid w:val="004A17B8"/>
    <w:rsid w:val="004A1B66"/>
    <w:rsid w:val="004A1D1D"/>
    <w:rsid w:val="004A288D"/>
    <w:rsid w:val="004A3360"/>
    <w:rsid w:val="004A35DA"/>
    <w:rsid w:val="004A3807"/>
    <w:rsid w:val="004A4456"/>
    <w:rsid w:val="004A4638"/>
    <w:rsid w:val="004A515E"/>
    <w:rsid w:val="004A681F"/>
    <w:rsid w:val="004A68DB"/>
    <w:rsid w:val="004A7748"/>
    <w:rsid w:val="004B0684"/>
    <w:rsid w:val="004B13E3"/>
    <w:rsid w:val="004B3391"/>
    <w:rsid w:val="004B4014"/>
    <w:rsid w:val="004B4067"/>
    <w:rsid w:val="004B48DB"/>
    <w:rsid w:val="004B4C83"/>
    <w:rsid w:val="004B58D4"/>
    <w:rsid w:val="004B72E1"/>
    <w:rsid w:val="004B754E"/>
    <w:rsid w:val="004B7D31"/>
    <w:rsid w:val="004C0069"/>
    <w:rsid w:val="004C00C6"/>
    <w:rsid w:val="004C0364"/>
    <w:rsid w:val="004C0A7C"/>
    <w:rsid w:val="004C0E6D"/>
    <w:rsid w:val="004C1D4C"/>
    <w:rsid w:val="004C42F2"/>
    <w:rsid w:val="004C4A97"/>
    <w:rsid w:val="004C504F"/>
    <w:rsid w:val="004C61C4"/>
    <w:rsid w:val="004C6775"/>
    <w:rsid w:val="004C6A65"/>
    <w:rsid w:val="004D1669"/>
    <w:rsid w:val="004D237B"/>
    <w:rsid w:val="004D26D2"/>
    <w:rsid w:val="004D2CD0"/>
    <w:rsid w:val="004D3CB7"/>
    <w:rsid w:val="004D3E40"/>
    <w:rsid w:val="004D49E5"/>
    <w:rsid w:val="004D5F7A"/>
    <w:rsid w:val="004D7064"/>
    <w:rsid w:val="004D72DB"/>
    <w:rsid w:val="004E1072"/>
    <w:rsid w:val="004E13EE"/>
    <w:rsid w:val="004E1559"/>
    <w:rsid w:val="004E192D"/>
    <w:rsid w:val="004E1F77"/>
    <w:rsid w:val="004E2678"/>
    <w:rsid w:val="004E2A6F"/>
    <w:rsid w:val="004E32B6"/>
    <w:rsid w:val="004E33FA"/>
    <w:rsid w:val="004E3CEA"/>
    <w:rsid w:val="004E3ED1"/>
    <w:rsid w:val="004E4855"/>
    <w:rsid w:val="004E5117"/>
    <w:rsid w:val="004E5216"/>
    <w:rsid w:val="004E5C5E"/>
    <w:rsid w:val="004E5E8E"/>
    <w:rsid w:val="004E6F50"/>
    <w:rsid w:val="004F29AA"/>
    <w:rsid w:val="004F2BF1"/>
    <w:rsid w:val="004F2D5D"/>
    <w:rsid w:val="004F3305"/>
    <w:rsid w:val="004F3D2B"/>
    <w:rsid w:val="004F5100"/>
    <w:rsid w:val="004F535C"/>
    <w:rsid w:val="004F62B2"/>
    <w:rsid w:val="004F68EC"/>
    <w:rsid w:val="004F6A23"/>
    <w:rsid w:val="004F6EB7"/>
    <w:rsid w:val="004F6F32"/>
    <w:rsid w:val="005000E8"/>
    <w:rsid w:val="00501D08"/>
    <w:rsid w:val="00502615"/>
    <w:rsid w:val="00502895"/>
    <w:rsid w:val="0050321B"/>
    <w:rsid w:val="00503D86"/>
    <w:rsid w:val="00503E2D"/>
    <w:rsid w:val="00504437"/>
    <w:rsid w:val="005059CC"/>
    <w:rsid w:val="00506C94"/>
    <w:rsid w:val="0050757A"/>
    <w:rsid w:val="00510BE8"/>
    <w:rsid w:val="00510C56"/>
    <w:rsid w:val="0051276F"/>
    <w:rsid w:val="00512D14"/>
    <w:rsid w:val="00514A2B"/>
    <w:rsid w:val="00515F19"/>
    <w:rsid w:val="00516860"/>
    <w:rsid w:val="005175CA"/>
    <w:rsid w:val="00517A72"/>
    <w:rsid w:val="00520471"/>
    <w:rsid w:val="005215FA"/>
    <w:rsid w:val="00522239"/>
    <w:rsid w:val="00522355"/>
    <w:rsid w:val="00522D57"/>
    <w:rsid w:val="0052593F"/>
    <w:rsid w:val="005259D0"/>
    <w:rsid w:val="00526069"/>
    <w:rsid w:val="00526921"/>
    <w:rsid w:val="0052698F"/>
    <w:rsid w:val="00526BB6"/>
    <w:rsid w:val="005275A8"/>
    <w:rsid w:val="00530E43"/>
    <w:rsid w:val="0053266D"/>
    <w:rsid w:val="00532FB1"/>
    <w:rsid w:val="00533019"/>
    <w:rsid w:val="00533230"/>
    <w:rsid w:val="0053373D"/>
    <w:rsid w:val="0053402E"/>
    <w:rsid w:val="0053462E"/>
    <w:rsid w:val="005346D8"/>
    <w:rsid w:val="005353F5"/>
    <w:rsid w:val="00535719"/>
    <w:rsid w:val="0053621C"/>
    <w:rsid w:val="00536A26"/>
    <w:rsid w:val="00536F0E"/>
    <w:rsid w:val="0054011A"/>
    <w:rsid w:val="00540766"/>
    <w:rsid w:val="00541632"/>
    <w:rsid w:val="00541AAD"/>
    <w:rsid w:val="005425BC"/>
    <w:rsid w:val="00542E0E"/>
    <w:rsid w:val="00543517"/>
    <w:rsid w:val="005441FA"/>
    <w:rsid w:val="0054468A"/>
    <w:rsid w:val="00545B78"/>
    <w:rsid w:val="0054672F"/>
    <w:rsid w:val="0054718D"/>
    <w:rsid w:val="005472EA"/>
    <w:rsid w:val="0055003E"/>
    <w:rsid w:val="00550074"/>
    <w:rsid w:val="0055104E"/>
    <w:rsid w:val="0055158C"/>
    <w:rsid w:val="00551AEF"/>
    <w:rsid w:val="0055210F"/>
    <w:rsid w:val="005525F9"/>
    <w:rsid w:val="00553AC9"/>
    <w:rsid w:val="00553BBE"/>
    <w:rsid w:val="00554EB6"/>
    <w:rsid w:val="0055673E"/>
    <w:rsid w:val="005578D4"/>
    <w:rsid w:val="005605E7"/>
    <w:rsid w:val="005613C1"/>
    <w:rsid w:val="00562B30"/>
    <w:rsid w:val="005631A9"/>
    <w:rsid w:val="00564092"/>
    <w:rsid w:val="0056624D"/>
    <w:rsid w:val="00571535"/>
    <w:rsid w:val="00572AF7"/>
    <w:rsid w:val="005735AA"/>
    <w:rsid w:val="00573C62"/>
    <w:rsid w:val="00574776"/>
    <w:rsid w:val="005762E0"/>
    <w:rsid w:val="00577004"/>
    <w:rsid w:val="00580DB2"/>
    <w:rsid w:val="0058179F"/>
    <w:rsid w:val="005829B3"/>
    <w:rsid w:val="00582CD2"/>
    <w:rsid w:val="00582F86"/>
    <w:rsid w:val="00583973"/>
    <w:rsid w:val="00584C6E"/>
    <w:rsid w:val="00584D07"/>
    <w:rsid w:val="0058527A"/>
    <w:rsid w:val="00586F2B"/>
    <w:rsid w:val="0058784B"/>
    <w:rsid w:val="0059045D"/>
    <w:rsid w:val="00590A61"/>
    <w:rsid w:val="00590FF2"/>
    <w:rsid w:val="00591165"/>
    <w:rsid w:val="00592099"/>
    <w:rsid w:val="00593581"/>
    <w:rsid w:val="005948DB"/>
    <w:rsid w:val="00596C75"/>
    <w:rsid w:val="00596C9D"/>
    <w:rsid w:val="005A0F01"/>
    <w:rsid w:val="005A1045"/>
    <w:rsid w:val="005A1AB5"/>
    <w:rsid w:val="005A2AB4"/>
    <w:rsid w:val="005A3EA4"/>
    <w:rsid w:val="005A439E"/>
    <w:rsid w:val="005A456F"/>
    <w:rsid w:val="005A4FD0"/>
    <w:rsid w:val="005A65D3"/>
    <w:rsid w:val="005A66CB"/>
    <w:rsid w:val="005A6BED"/>
    <w:rsid w:val="005A742D"/>
    <w:rsid w:val="005B0B66"/>
    <w:rsid w:val="005B0FFD"/>
    <w:rsid w:val="005B169F"/>
    <w:rsid w:val="005B1D0E"/>
    <w:rsid w:val="005B2FA5"/>
    <w:rsid w:val="005B32EA"/>
    <w:rsid w:val="005B3AE6"/>
    <w:rsid w:val="005B4330"/>
    <w:rsid w:val="005B4C68"/>
    <w:rsid w:val="005B5BD2"/>
    <w:rsid w:val="005B6259"/>
    <w:rsid w:val="005B7E9E"/>
    <w:rsid w:val="005C05E2"/>
    <w:rsid w:val="005C0DBB"/>
    <w:rsid w:val="005C171F"/>
    <w:rsid w:val="005C1DEF"/>
    <w:rsid w:val="005C365D"/>
    <w:rsid w:val="005C3E27"/>
    <w:rsid w:val="005C504C"/>
    <w:rsid w:val="005C5153"/>
    <w:rsid w:val="005C5999"/>
    <w:rsid w:val="005C782E"/>
    <w:rsid w:val="005C7A26"/>
    <w:rsid w:val="005D0E31"/>
    <w:rsid w:val="005D2DA5"/>
    <w:rsid w:val="005D2F08"/>
    <w:rsid w:val="005D3079"/>
    <w:rsid w:val="005D3AE2"/>
    <w:rsid w:val="005D5622"/>
    <w:rsid w:val="005D652E"/>
    <w:rsid w:val="005D77F8"/>
    <w:rsid w:val="005D7874"/>
    <w:rsid w:val="005E10B9"/>
    <w:rsid w:val="005E1391"/>
    <w:rsid w:val="005E19C1"/>
    <w:rsid w:val="005E1C2F"/>
    <w:rsid w:val="005E44AD"/>
    <w:rsid w:val="005E44DE"/>
    <w:rsid w:val="005E4A29"/>
    <w:rsid w:val="005E4E80"/>
    <w:rsid w:val="005E6441"/>
    <w:rsid w:val="005E65EC"/>
    <w:rsid w:val="005E7A95"/>
    <w:rsid w:val="005F0004"/>
    <w:rsid w:val="005F0787"/>
    <w:rsid w:val="005F10D5"/>
    <w:rsid w:val="005F133B"/>
    <w:rsid w:val="005F13AD"/>
    <w:rsid w:val="005F1483"/>
    <w:rsid w:val="005F1D17"/>
    <w:rsid w:val="005F2841"/>
    <w:rsid w:val="005F3333"/>
    <w:rsid w:val="005F5CFC"/>
    <w:rsid w:val="005F714C"/>
    <w:rsid w:val="005F7C49"/>
    <w:rsid w:val="00601910"/>
    <w:rsid w:val="006027D7"/>
    <w:rsid w:val="00602F9C"/>
    <w:rsid w:val="0060352B"/>
    <w:rsid w:val="006040E5"/>
    <w:rsid w:val="006044E3"/>
    <w:rsid w:val="006052B9"/>
    <w:rsid w:val="00605D8E"/>
    <w:rsid w:val="00606B19"/>
    <w:rsid w:val="00606C6B"/>
    <w:rsid w:val="006072C3"/>
    <w:rsid w:val="00610004"/>
    <w:rsid w:val="006111AE"/>
    <w:rsid w:val="00611EFC"/>
    <w:rsid w:val="0061303B"/>
    <w:rsid w:val="006136CB"/>
    <w:rsid w:val="0061392B"/>
    <w:rsid w:val="006160D7"/>
    <w:rsid w:val="00616953"/>
    <w:rsid w:val="006170E8"/>
    <w:rsid w:val="006202E1"/>
    <w:rsid w:val="0062069F"/>
    <w:rsid w:val="0062237B"/>
    <w:rsid w:val="00622971"/>
    <w:rsid w:val="00622B49"/>
    <w:rsid w:val="00622D78"/>
    <w:rsid w:val="00623FEF"/>
    <w:rsid w:val="006240D5"/>
    <w:rsid w:val="006242FB"/>
    <w:rsid w:val="00624612"/>
    <w:rsid w:val="00625CB8"/>
    <w:rsid w:val="00625CFB"/>
    <w:rsid w:val="0062625D"/>
    <w:rsid w:val="006263A4"/>
    <w:rsid w:val="006303E8"/>
    <w:rsid w:val="0063042E"/>
    <w:rsid w:val="0063115D"/>
    <w:rsid w:val="00631D16"/>
    <w:rsid w:val="00631F54"/>
    <w:rsid w:val="00632AC2"/>
    <w:rsid w:val="00632DA9"/>
    <w:rsid w:val="00632E6B"/>
    <w:rsid w:val="0063397C"/>
    <w:rsid w:val="00634EDF"/>
    <w:rsid w:val="006350DD"/>
    <w:rsid w:val="006354E2"/>
    <w:rsid w:val="0063557C"/>
    <w:rsid w:val="006369C7"/>
    <w:rsid w:val="00636F94"/>
    <w:rsid w:val="00637FCE"/>
    <w:rsid w:val="00640186"/>
    <w:rsid w:val="0064064E"/>
    <w:rsid w:val="006419FA"/>
    <w:rsid w:val="006428BD"/>
    <w:rsid w:val="00643839"/>
    <w:rsid w:val="00643AF6"/>
    <w:rsid w:val="006453F1"/>
    <w:rsid w:val="006456D4"/>
    <w:rsid w:val="00645C5B"/>
    <w:rsid w:val="00645D0C"/>
    <w:rsid w:val="00645DFD"/>
    <w:rsid w:val="00646397"/>
    <w:rsid w:val="00646AB5"/>
    <w:rsid w:val="00646B4E"/>
    <w:rsid w:val="00647607"/>
    <w:rsid w:val="00650338"/>
    <w:rsid w:val="00650B32"/>
    <w:rsid w:val="00650E46"/>
    <w:rsid w:val="0065229B"/>
    <w:rsid w:val="006522A9"/>
    <w:rsid w:val="00652301"/>
    <w:rsid w:val="006525EA"/>
    <w:rsid w:val="00652E78"/>
    <w:rsid w:val="00652EBA"/>
    <w:rsid w:val="00652FDC"/>
    <w:rsid w:val="00653B86"/>
    <w:rsid w:val="006544F4"/>
    <w:rsid w:val="006553D8"/>
    <w:rsid w:val="00655576"/>
    <w:rsid w:val="00656852"/>
    <w:rsid w:val="00657453"/>
    <w:rsid w:val="006579DA"/>
    <w:rsid w:val="00660955"/>
    <w:rsid w:val="00660AFC"/>
    <w:rsid w:val="00662AA9"/>
    <w:rsid w:val="00664043"/>
    <w:rsid w:val="0066409E"/>
    <w:rsid w:val="00664492"/>
    <w:rsid w:val="0066449C"/>
    <w:rsid w:val="00665756"/>
    <w:rsid w:val="00665832"/>
    <w:rsid w:val="0066597D"/>
    <w:rsid w:val="00665E4C"/>
    <w:rsid w:val="00665FAB"/>
    <w:rsid w:val="0067080E"/>
    <w:rsid w:val="0067104D"/>
    <w:rsid w:val="00671176"/>
    <w:rsid w:val="0067205A"/>
    <w:rsid w:val="006720F4"/>
    <w:rsid w:val="006731EF"/>
    <w:rsid w:val="00673F16"/>
    <w:rsid w:val="006743C7"/>
    <w:rsid w:val="00675FC8"/>
    <w:rsid w:val="00676212"/>
    <w:rsid w:val="00677A0C"/>
    <w:rsid w:val="0068219C"/>
    <w:rsid w:val="00682939"/>
    <w:rsid w:val="006839F0"/>
    <w:rsid w:val="0068690E"/>
    <w:rsid w:val="00687170"/>
    <w:rsid w:val="00687B36"/>
    <w:rsid w:val="00690322"/>
    <w:rsid w:val="006909BB"/>
    <w:rsid w:val="00691AE1"/>
    <w:rsid w:val="006937A4"/>
    <w:rsid w:val="0069385C"/>
    <w:rsid w:val="00693C19"/>
    <w:rsid w:val="00694115"/>
    <w:rsid w:val="00695397"/>
    <w:rsid w:val="0069547D"/>
    <w:rsid w:val="006956C4"/>
    <w:rsid w:val="006958F4"/>
    <w:rsid w:val="00695B54"/>
    <w:rsid w:val="00697562"/>
    <w:rsid w:val="006A0065"/>
    <w:rsid w:val="006A1407"/>
    <w:rsid w:val="006A3B6E"/>
    <w:rsid w:val="006A4FF0"/>
    <w:rsid w:val="006A5E81"/>
    <w:rsid w:val="006A6335"/>
    <w:rsid w:val="006B1F85"/>
    <w:rsid w:val="006B24EA"/>
    <w:rsid w:val="006B2DC5"/>
    <w:rsid w:val="006B3129"/>
    <w:rsid w:val="006B3703"/>
    <w:rsid w:val="006B48E8"/>
    <w:rsid w:val="006B5837"/>
    <w:rsid w:val="006B61CC"/>
    <w:rsid w:val="006B6A6B"/>
    <w:rsid w:val="006C04AB"/>
    <w:rsid w:val="006C1FC4"/>
    <w:rsid w:val="006C2532"/>
    <w:rsid w:val="006C2539"/>
    <w:rsid w:val="006C4820"/>
    <w:rsid w:val="006C4B8E"/>
    <w:rsid w:val="006C56EE"/>
    <w:rsid w:val="006C624F"/>
    <w:rsid w:val="006C6396"/>
    <w:rsid w:val="006C71AA"/>
    <w:rsid w:val="006C74A8"/>
    <w:rsid w:val="006D0A86"/>
    <w:rsid w:val="006D194B"/>
    <w:rsid w:val="006D3D90"/>
    <w:rsid w:val="006D43BF"/>
    <w:rsid w:val="006D4653"/>
    <w:rsid w:val="006D4C7B"/>
    <w:rsid w:val="006D6A32"/>
    <w:rsid w:val="006D7246"/>
    <w:rsid w:val="006E0E6E"/>
    <w:rsid w:val="006E21E5"/>
    <w:rsid w:val="006E262F"/>
    <w:rsid w:val="006E38D0"/>
    <w:rsid w:val="006E44BD"/>
    <w:rsid w:val="006E47E5"/>
    <w:rsid w:val="006E4842"/>
    <w:rsid w:val="006E4D71"/>
    <w:rsid w:val="006E617F"/>
    <w:rsid w:val="006E69E4"/>
    <w:rsid w:val="006E7295"/>
    <w:rsid w:val="006F0E3C"/>
    <w:rsid w:val="006F1C84"/>
    <w:rsid w:val="006F2422"/>
    <w:rsid w:val="006F2B78"/>
    <w:rsid w:val="006F31DF"/>
    <w:rsid w:val="006F39C4"/>
    <w:rsid w:val="006F4A47"/>
    <w:rsid w:val="006F6FC3"/>
    <w:rsid w:val="006F7A7A"/>
    <w:rsid w:val="00700E86"/>
    <w:rsid w:val="00701131"/>
    <w:rsid w:val="00701458"/>
    <w:rsid w:val="007038D3"/>
    <w:rsid w:val="00704B27"/>
    <w:rsid w:val="0070510A"/>
    <w:rsid w:val="00705AE8"/>
    <w:rsid w:val="00714109"/>
    <w:rsid w:val="00714654"/>
    <w:rsid w:val="00714D8D"/>
    <w:rsid w:val="00716002"/>
    <w:rsid w:val="007173A7"/>
    <w:rsid w:val="0072183C"/>
    <w:rsid w:val="00722A2C"/>
    <w:rsid w:val="00722AFF"/>
    <w:rsid w:val="00722B57"/>
    <w:rsid w:val="00722DC8"/>
    <w:rsid w:val="0072303C"/>
    <w:rsid w:val="00723115"/>
    <w:rsid w:val="00723F79"/>
    <w:rsid w:val="00724604"/>
    <w:rsid w:val="007246AB"/>
    <w:rsid w:val="00725589"/>
    <w:rsid w:val="00725768"/>
    <w:rsid w:val="00726AA3"/>
    <w:rsid w:val="00726CC8"/>
    <w:rsid w:val="00726D06"/>
    <w:rsid w:val="0072755C"/>
    <w:rsid w:val="00727C04"/>
    <w:rsid w:val="007305AA"/>
    <w:rsid w:val="00730900"/>
    <w:rsid w:val="00730E9D"/>
    <w:rsid w:val="0073119C"/>
    <w:rsid w:val="007314BB"/>
    <w:rsid w:val="00731B6B"/>
    <w:rsid w:val="00731B96"/>
    <w:rsid w:val="00733242"/>
    <w:rsid w:val="00735B89"/>
    <w:rsid w:val="007361EA"/>
    <w:rsid w:val="00737314"/>
    <w:rsid w:val="00740256"/>
    <w:rsid w:val="00741369"/>
    <w:rsid w:val="00741D5C"/>
    <w:rsid w:val="0074341F"/>
    <w:rsid w:val="00743785"/>
    <w:rsid w:val="00744F15"/>
    <w:rsid w:val="00745109"/>
    <w:rsid w:val="007452C9"/>
    <w:rsid w:val="00745541"/>
    <w:rsid w:val="00745578"/>
    <w:rsid w:val="00747813"/>
    <w:rsid w:val="0075191C"/>
    <w:rsid w:val="007522F2"/>
    <w:rsid w:val="00752C96"/>
    <w:rsid w:val="007530C1"/>
    <w:rsid w:val="00754CE2"/>
    <w:rsid w:val="00754E24"/>
    <w:rsid w:val="00756FC5"/>
    <w:rsid w:val="00757666"/>
    <w:rsid w:val="007603D8"/>
    <w:rsid w:val="0076050B"/>
    <w:rsid w:val="007649F0"/>
    <w:rsid w:val="007679C2"/>
    <w:rsid w:val="00770C62"/>
    <w:rsid w:val="007710EC"/>
    <w:rsid w:val="00771B3C"/>
    <w:rsid w:val="00772576"/>
    <w:rsid w:val="007727DD"/>
    <w:rsid w:val="00773383"/>
    <w:rsid w:val="00773B87"/>
    <w:rsid w:val="0077463F"/>
    <w:rsid w:val="0077549A"/>
    <w:rsid w:val="00775551"/>
    <w:rsid w:val="0077581F"/>
    <w:rsid w:val="00776DA5"/>
    <w:rsid w:val="00777017"/>
    <w:rsid w:val="007770DE"/>
    <w:rsid w:val="00782372"/>
    <w:rsid w:val="0078386D"/>
    <w:rsid w:val="00783F6A"/>
    <w:rsid w:val="00784108"/>
    <w:rsid w:val="00784B4E"/>
    <w:rsid w:val="00784E2D"/>
    <w:rsid w:val="00785A77"/>
    <w:rsid w:val="007860B3"/>
    <w:rsid w:val="00786614"/>
    <w:rsid w:val="007866C5"/>
    <w:rsid w:val="00787542"/>
    <w:rsid w:val="00787A3D"/>
    <w:rsid w:val="00787C76"/>
    <w:rsid w:val="00787DA5"/>
    <w:rsid w:val="0079037E"/>
    <w:rsid w:val="00790ABD"/>
    <w:rsid w:val="007915CC"/>
    <w:rsid w:val="00792FC5"/>
    <w:rsid w:val="00793692"/>
    <w:rsid w:val="007941D7"/>
    <w:rsid w:val="0079490C"/>
    <w:rsid w:val="00795C94"/>
    <w:rsid w:val="007960FF"/>
    <w:rsid w:val="00796482"/>
    <w:rsid w:val="007972EF"/>
    <w:rsid w:val="007A033C"/>
    <w:rsid w:val="007A1BC1"/>
    <w:rsid w:val="007A1BE0"/>
    <w:rsid w:val="007A2FA7"/>
    <w:rsid w:val="007A34CA"/>
    <w:rsid w:val="007A3607"/>
    <w:rsid w:val="007A3A07"/>
    <w:rsid w:val="007A3F29"/>
    <w:rsid w:val="007A4572"/>
    <w:rsid w:val="007A4B31"/>
    <w:rsid w:val="007A518F"/>
    <w:rsid w:val="007A53C4"/>
    <w:rsid w:val="007A65FE"/>
    <w:rsid w:val="007A690D"/>
    <w:rsid w:val="007A6C93"/>
    <w:rsid w:val="007B0957"/>
    <w:rsid w:val="007B0B0A"/>
    <w:rsid w:val="007B0D7A"/>
    <w:rsid w:val="007B14D0"/>
    <w:rsid w:val="007B1632"/>
    <w:rsid w:val="007B2874"/>
    <w:rsid w:val="007B28CC"/>
    <w:rsid w:val="007B4568"/>
    <w:rsid w:val="007B4706"/>
    <w:rsid w:val="007B4726"/>
    <w:rsid w:val="007B4A90"/>
    <w:rsid w:val="007B7EC4"/>
    <w:rsid w:val="007C15AB"/>
    <w:rsid w:val="007C1915"/>
    <w:rsid w:val="007C2636"/>
    <w:rsid w:val="007C2F2E"/>
    <w:rsid w:val="007C32C5"/>
    <w:rsid w:val="007C5D40"/>
    <w:rsid w:val="007C6936"/>
    <w:rsid w:val="007D0A4E"/>
    <w:rsid w:val="007D0B3E"/>
    <w:rsid w:val="007D21A2"/>
    <w:rsid w:val="007D28B1"/>
    <w:rsid w:val="007D3901"/>
    <w:rsid w:val="007D478F"/>
    <w:rsid w:val="007D4BEE"/>
    <w:rsid w:val="007D57E5"/>
    <w:rsid w:val="007D5B66"/>
    <w:rsid w:val="007D713B"/>
    <w:rsid w:val="007D7AD4"/>
    <w:rsid w:val="007E0A8C"/>
    <w:rsid w:val="007E1593"/>
    <w:rsid w:val="007E24C8"/>
    <w:rsid w:val="007E2FE4"/>
    <w:rsid w:val="007E4295"/>
    <w:rsid w:val="007E458C"/>
    <w:rsid w:val="007E5681"/>
    <w:rsid w:val="007E63D2"/>
    <w:rsid w:val="007E7A7E"/>
    <w:rsid w:val="007F0290"/>
    <w:rsid w:val="007F2DEA"/>
    <w:rsid w:val="007F3B08"/>
    <w:rsid w:val="007F3FB8"/>
    <w:rsid w:val="007F426A"/>
    <w:rsid w:val="007F44C0"/>
    <w:rsid w:val="007F5341"/>
    <w:rsid w:val="007F5403"/>
    <w:rsid w:val="007F6A39"/>
    <w:rsid w:val="007F6BE8"/>
    <w:rsid w:val="008007A2"/>
    <w:rsid w:val="008007DE"/>
    <w:rsid w:val="008012E3"/>
    <w:rsid w:val="0080130D"/>
    <w:rsid w:val="00801581"/>
    <w:rsid w:val="00801726"/>
    <w:rsid w:val="00801989"/>
    <w:rsid w:val="00801BD7"/>
    <w:rsid w:val="008020D4"/>
    <w:rsid w:val="00803763"/>
    <w:rsid w:val="008040D8"/>
    <w:rsid w:val="008043A8"/>
    <w:rsid w:val="008045D6"/>
    <w:rsid w:val="008051E8"/>
    <w:rsid w:val="00805812"/>
    <w:rsid w:val="00806764"/>
    <w:rsid w:val="008076D4"/>
    <w:rsid w:val="00810298"/>
    <w:rsid w:val="008108A3"/>
    <w:rsid w:val="00811B1B"/>
    <w:rsid w:val="0081292E"/>
    <w:rsid w:val="00812E09"/>
    <w:rsid w:val="0081342C"/>
    <w:rsid w:val="0081344C"/>
    <w:rsid w:val="00814B1C"/>
    <w:rsid w:val="008160DF"/>
    <w:rsid w:val="0081612A"/>
    <w:rsid w:val="00816DE9"/>
    <w:rsid w:val="008173FB"/>
    <w:rsid w:val="00817500"/>
    <w:rsid w:val="0081768B"/>
    <w:rsid w:val="00820582"/>
    <w:rsid w:val="00820AA7"/>
    <w:rsid w:val="0082145C"/>
    <w:rsid w:val="00821667"/>
    <w:rsid w:val="00821A0A"/>
    <w:rsid w:val="00822EAF"/>
    <w:rsid w:val="008249D9"/>
    <w:rsid w:val="00824C0B"/>
    <w:rsid w:val="0082641B"/>
    <w:rsid w:val="00827AA2"/>
    <w:rsid w:val="0083062F"/>
    <w:rsid w:val="0083247C"/>
    <w:rsid w:val="00832667"/>
    <w:rsid w:val="008336C6"/>
    <w:rsid w:val="00834CE0"/>
    <w:rsid w:val="00835F7F"/>
    <w:rsid w:val="008361FC"/>
    <w:rsid w:val="0083641D"/>
    <w:rsid w:val="008370F4"/>
    <w:rsid w:val="00837135"/>
    <w:rsid w:val="00837E0C"/>
    <w:rsid w:val="00840257"/>
    <w:rsid w:val="00840364"/>
    <w:rsid w:val="00840EE4"/>
    <w:rsid w:val="008414A7"/>
    <w:rsid w:val="008419A5"/>
    <w:rsid w:val="00841B28"/>
    <w:rsid w:val="00842188"/>
    <w:rsid w:val="00842E4C"/>
    <w:rsid w:val="00843B80"/>
    <w:rsid w:val="0084530D"/>
    <w:rsid w:val="0084552C"/>
    <w:rsid w:val="00846AB5"/>
    <w:rsid w:val="00847C55"/>
    <w:rsid w:val="00850BE9"/>
    <w:rsid w:val="00850F18"/>
    <w:rsid w:val="00852261"/>
    <w:rsid w:val="00852881"/>
    <w:rsid w:val="0085494F"/>
    <w:rsid w:val="008604C3"/>
    <w:rsid w:val="00861BAA"/>
    <w:rsid w:val="00861D6B"/>
    <w:rsid w:val="0086261B"/>
    <w:rsid w:val="0086302B"/>
    <w:rsid w:val="008633B8"/>
    <w:rsid w:val="0086511D"/>
    <w:rsid w:val="0086707C"/>
    <w:rsid w:val="00867828"/>
    <w:rsid w:val="00871504"/>
    <w:rsid w:val="00872A8C"/>
    <w:rsid w:val="00872E6F"/>
    <w:rsid w:val="00873F8F"/>
    <w:rsid w:val="008752C9"/>
    <w:rsid w:val="00875B0C"/>
    <w:rsid w:val="00876343"/>
    <w:rsid w:val="008766A4"/>
    <w:rsid w:val="00876D1C"/>
    <w:rsid w:val="00877FBE"/>
    <w:rsid w:val="00880F07"/>
    <w:rsid w:val="008820DF"/>
    <w:rsid w:val="008828A7"/>
    <w:rsid w:val="008830CE"/>
    <w:rsid w:val="008841D6"/>
    <w:rsid w:val="008848CE"/>
    <w:rsid w:val="00885E08"/>
    <w:rsid w:val="00885F74"/>
    <w:rsid w:val="00886123"/>
    <w:rsid w:val="00886AA7"/>
    <w:rsid w:val="00887CFD"/>
    <w:rsid w:val="008900BC"/>
    <w:rsid w:val="00890DA3"/>
    <w:rsid w:val="00891CB1"/>
    <w:rsid w:val="008920AF"/>
    <w:rsid w:val="008923B3"/>
    <w:rsid w:val="00893191"/>
    <w:rsid w:val="00893A94"/>
    <w:rsid w:val="008942A7"/>
    <w:rsid w:val="00894998"/>
    <w:rsid w:val="00894DB0"/>
    <w:rsid w:val="008951C9"/>
    <w:rsid w:val="0089566F"/>
    <w:rsid w:val="00896289"/>
    <w:rsid w:val="008977DB"/>
    <w:rsid w:val="008A3B21"/>
    <w:rsid w:val="008A590E"/>
    <w:rsid w:val="008A60F3"/>
    <w:rsid w:val="008B0675"/>
    <w:rsid w:val="008B2DC9"/>
    <w:rsid w:val="008B2E95"/>
    <w:rsid w:val="008B2FA4"/>
    <w:rsid w:val="008B345F"/>
    <w:rsid w:val="008B347F"/>
    <w:rsid w:val="008B3BA9"/>
    <w:rsid w:val="008B44B3"/>
    <w:rsid w:val="008B4AB9"/>
    <w:rsid w:val="008B4C5A"/>
    <w:rsid w:val="008B5D6F"/>
    <w:rsid w:val="008B6238"/>
    <w:rsid w:val="008B6578"/>
    <w:rsid w:val="008B6CFF"/>
    <w:rsid w:val="008B6FC5"/>
    <w:rsid w:val="008C0C66"/>
    <w:rsid w:val="008C1B43"/>
    <w:rsid w:val="008C40BE"/>
    <w:rsid w:val="008C45F5"/>
    <w:rsid w:val="008D0174"/>
    <w:rsid w:val="008D072D"/>
    <w:rsid w:val="008D0A15"/>
    <w:rsid w:val="008D18FB"/>
    <w:rsid w:val="008D35A3"/>
    <w:rsid w:val="008D3B33"/>
    <w:rsid w:val="008D3C21"/>
    <w:rsid w:val="008D457B"/>
    <w:rsid w:val="008D52C2"/>
    <w:rsid w:val="008D675E"/>
    <w:rsid w:val="008D6F05"/>
    <w:rsid w:val="008E063D"/>
    <w:rsid w:val="008E114E"/>
    <w:rsid w:val="008E1528"/>
    <w:rsid w:val="008E177A"/>
    <w:rsid w:val="008E17B3"/>
    <w:rsid w:val="008E1AAD"/>
    <w:rsid w:val="008E2CDA"/>
    <w:rsid w:val="008E39BB"/>
    <w:rsid w:val="008E3B0B"/>
    <w:rsid w:val="008E4EC1"/>
    <w:rsid w:val="008E569C"/>
    <w:rsid w:val="008E5C56"/>
    <w:rsid w:val="008E6CCF"/>
    <w:rsid w:val="008F168E"/>
    <w:rsid w:val="008F260C"/>
    <w:rsid w:val="008F3757"/>
    <w:rsid w:val="008F4848"/>
    <w:rsid w:val="008F4A7C"/>
    <w:rsid w:val="008F6A18"/>
    <w:rsid w:val="008F72BD"/>
    <w:rsid w:val="00901176"/>
    <w:rsid w:val="009016AA"/>
    <w:rsid w:val="00901880"/>
    <w:rsid w:val="00902C7D"/>
    <w:rsid w:val="00903221"/>
    <w:rsid w:val="009055E3"/>
    <w:rsid w:val="00907263"/>
    <w:rsid w:val="0090729C"/>
    <w:rsid w:val="0091070D"/>
    <w:rsid w:val="0091242A"/>
    <w:rsid w:val="00912F19"/>
    <w:rsid w:val="00913B0B"/>
    <w:rsid w:val="00915A17"/>
    <w:rsid w:val="00917595"/>
    <w:rsid w:val="00920B38"/>
    <w:rsid w:val="0092306A"/>
    <w:rsid w:val="00923BC3"/>
    <w:rsid w:val="009243C1"/>
    <w:rsid w:val="00924D52"/>
    <w:rsid w:val="00924EEA"/>
    <w:rsid w:val="00925676"/>
    <w:rsid w:val="0092610C"/>
    <w:rsid w:val="00927245"/>
    <w:rsid w:val="00927F7E"/>
    <w:rsid w:val="00930BA9"/>
    <w:rsid w:val="00932539"/>
    <w:rsid w:val="00933A15"/>
    <w:rsid w:val="00933E2F"/>
    <w:rsid w:val="00934C86"/>
    <w:rsid w:val="00935DA3"/>
    <w:rsid w:val="0093624E"/>
    <w:rsid w:val="00937309"/>
    <w:rsid w:val="0093751D"/>
    <w:rsid w:val="00937B1E"/>
    <w:rsid w:val="00937E3F"/>
    <w:rsid w:val="009405A2"/>
    <w:rsid w:val="009406FE"/>
    <w:rsid w:val="0094163D"/>
    <w:rsid w:val="00941E82"/>
    <w:rsid w:val="00942096"/>
    <w:rsid w:val="00944759"/>
    <w:rsid w:val="00945674"/>
    <w:rsid w:val="009457B1"/>
    <w:rsid w:val="009457C0"/>
    <w:rsid w:val="00945E66"/>
    <w:rsid w:val="00946E9B"/>
    <w:rsid w:val="00950682"/>
    <w:rsid w:val="009508BE"/>
    <w:rsid w:val="00951043"/>
    <w:rsid w:val="00951436"/>
    <w:rsid w:val="009517FD"/>
    <w:rsid w:val="00953BDE"/>
    <w:rsid w:val="009548B5"/>
    <w:rsid w:val="009549E5"/>
    <w:rsid w:val="00955CA4"/>
    <w:rsid w:val="00955D51"/>
    <w:rsid w:val="009568E9"/>
    <w:rsid w:val="00956F25"/>
    <w:rsid w:val="00961123"/>
    <w:rsid w:val="00961ADA"/>
    <w:rsid w:val="009622EE"/>
    <w:rsid w:val="00962630"/>
    <w:rsid w:val="00963BE0"/>
    <w:rsid w:val="00964947"/>
    <w:rsid w:val="009652FC"/>
    <w:rsid w:val="00966B0C"/>
    <w:rsid w:val="00966C44"/>
    <w:rsid w:val="009676C5"/>
    <w:rsid w:val="00967AB9"/>
    <w:rsid w:val="00967B7F"/>
    <w:rsid w:val="00967C7C"/>
    <w:rsid w:val="00967FEE"/>
    <w:rsid w:val="009701B6"/>
    <w:rsid w:val="009704C6"/>
    <w:rsid w:val="00970D44"/>
    <w:rsid w:val="00970D58"/>
    <w:rsid w:val="009710DF"/>
    <w:rsid w:val="00972993"/>
    <w:rsid w:val="00973C4C"/>
    <w:rsid w:val="00973D7A"/>
    <w:rsid w:val="00974F79"/>
    <w:rsid w:val="00975E81"/>
    <w:rsid w:val="009778A1"/>
    <w:rsid w:val="00977F05"/>
    <w:rsid w:val="0098001D"/>
    <w:rsid w:val="009802BF"/>
    <w:rsid w:val="00980B05"/>
    <w:rsid w:val="0098148E"/>
    <w:rsid w:val="009821E0"/>
    <w:rsid w:val="00982B51"/>
    <w:rsid w:val="00982F0B"/>
    <w:rsid w:val="00982F53"/>
    <w:rsid w:val="00983DAC"/>
    <w:rsid w:val="00984252"/>
    <w:rsid w:val="00984E06"/>
    <w:rsid w:val="0098528B"/>
    <w:rsid w:val="00985806"/>
    <w:rsid w:val="00985AEC"/>
    <w:rsid w:val="009861B5"/>
    <w:rsid w:val="0098639F"/>
    <w:rsid w:val="009871F0"/>
    <w:rsid w:val="00987974"/>
    <w:rsid w:val="00990A4C"/>
    <w:rsid w:val="00991267"/>
    <w:rsid w:val="00991D65"/>
    <w:rsid w:val="00992A28"/>
    <w:rsid w:val="009939A2"/>
    <w:rsid w:val="00993C94"/>
    <w:rsid w:val="009943D1"/>
    <w:rsid w:val="009956E2"/>
    <w:rsid w:val="00996A86"/>
    <w:rsid w:val="009A04AD"/>
    <w:rsid w:val="009A1028"/>
    <w:rsid w:val="009A1CCB"/>
    <w:rsid w:val="009A1F14"/>
    <w:rsid w:val="009A5BE3"/>
    <w:rsid w:val="009A69E9"/>
    <w:rsid w:val="009A7892"/>
    <w:rsid w:val="009B3F21"/>
    <w:rsid w:val="009B534F"/>
    <w:rsid w:val="009B5CD7"/>
    <w:rsid w:val="009B6074"/>
    <w:rsid w:val="009B6A48"/>
    <w:rsid w:val="009B7ADC"/>
    <w:rsid w:val="009B7C82"/>
    <w:rsid w:val="009C267C"/>
    <w:rsid w:val="009C3953"/>
    <w:rsid w:val="009C4B4B"/>
    <w:rsid w:val="009C58D0"/>
    <w:rsid w:val="009C7251"/>
    <w:rsid w:val="009C7BE3"/>
    <w:rsid w:val="009C7C03"/>
    <w:rsid w:val="009C7CDA"/>
    <w:rsid w:val="009D1728"/>
    <w:rsid w:val="009D3AE9"/>
    <w:rsid w:val="009D6127"/>
    <w:rsid w:val="009E03B0"/>
    <w:rsid w:val="009E0B61"/>
    <w:rsid w:val="009E1CCE"/>
    <w:rsid w:val="009E25B1"/>
    <w:rsid w:val="009E272E"/>
    <w:rsid w:val="009E46F4"/>
    <w:rsid w:val="009E4FEF"/>
    <w:rsid w:val="009E511F"/>
    <w:rsid w:val="009E6FCB"/>
    <w:rsid w:val="009E7A21"/>
    <w:rsid w:val="009F0431"/>
    <w:rsid w:val="009F08CC"/>
    <w:rsid w:val="009F0E42"/>
    <w:rsid w:val="009F0E9E"/>
    <w:rsid w:val="009F15C3"/>
    <w:rsid w:val="009F16D9"/>
    <w:rsid w:val="009F3338"/>
    <w:rsid w:val="009F3543"/>
    <w:rsid w:val="009F3DC4"/>
    <w:rsid w:val="009F6604"/>
    <w:rsid w:val="009F683C"/>
    <w:rsid w:val="009F736F"/>
    <w:rsid w:val="00A007AE"/>
    <w:rsid w:val="00A00B11"/>
    <w:rsid w:val="00A00FB3"/>
    <w:rsid w:val="00A01165"/>
    <w:rsid w:val="00A01C34"/>
    <w:rsid w:val="00A024BD"/>
    <w:rsid w:val="00A0270B"/>
    <w:rsid w:val="00A03709"/>
    <w:rsid w:val="00A039E5"/>
    <w:rsid w:val="00A04667"/>
    <w:rsid w:val="00A04976"/>
    <w:rsid w:val="00A04D28"/>
    <w:rsid w:val="00A05826"/>
    <w:rsid w:val="00A0628F"/>
    <w:rsid w:val="00A1031A"/>
    <w:rsid w:val="00A10AA8"/>
    <w:rsid w:val="00A1193D"/>
    <w:rsid w:val="00A11985"/>
    <w:rsid w:val="00A149AC"/>
    <w:rsid w:val="00A1658C"/>
    <w:rsid w:val="00A16C64"/>
    <w:rsid w:val="00A2077D"/>
    <w:rsid w:val="00A208EE"/>
    <w:rsid w:val="00A21944"/>
    <w:rsid w:val="00A2282D"/>
    <w:rsid w:val="00A22C99"/>
    <w:rsid w:val="00A22E17"/>
    <w:rsid w:val="00A23194"/>
    <w:rsid w:val="00A23258"/>
    <w:rsid w:val="00A24701"/>
    <w:rsid w:val="00A247FF"/>
    <w:rsid w:val="00A24D04"/>
    <w:rsid w:val="00A250EF"/>
    <w:rsid w:val="00A26010"/>
    <w:rsid w:val="00A27A9C"/>
    <w:rsid w:val="00A311D0"/>
    <w:rsid w:val="00A337CA"/>
    <w:rsid w:val="00A3393D"/>
    <w:rsid w:val="00A35FBC"/>
    <w:rsid w:val="00A3616C"/>
    <w:rsid w:val="00A3727E"/>
    <w:rsid w:val="00A379E1"/>
    <w:rsid w:val="00A37B87"/>
    <w:rsid w:val="00A40557"/>
    <w:rsid w:val="00A41361"/>
    <w:rsid w:val="00A41427"/>
    <w:rsid w:val="00A42686"/>
    <w:rsid w:val="00A42AF6"/>
    <w:rsid w:val="00A433C6"/>
    <w:rsid w:val="00A43BF2"/>
    <w:rsid w:val="00A44779"/>
    <w:rsid w:val="00A45131"/>
    <w:rsid w:val="00A453E2"/>
    <w:rsid w:val="00A4544D"/>
    <w:rsid w:val="00A47D12"/>
    <w:rsid w:val="00A501C7"/>
    <w:rsid w:val="00A50741"/>
    <w:rsid w:val="00A5084E"/>
    <w:rsid w:val="00A50BD7"/>
    <w:rsid w:val="00A51C5B"/>
    <w:rsid w:val="00A5368D"/>
    <w:rsid w:val="00A54B1F"/>
    <w:rsid w:val="00A55226"/>
    <w:rsid w:val="00A5684A"/>
    <w:rsid w:val="00A57254"/>
    <w:rsid w:val="00A603CF"/>
    <w:rsid w:val="00A64232"/>
    <w:rsid w:val="00A64508"/>
    <w:rsid w:val="00A6532B"/>
    <w:rsid w:val="00A65CBD"/>
    <w:rsid w:val="00A66B66"/>
    <w:rsid w:val="00A72086"/>
    <w:rsid w:val="00A721AA"/>
    <w:rsid w:val="00A7290F"/>
    <w:rsid w:val="00A73DED"/>
    <w:rsid w:val="00A74412"/>
    <w:rsid w:val="00A770F9"/>
    <w:rsid w:val="00A815F4"/>
    <w:rsid w:val="00A82E49"/>
    <w:rsid w:val="00A83B76"/>
    <w:rsid w:val="00A849B7"/>
    <w:rsid w:val="00A84D1C"/>
    <w:rsid w:val="00A85C30"/>
    <w:rsid w:val="00A86BBD"/>
    <w:rsid w:val="00A879B2"/>
    <w:rsid w:val="00A87EBB"/>
    <w:rsid w:val="00A9142A"/>
    <w:rsid w:val="00A91517"/>
    <w:rsid w:val="00A932DD"/>
    <w:rsid w:val="00A93495"/>
    <w:rsid w:val="00A939AA"/>
    <w:rsid w:val="00A93CDC"/>
    <w:rsid w:val="00A9493E"/>
    <w:rsid w:val="00A9501D"/>
    <w:rsid w:val="00A96D99"/>
    <w:rsid w:val="00A97048"/>
    <w:rsid w:val="00A972B2"/>
    <w:rsid w:val="00AA0175"/>
    <w:rsid w:val="00AA11D7"/>
    <w:rsid w:val="00AA1440"/>
    <w:rsid w:val="00AA26EF"/>
    <w:rsid w:val="00AA36DC"/>
    <w:rsid w:val="00AA381F"/>
    <w:rsid w:val="00AA4C7E"/>
    <w:rsid w:val="00AA73D4"/>
    <w:rsid w:val="00AB1BB2"/>
    <w:rsid w:val="00AB1CDB"/>
    <w:rsid w:val="00AB4C12"/>
    <w:rsid w:val="00AB6C8D"/>
    <w:rsid w:val="00AB73BD"/>
    <w:rsid w:val="00AC01A9"/>
    <w:rsid w:val="00AC25A3"/>
    <w:rsid w:val="00AC48AC"/>
    <w:rsid w:val="00AC48DD"/>
    <w:rsid w:val="00AC6180"/>
    <w:rsid w:val="00AC66CE"/>
    <w:rsid w:val="00AC6740"/>
    <w:rsid w:val="00AC7A7E"/>
    <w:rsid w:val="00AC7AD9"/>
    <w:rsid w:val="00AD0F6A"/>
    <w:rsid w:val="00AD15EE"/>
    <w:rsid w:val="00AD175E"/>
    <w:rsid w:val="00AD3139"/>
    <w:rsid w:val="00AD4E1C"/>
    <w:rsid w:val="00AD597E"/>
    <w:rsid w:val="00AD5D47"/>
    <w:rsid w:val="00AD6DCE"/>
    <w:rsid w:val="00AE0827"/>
    <w:rsid w:val="00AE14CA"/>
    <w:rsid w:val="00AE17B4"/>
    <w:rsid w:val="00AE36CF"/>
    <w:rsid w:val="00AE40B5"/>
    <w:rsid w:val="00AE4912"/>
    <w:rsid w:val="00AE4A78"/>
    <w:rsid w:val="00AE52FD"/>
    <w:rsid w:val="00AE586B"/>
    <w:rsid w:val="00AE5D57"/>
    <w:rsid w:val="00AE61F5"/>
    <w:rsid w:val="00AE64FF"/>
    <w:rsid w:val="00AE6C72"/>
    <w:rsid w:val="00AE6F92"/>
    <w:rsid w:val="00AE761A"/>
    <w:rsid w:val="00AF0339"/>
    <w:rsid w:val="00AF1C97"/>
    <w:rsid w:val="00AF3077"/>
    <w:rsid w:val="00AF316D"/>
    <w:rsid w:val="00AF33A0"/>
    <w:rsid w:val="00AF3660"/>
    <w:rsid w:val="00AF371C"/>
    <w:rsid w:val="00AF463B"/>
    <w:rsid w:val="00AF5EDC"/>
    <w:rsid w:val="00AF693E"/>
    <w:rsid w:val="00AF6FA1"/>
    <w:rsid w:val="00B00922"/>
    <w:rsid w:val="00B01261"/>
    <w:rsid w:val="00B01801"/>
    <w:rsid w:val="00B01EB2"/>
    <w:rsid w:val="00B0478E"/>
    <w:rsid w:val="00B058C4"/>
    <w:rsid w:val="00B06303"/>
    <w:rsid w:val="00B07E13"/>
    <w:rsid w:val="00B10D5F"/>
    <w:rsid w:val="00B10EED"/>
    <w:rsid w:val="00B11A0D"/>
    <w:rsid w:val="00B12788"/>
    <w:rsid w:val="00B12D19"/>
    <w:rsid w:val="00B12F5F"/>
    <w:rsid w:val="00B130F0"/>
    <w:rsid w:val="00B135F7"/>
    <w:rsid w:val="00B13C69"/>
    <w:rsid w:val="00B13D12"/>
    <w:rsid w:val="00B13FE5"/>
    <w:rsid w:val="00B144A6"/>
    <w:rsid w:val="00B14900"/>
    <w:rsid w:val="00B154A5"/>
    <w:rsid w:val="00B15A50"/>
    <w:rsid w:val="00B15C38"/>
    <w:rsid w:val="00B15CDE"/>
    <w:rsid w:val="00B16826"/>
    <w:rsid w:val="00B2065F"/>
    <w:rsid w:val="00B2123F"/>
    <w:rsid w:val="00B256E4"/>
    <w:rsid w:val="00B26422"/>
    <w:rsid w:val="00B273E8"/>
    <w:rsid w:val="00B27C16"/>
    <w:rsid w:val="00B305F8"/>
    <w:rsid w:val="00B321B6"/>
    <w:rsid w:val="00B32F30"/>
    <w:rsid w:val="00B3310B"/>
    <w:rsid w:val="00B361C4"/>
    <w:rsid w:val="00B36602"/>
    <w:rsid w:val="00B37437"/>
    <w:rsid w:val="00B405F6"/>
    <w:rsid w:val="00B40FCC"/>
    <w:rsid w:val="00B4613A"/>
    <w:rsid w:val="00B46977"/>
    <w:rsid w:val="00B50B40"/>
    <w:rsid w:val="00B50C19"/>
    <w:rsid w:val="00B5129A"/>
    <w:rsid w:val="00B51EFB"/>
    <w:rsid w:val="00B52233"/>
    <w:rsid w:val="00B5372A"/>
    <w:rsid w:val="00B53DC1"/>
    <w:rsid w:val="00B53FC6"/>
    <w:rsid w:val="00B549B3"/>
    <w:rsid w:val="00B56133"/>
    <w:rsid w:val="00B615B7"/>
    <w:rsid w:val="00B61C32"/>
    <w:rsid w:val="00B61D4B"/>
    <w:rsid w:val="00B61EB8"/>
    <w:rsid w:val="00B63145"/>
    <w:rsid w:val="00B6426B"/>
    <w:rsid w:val="00B65B04"/>
    <w:rsid w:val="00B6633A"/>
    <w:rsid w:val="00B70252"/>
    <w:rsid w:val="00B70580"/>
    <w:rsid w:val="00B70762"/>
    <w:rsid w:val="00B7381D"/>
    <w:rsid w:val="00B74032"/>
    <w:rsid w:val="00B752FB"/>
    <w:rsid w:val="00B75D92"/>
    <w:rsid w:val="00B8048C"/>
    <w:rsid w:val="00B81139"/>
    <w:rsid w:val="00B81826"/>
    <w:rsid w:val="00B824AE"/>
    <w:rsid w:val="00B82569"/>
    <w:rsid w:val="00B82F8C"/>
    <w:rsid w:val="00B8346F"/>
    <w:rsid w:val="00B83DB0"/>
    <w:rsid w:val="00B84456"/>
    <w:rsid w:val="00B848A5"/>
    <w:rsid w:val="00B85136"/>
    <w:rsid w:val="00B85193"/>
    <w:rsid w:val="00B87C36"/>
    <w:rsid w:val="00B87FDE"/>
    <w:rsid w:val="00B90E11"/>
    <w:rsid w:val="00B915FB"/>
    <w:rsid w:val="00B926A8"/>
    <w:rsid w:val="00B928EF"/>
    <w:rsid w:val="00B92C0B"/>
    <w:rsid w:val="00B95F5B"/>
    <w:rsid w:val="00B96B08"/>
    <w:rsid w:val="00B9786D"/>
    <w:rsid w:val="00BA263B"/>
    <w:rsid w:val="00BA39E7"/>
    <w:rsid w:val="00BA3B62"/>
    <w:rsid w:val="00BA4907"/>
    <w:rsid w:val="00BA5337"/>
    <w:rsid w:val="00BA54F5"/>
    <w:rsid w:val="00BA7D0B"/>
    <w:rsid w:val="00BB3435"/>
    <w:rsid w:val="00BB3580"/>
    <w:rsid w:val="00BB406A"/>
    <w:rsid w:val="00BB40A3"/>
    <w:rsid w:val="00BB4D1D"/>
    <w:rsid w:val="00BB6391"/>
    <w:rsid w:val="00BB760C"/>
    <w:rsid w:val="00BB7BDD"/>
    <w:rsid w:val="00BC252B"/>
    <w:rsid w:val="00BC27A8"/>
    <w:rsid w:val="00BC2996"/>
    <w:rsid w:val="00BC3920"/>
    <w:rsid w:val="00BC4019"/>
    <w:rsid w:val="00BC42E4"/>
    <w:rsid w:val="00BC5EDD"/>
    <w:rsid w:val="00BC710E"/>
    <w:rsid w:val="00BC778E"/>
    <w:rsid w:val="00BD0D7D"/>
    <w:rsid w:val="00BD36ED"/>
    <w:rsid w:val="00BD6236"/>
    <w:rsid w:val="00BE0A28"/>
    <w:rsid w:val="00BE0F77"/>
    <w:rsid w:val="00BE1DBE"/>
    <w:rsid w:val="00BE2B5C"/>
    <w:rsid w:val="00BE3D6D"/>
    <w:rsid w:val="00BE46BF"/>
    <w:rsid w:val="00BE49BC"/>
    <w:rsid w:val="00BE7428"/>
    <w:rsid w:val="00BE7A6C"/>
    <w:rsid w:val="00BF0A52"/>
    <w:rsid w:val="00BF0CC3"/>
    <w:rsid w:val="00BF353A"/>
    <w:rsid w:val="00BF37FB"/>
    <w:rsid w:val="00BF3E3E"/>
    <w:rsid w:val="00BF4E21"/>
    <w:rsid w:val="00BF536D"/>
    <w:rsid w:val="00BF603C"/>
    <w:rsid w:val="00BF76EC"/>
    <w:rsid w:val="00BF7839"/>
    <w:rsid w:val="00BF78F3"/>
    <w:rsid w:val="00BF79A1"/>
    <w:rsid w:val="00C00E73"/>
    <w:rsid w:val="00C022D1"/>
    <w:rsid w:val="00C04510"/>
    <w:rsid w:val="00C059D3"/>
    <w:rsid w:val="00C07848"/>
    <w:rsid w:val="00C07AA3"/>
    <w:rsid w:val="00C10240"/>
    <w:rsid w:val="00C1039D"/>
    <w:rsid w:val="00C11CE9"/>
    <w:rsid w:val="00C12AFF"/>
    <w:rsid w:val="00C12C92"/>
    <w:rsid w:val="00C13491"/>
    <w:rsid w:val="00C13DC7"/>
    <w:rsid w:val="00C1451B"/>
    <w:rsid w:val="00C14ACF"/>
    <w:rsid w:val="00C15663"/>
    <w:rsid w:val="00C16D98"/>
    <w:rsid w:val="00C17302"/>
    <w:rsid w:val="00C2053D"/>
    <w:rsid w:val="00C20F06"/>
    <w:rsid w:val="00C22D69"/>
    <w:rsid w:val="00C23082"/>
    <w:rsid w:val="00C2308C"/>
    <w:rsid w:val="00C24320"/>
    <w:rsid w:val="00C26383"/>
    <w:rsid w:val="00C26A76"/>
    <w:rsid w:val="00C27BFC"/>
    <w:rsid w:val="00C326B4"/>
    <w:rsid w:val="00C328BB"/>
    <w:rsid w:val="00C33009"/>
    <w:rsid w:val="00C335CF"/>
    <w:rsid w:val="00C336C1"/>
    <w:rsid w:val="00C339E4"/>
    <w:rsid w:val="00C33E61"/>
    <w:rsid w:val="00C3405C"/>
    <w:rsid w:val="00C3432B"/>
    <w:rsid w:val="00C34830"/>
    <w:rsid w:val="00C34856"/>
    <w:rsid w:val="00C36A18"/>
    <w:rsid w:val="00C36B92"/>
    <w:rsid w:val="00C41307"/>
    <w:rsid w:val="00C41E0C"/>
    <w:rsid w:val="00C425E5"/>
    <w:rsid w:val="00C42CE7"/>
    <w:rsid w:val="00C430A6"/>
    <w:rsid w:val="00C436BE"/>
    <w:rsid w:val="00C43D74"/>
    <w:rsid w:val="00C43DDC"/>
    <w:rsid w:val="00C44A82"/>
    <w:rsid w:val="00C453A4"/>
    <w:rsid w:val="00C45416"/>
    <w:rsid w:val="00C457C8"/>
    <w:rsid w:val="00C46443"/>
    <w:rsid w:val="00C4663D"/>
    <w:rsid w:val="00C47B86"/>
    <w:rsid w:val="00C506A3"/>
    <w:rsid w:val="00C518D4"/>
    <w:rsid w:val="00C52619"/>
    <w:rsid w:val="00C52924"/>
    <w:rsid w:val="00C52EFA"/>
    <w:rsid w:val="00C53CC5"/>
    <w:rsid w:val="00C53DBC"/>
    <w:rsid w:val="00C53E7E"/>
    <w:rsid w:val="00C549C6"/>
    <w:rsid w:val="00C55208"/>
    <w:rsid w:val="00C562F4"/>
    <w:rsid w:val="00C565A8"/>
    <w:rsid w:val="00C56E3F"/>
    <w:rsid w:val="00C5722F"/>
    <w:rsid w:val="00C578BB"/>
    <w:rsid w:val="00C57D19"/>
    <w:rsid w:val="00C61B20"/>
    <w:rsid w:val="00C624C7"/>
    <w:rsid w:val="00C63D74"/>
    <w:rsid w:val="00C642B8"/>
    <w:rsid w:val="00C65DEB"/>
    <w:rsid w:val="00C6710F"/>
    <w:rsid w:val="00C67150"/>
    <w:rsid w:val="00C673DE"/>
    <w:rsid w:val="00C70839"/>
    <w:rsid w:val="00C72E7B"/>
    <w:rsid w:val="00C73C1E"/>
    <w:rsid w:val="00C73FD0"/>
    <w:rsid w:val="00C7400D"/>
    <w:rsid w:val="00C76560"/>
    <w:rsid w:val="00C770AB"/>
    <w:rsid w:val="00C774CA"/>
    <w:rsid w:val="00C77964"/>
    <w:rsid w:val="00C77B0A"/>
    <w:rsid w:val="00C77E6F"/>
    <w:rsid w:val="00C77F8E"/>
    <w:rsid w:val="00C81C44"/>
    <w:rsid w:val="00C82817"/>
    <w:rsid w:val="00C83600"/>
    <w:rsid w:val="00C84419"/>
    <w:rsid w:val="00C8484C"/>
    <w:rsid w:val="00C84ADA"/>
    <w:rsid w:val="00C854FA"/>
    <w:rsid w:val="00C85B0F"/>
    <w:rsid w:val="00C87FBE"/>
    <w:rsid w:val="00C9025D"/>
    <w:rsid w:val="00C907A8"/>
    <w:rsid w:val="00C90E50"/>
    <w:rsid w:val="00C90E7C"/>
    <w:rsid w:val="00C917CD"/>
    <w:rsid w:val="00C92E83"/>
    <w:rsid w:val="00C94A9D"/>
    <w:rsid w:val="00C95366"/>
    <w:rsid w:val="00C95809"/>
    <w:rsid w:val="00C96FEC"/>
    <w:rsid w:val="00CA0650"/>
    <w:rsid w:val="00CA15AC"/>
    <w:rsid w:val="00CA168E"/>
    <w:rsid w:val="00CA1777"/>
    <w:rsid w:val="00CA26E0"/>
    <w:rsid w:val="00CA456A"/>
    <w:rsid w:val="00CA4D13"/>
    <w:rsid w:val="00CA52D9"/>
    <w:rsid w:val="00CA58B4"/>
    <w:rsid w:val="00CA5C40"/>
    <w:rsid w:val="00CA654F"/>
    <w:rsid w:val="00CA669B"/>
    <w:rsid w:val="00CA6C1C"/>
    <w:rsid w:val="00CA6C7C"/>
    <w:rsid w:val="00CB1202"/>
    <w:rsid w:val="00CB18BE"/>
    <w:rsid w:val="00CB2DE8"/>
    <w:rsid w:val="00CB44A1"/>
    <w:rsid w:val="00CB5D04"/>
    <w:rsid w:val="00CB78B1"/>
    <w:rsid w:val="00CB78C3"/>
    <w:rsid w:val="00CB7F82"/>
    <w:rsid w:val="00CC0613"/>
    <w:rsid w:val="00CC163B"/>
    <w:rsid w:val="00CC1D2E"/>
    <w:rsid w:val="00CC34A3"/>
    <w:rsid w:val="00CC4FC4"/>
    <w:rsid w:val="00CC5670"/>
    <w:rsid w:val="00CC6600"/>
    <w:rsid w:val="00CC6726"/>
    <w:rsid w:val="00CC6B75"/>
    <w:rsid w:val="00CC6E4C"/>
    <w:rsid w:val="00CC76F9"/>
    <w:rsid w:val="00CC7887"/>
    <w:rsid w:val="00CD0070"/>
    <w:rsid w:val="00CD0BEB"/>
    <w:rsid w:val="00CD0C8E"/>
    <w:rsid w:val="00CD14C2"/>
    <w:rsid w:val="00CD1787"/>
    <w:rsid w:val="00CD1F4E"/>
    <w:rsid w:val="00CD240B"/>
    <w:rsid w:val="00CD2ACF"/>
    <w:rsid w:val="00CD2F57"/>
    <w:rsid w:val="00CD2FA6"/>
    <w:rsid w:val="00CD401B"/>
    <w:rsid w:val="00CD4D3A"/>
    <w:rsid w:val="00CD5DA6"/>
    <w:rsid w:val="00CD6575"/>
    <w:rsid w:val="00CD77BE"/>
    <w:rsid w:val="00CE1249"/>
    <w:rsid w:val="00CE19CE"/>
    <w:rsid w:val="00CE1B53"/>
    <w:rsid w:val="00CE35F2"/>
    <w:rsid w:val="00CE459A"/>
    <w:rsid w:val="00CE4A57"/>
    <w:rsid w:val="00CE5326"/>
    <w:rsid w:val="00CE543B"/>
    <w:rsid w:val="00CE6115"/>
    <w:rsid w:val="00CE6423"/>
    <w:rsid w:val="00CE68AC"/>
    <w:rsid w:val="00CE6FC1"/>
    <w:rsid w:val="00CE7A30"/>
    <w:rsid w:val="00CF01AA"/>
    <w:rsid w:val="00CF1A4F"/>
    <w:rsid w:val="00CF1D62"/>
    <w:rsid w:val="00CF2425"/>
    <w:rsid w:val="00CF2F35"/>
    <w:rsid w:val="00CF2FA9"/>
    <w:rsid w:val="00CF3CAE"/>
    <w:rsid w:val="00CF4605"/>
    <w:rsid w:val="00CF6613"/>
    <w:rsid w:val="00CF6D7D"/>
    <w:rsid w:val="00D0069D"/>
    <w:rsid w:val="00D00EF2"/>
    <w:rsid w:val="00D01CE7"/>
    <w:rsid w:val="00D0245B"/>
    <w:rsid w:val="00D02703"/>
    <w:rsid w:val="00D029ED"/>
    <w:rsid w:val="00D02F4D"/>
    <w:rsid w:val="00D03969"/>
    <w:rsid w:val="00D03CEB"/>
    <w:rsid w:val="00D05546"/>
    <w:rsid w:val="00D061EA"/>
    <w:rsid w:val="00D066F3"/>
    <w:rsid w:val="00D06936"/>
    <w:rsid w:val="00D071FE"/>
    <w:rsid w:val="00D10EB3"/>
    <w:rsid w:val="00D112B6"/>
    <w:rsid w:val="00D11B64"/>
    <w:rsid w:val="00D13CF8"/>
    <w:rsid w:val="00D14E93"/>
    <w:rsid w:val="00D15626"/>
    <w:rsid w:val="00D15F21"/>
    <w:rsid w:val="00D166E8"/>
    <w:rsid w:val="00D17F1F"/>
    <w:rsid w:val="00D17F6C"/>
    <w:rsid w:val="00D2006B"/>
    <w:rsid w:val="00D20B46"/>
    <w:rsid w:val="00D2104D"/>
    <w:rsid w:val="00D23DD0"/>
    <w:rsid w:val="00D25842"/>
    <w:rsid w:val="00D25EFC"/>
    <w:rsid w:val="00D27239"/>
    <w:rsid w:val="00D30066"/>
    <w:rsid w:val="00D30AEC"/>
    <w:rsid w:val="00D3100B"/>
    <w:rsid w:val="00D31BBA"/>
    <w:rsid w:val="00D33584"/>
    <w:rsid w:val="00D33F00"/>
    <w:rsid w:val="00D34533"/>
    <w:rsid w:val="00D358AD"/>
    <w:rsid w:val="00D37517"/>
    <w:rsid w:val="00D37680"/>
    <w:rsid w:val="00D37DAB"/>
    <w:rsid w:val="00D4015A"/>
    <w:rsid w:val="00D40366"/>
    <w:rsid w:val="00D40449"/>
    <w:rsid w:val="00D43728"/>
    <w:rsid w:val="00D451B8"/>
    <w:rsid w:val="00D4654B"/>
    <w:rsid w:val="00D468A8"/>
    <w:rsid w:val="00D469CF"/>
    <w:rsid w:val="00D46FAE"/>
    <w:rsid w:val="00D47475"/>
    <w:rsid w:val="00D477D5"/>
    <w:rsid w:val="00D478FE"/>
    <w:rsid w:val="00D47A4B"/>
    <w:rsid w:val="00D47FBE"/>
    <w:rsid w:val="00D5198E"/>
    <w:rsid w:val="00D53505"/>
    <w:rsid w:val="00D54F97"/>
    <w:rsid w:val="00D55B2E"/>
    <w:rsid w:val="00D56300"/>
    <w:rsid w:val="00D567BD"/>
    <w:rsid w:val="00D56AA1"/>
    <w:rsid w:val="00D571C2"/>
    <w:rsid w:val="00D5732F"/>
    <w:rsid w:val="00D6132F"/>
    <w:rsid w:val="00D62039"/>
    <w:rsid w:val="00D63064"/>
    <w:rsid w:val="00D63DE8"/>
    <w:rsid w:val="00D64A68"/>
    <w:rsid w:val="00D65604"/>
    <w:rsid w:val="00D67BF6"/>
    <w:rsid w:val="00D7091F"/>
    <w:rsid w:val="00D71C50"/>
    <w:rsid w:val="00D726F1"/>
    <w:rsid w:val="00D7526E"/>
    <w:rsid w:val="00D76B74"/>
    <w:rsid w:val="00D8024A"/>
    <w:rsid w:val="00D81E8B"/>
    <w:rsid w:val="00D83AA8"/>
    <w:rsid w:val="00D85062"/>
    <w:rsid w:val="00D8517D"/>
    <w:rsid w:val="00D858BD"/>
    <w:rsid w:val="00D85E9C"/>
    <w:rsid w:val="00D8647E"/>
    <w:rsid w:val="00D868C4"/>
    <w:rsid w:val="00D87EFA"/>
    <w:rsid w:val="00D90B29"/>
    <w:rsid w:val="00D916DA"/>
    <w:rsid w:val="00D91EDA"/>
    <w:rsid w:val="00D933EF"/>
    <w:rsid w:val="00D936F7"/>
    <w:rsid w:val="00D9618B"/>
    <w:rsid w:val="00D96FCF"/>
    <w:rsid w:val="00DA16DC"/>
    <w:rsid w:val="00DA1DAD"/>
    <w:rsid w:val="00DA2638"/>
    <w:rsid w:val="00DA265A"/>
    <w:rsid w:val="00DA2AA4"/>
    <w:rsid w:val="00DA2DD8"/>
    <w:rsid w:val="00DA4063"/>
    <w:rsid w:val="00DA445B"/>
    <w:rsid w:val="00DA5693"/>
    <w:rsid w:val="00DA5B68"/>
    <w:rsid w:val="00DA618A"/>
    <w:rsid w:val="00DA649C"/>
    <w:rsid w:val="00DA7DF6"/>
    <w:rsid w:val="00DB0A9D"/>
    <w:rsid w:val="00DB3F29"/>
    <w:rsid w:val="00DB4230"/>
    <w:rsid w:val="00DB4615"/>
    <w:rsid w:val="00DB5523"/>
    <w:rsid w:val="00DB7883"/>
    <w:rsid w:val="00DB7BB7"/>
    <w:rsid w:val="00DB7CD7"/>
    <w:rsid w:val="00DC2DB0"/>
    <w:rsid w:val="00DC330B"/>
    <w:rsid w:val="00DC3497"/>
    <w:rsid w:val="00DC4441"/>
    <w:rsid w:val="00DC47E0"/>
    <w:rsid w:val="00DC50EE"/>
    <w:rsid w:val="00DC6913"/>
    <w:rsid w:val="00DC6F80"/>
    <w:rsid w:val="00DC7DB6"/>
    <w:rsid w:val="00DD2FC4"/>
    <w:rsid w:val="00DD4F53"/>
    <w:rsid w:val="00DD5340"/>
    <w:rsid w:val="00DD5C70"/>
    <w:rsid w:val="00DD60E8"/>
    <w:rsid w:val="00DD60FC"/>
    <w:rsid w:val="00DD6BFF"/>
    <w:rsid w:val="00DE0BBC"/>
    <w:rsid w:val="00DE109B"/>
    <w:rsid w:val="00DE179A"/>
    <w:rsid w:val="00DE1E39"/>
    <w:rsid w:val="00DE35E2"/>
    <w:rsid w:val="00DE513B"/>
    <w:rsid w:val="00DE527F"/>
    <w:rsid w:val="00DE55C3"/>
    <w:rsid w:val="00DE6B59"/>
    <w:rsid w:val="00DF02B9"/>
    <w:rsid w:val="00DF07FA"/>
    <w:rsid w:val="00DF0A01"/>
    <w:rsid w:val="00DF0C27"/>
    <w:rsid w:val="00DF11E1"/>
    <w:rsid w:val="00DF1228"/>
    <w:rsid w:val="00DF1507"/>
    <w:rsid w:val="00DF274A"/>
    <w:rsid w:val="00DF3B4A"/>
    <w:rsid w:val="00DF43AE"/>
    <w:rsid w:val="00DF50EB"/>
    <w:rsid w:val="00DF5160"/>
    <w:rsid w:val="00DF5510"/>
    <w:rsid w:val="00DF6C56"/>
    <w:rsid w:val="00DF7A14"/>
    <w:rsid w:val="00DF7A9A"/>
    <w:rsid w:val="00E0085A"/>
    <w:rsid w:val="00E008B1"/>
    <w:rsid w:val="00E01740"/>
    <w:rsid w:val="00E01BFE"/>
    <w:rsid w:val="00E01DE0"/>
    <w:rsid w:val="00E0202F"/>
    <w:rsid w:val="00E03D32"/>
    <w:rsid w:val="00E046A5"/>
    <w:rsid w:val="00E048CD"/>
    <w:rsid w:val="00E048EA"/>
    <w:rsid w:val="00E04D69"/>
    <w:rsid w:val="00E05784"/>
    <w:rsid w:val="00E05A14"/>
    <w:rsid w:val="00E05CD1"/>
    <w:rsid w:val="00E06720"/>
    <w:rsid w:val="00E06F90"/>
    <w:rsid w:val="00E07589"/>
    <w:rsid w:val="00E12B50"/>
    <w:rsid w:val="00E13B38"/>
    <w:rsid w:val="00E154B1"/>
    <w:rsid w:val="00E160DD"/>
    <w:rsid w:val="00E1632E"/>
    <w:rsid w:val="00E1696F"/>
    <w:rsid w:val="00E16BFA"/>
    <w:rsid w:val="00E16D53"/>
    <w:rsid w:val="00E20C67"/>
    <w:rsid w:val="00E243EA"/>
    <w:rsid w:val="00E2624E"/>
    <w:rsid w:val="00E27D38"/>
    <w:rsid w:val="00E31275"/>
    <w:rsid w:val="00E3173A"/>
    <w:rsid w:val="00E34C9F"/>
    <w:rsid w:val="00E35464"/>
    <w:rsid w:val="00E36211"/>
    <w:rsid w:val="00E37B3E"/>
    <w:rsid w:val="00E41A64"/>
    <w:rsid w:val="00E43B31"/>
    <w:rsid w:val="00E43D16"/>
    <w:rsid w:val="00E4465B"/>
    <w:rsid w:val="00E449FB"/>
    <w:rsid w:val="00E458CB"/>
    <w:rsid w:val="00E4708B"/>
    <w:rsid w:val="00E47CF1"/>
    <w:rsid w:val="00E50139"/>
    <w:rsid w:val="00E50C18"/>
    <w:rsid w:val="00E50C1F"/>
    <w:rsid w:val="00E51550"/>
    <w:rsid w:val="00E52035"/>
    <w:rsid w:val="00E53164"/>
    <w:rsid w:val="00E54C99"/>
    <w:rsid w:val="00E54E4D"/>
    <w:rsid w:val="00E57501"/>
    <w:rsid w:val="00E57A53"/>
    <w:rsid w:val="00E57F26"/>
    <w:rsid w:val="00E6015C"/>
    <w:rsid w:val="00E616B2"/>
    <w:rsid w:val="00E64941"/>
    <w:rsid w:val="00E65E1D"/>
    <w:rsid w:val="00E65FDB"/>
    <w:rsid w:val="00E67A86"/>
    <w:rsid w:val="00E70599"/>
    <w:rsid w:val="00E70755"/>
    <w:rsid w:val="00E70D47"/>
    <w:rsid w:val="00E72231"/>
    <w:rsid w:val="00E7385F"/>
    <w:rsid w:val="00E756B6"/>
    <w:rsid w:val="00E76E58"/>
    <w:rsid w:val="00E8025B"/>
    <w:rsid w:val="00E80261"/>
    <w:rsid w:val="00E817D8"/>
    <w:rsid w:val="00E81930"/>
    <w:rsid w:val="00E81B9D"/>
    <w:rsid w:val="00E81CA2"/>
    <w:rsid w:val="00E81F7B"/>
    <w:rsid w:val="00E8208E"/>
    <w:rsid w:val="00E828A9"/>
    <w:rsid w:val="00E82C6B"/>
    <w:rsid w:val="00E831AF"/>
    <w:rsid w:val="00E84A1B"/>
    <w:rsid w:val="00E85222"/>
    <w:rsid w:val="00E85909"/>
    <w:rsid w:val="00E87336"/>
    <w:rsid w:val="00E94F40"/>
    <w:rsid w:val="00E95F49"/>
    <w:rsid w:val="00E964F6"/>
    <w:rsid w:val="00E967BA"/>
    <w:rsid w:val="00EA0AB5"/>
    <w:rsid w:val="00EA0BDF"/>
    <w:rsid w:val="00EA0E0A"/>
    <w:rsid w:val="00EA1801"/>
    <w:rsid w:val="00EA195F"/>
    <w:rsid w:val="00EA1EB7"/>
    <w:rsid w:val="00EA1FD2"/>
    <w:rsid w:val="00EA236A"/>
    <w:rsid w:val="00EA307A"/>
    <w:rsid w:val="00EA42AC"/>
    <w:rsid w:val="00EA4A5B"/>
    <w:rsid w:val="00EA4B49"/>
    <w:rsid w:val="00EA4FC5"/>
    <w:rsid w:val="00EA54C0"/>
    <w:rsid w:val="00EA6D01"/>
    <w:rsid w:val="00EA7578"/>
    <w:rsid w:val="00EB0997"/>
    <w:rsid w:val="00EB1143"/>
    <w:rsid w:val="00EB2235"/>
    <w:rsid w:val="00EB2503"/>
    <w:rsid w:val="00EB4754"/>
    <w:rsid w:val="00EB4784"/>
    <w:rsid w:val="00EB57EC"/>
    <w:rsid w:val="00EB6200"/>
    <w:rsid w:val="00EB7083"/>
    <w:rsid w:val="00EC027F"/>
    <w:rsid w:val="00EC0A40"/>
    <w:rsid w:val="00EC0A8E"/>
    <w:rsid w:val="00EC1531"/>
    <w:rsid w:val="00EC35FE"/>
    <w:rsid w:val="00EC42EB"/>
    <w:rsid w:val="00EC47DE"/>
    <w:rsid w:val="00EC6006"/>
    <w:rsid w:val="00EC68E4"/>
    <w:rsid w:val="00EC7590"/>
    <w:rsid w:val="00ED088E"/>
    <w:rsid w:val="00ED1172"/>
    <w:rsid w:val="00ED136A"/>
    <w:rsid w:val="00ED147C"/>
    <w:rsid w:val="00ED37D5"/>
    <w:rsid w:val="00ED3852"/>
    <w:rsid w:val="00ED3EF6"/>
    <w:rsid w:val="00EE06FB"/>
    <w:rsid w:val="00EE0708"/>
    <w:rsid w:val="00EE329D"/>
    <w:rsid w:val="00EE3AEE"/>
    <w:rsid w:val="00EE4189"/>
    <w:rsid w:val="00EE5345"/>
    <w:rsid w:val="00EE54E3"/>
    <w:rsid w:val="00EE5797"/>
    <w:rsid w:val="00EE626C"/>
    <w:rsid w:val="00EE68FA"/>
    <w:rsid w:val="00EE6F29"/>
    <w:rsid w:val="00EF2926"/>
    <w:rsid w:val="00EF42EB"/>
    <w:rsid w:val="00EF432E"/>
    <w:rsid w:val="00EF4587"/>
    <w:rsid w:val="00EF584E"/>
    <w:rsid w:val="00EF5EF3"/>
    <w:rsid w:val="00EF7788"/>
    <w:rsid w:val="00EF7830"/>
    <w:rsid w:val="00F005FA"/>
    <w:rsid w:val="00F00770"/>
    <w:rsid w:val="00F016B8"/>
    <w:rsid w:val="00F01936"/>
    <w:rsid w:val="00F019CF"/>
    <w:rsid w:val="00F02532"/>
    <w:rsid w:val="00F02F76"/>
    <w:rsid w:val="00F030B5"/>
    <w:rsid w:val="00F031D2"/>
    <w:rsid w:val="00F05079"/>
    <w:rsid w:val="00F11C9A"/>
    <w:rsid w:val="00F122B0"/>
    <w:rsid w:val="00F1286C"/>
    <w:rsid w:val="00F1346B"/>
    <w:rsid w:val="00F14095"/>
    <w:rsid w:val="00F14AD0"/>
    <w:rsid w:val="00F1534B"/>
    <w:rsid w:val="00F17055"/>
    <w:rsid w:val="00F17625"/>
    <w:rsid w:val="00F210A0"/>
    <w:rsid w:val="00F21A42"/>
    <w:rsid w:val="00F223E2"/>
    <w:rsid w:val="00F257AB"/>
    <w:rsid w:val="00F259A2"/>
    <w:rsid w:val="00F25BBB"/>
    <w:rsid w:val="00F25E67"/>
    <w:rsid w:val="00F26A11"/>
    <w:rsid w:val="00F30514"/>
    <w:rsid w:val="00F30755"/>
    <w:rsid w:val="00F31FB2"/>
    <w:rsid w:val="00F32045"/>
    <w:rsid w:val="00F32E30"/>
    <w:rsid w:val="00F336B6"/>
    <w:rsid w:val="00F35837"/>
    <w:rsid w:val="00F37034"/>
    <w:rsid w:val="00F37133"/>
    <w:rsid w:val="00F37764"/>
    <w:rsid w:val="00F40888"/>
    <w:rsid w:val="00F416B2"/>
    <w:rsid w:val="00F416FA"/>
    <w:rsid w:val="00F4373C"/>
    <w:rsid w:val="00F443A1"/>
    <w:rsid w:val="00F4469A"/>
    <w:rsid w:val="00F4499D"/>
    <w:rsid w:val="00F44D54"/>
    <w:rsid w:val="00F44E61"/>
    <w:rsid w:val="00F4502F"/>
    <w:rsid w:val="00F47633"/>
    <w:rsid w:val="00F50D8D"/>
    <w:rsid w:val="00F51C22"/>
    <w:rsid w:val="00F51C56"/>
    <w:rsid w:val="00F51C64"/>
    <w:rsid w:val="00F54FEC"/>
    <w:rsid w:val="00F55BFF"/>
    <w:rsid w:val="00F55D06"/>
    <w:rsid w:val="00F56E73"/>
    <w:rsid w:val="00F57ACB"/>
    <w:rsid w:val="00F606A0"/>
    <w:rsid w:val="00F6099C"/>
    <w:rsid w:val="00F6283F"/>
    <w:rsid w:val="00F63A7F"/>
    <w:rsid w:val="00F641C8"/>
    <w:rsid w:val="00F643A7"/>
    <w:rsid w:val="00F64676"/>
    <w:rsid w:val="00F65936"/>
    <w:rsid w:val="00F67728"/>
    <w:rsid w:val="00F67AE2"/>
    <w:rsid w:val="00F71132"/>
    <w:rsid w:val="00F7157F"/>
    <w:rsid w:val="00F71D4F"/>
    <w:rsid w:val="00F72A36"/>
    <w:rsid w:val="00F72E2C"/>
    <w:rsid w:val="00F73B09"/>
    <w:rsid w:val="00F74204"/>
    <w:rsid w:val="00F74206"/>
    <w:rsid w:val="00F74A07"/>
    <w:rsid w:val="00F7712E"/>
    <w:rsid w:val="00F808DF"/>
    <w:rsid w:val="00F80973"/>
    <w:rsid w:val="00F80AF7"/>
    <w:rsid w:val="00F81061"/>
    <w:rsid w:val="00F8148A"/>
    <w:rsid w:val="00F822BB"/>
    <w:rsid w:val="00F836F6"/>
    <w:rsid w:val="00F83704"/>
    <w:rsid w:val="00F8537C"/>
    <w:rsid w:val="00F85E35"/>
    <w:rsid w:val="00F860D9"/>
    <w:rsid w:val="00F86412"/>
    <w:rsid w:val="00F900FC"/>
    <w:rsid w:val="00F90754"/>
    <w:rsid w:val="00F91DAC"/>
    <w:rsid w:val="00F924D9"/>
    <w:rsid w:val="00F93EEA"/>
    <w:rsid w:val="00F94551"/>
    <w:rsid w:val="00F94B7C"/>
    <w:rsid w:val="00F96281"/>
    <w:rsid w:val="00F96E4A"/>
    <w:rsid w:val="00F97DC7"/>
    <w:rsid w:val="00FA159C"/>
    <w:rsid w:val="00FA1E95"/>
    <w:rsid w:val="00FA381D"/>
    <w:rsid w:val="00FA38F4"/>
    <w:rsid w:val="00FA555F"/>
    <w:rsid w:val="00FA663E"/>
    <w:rsid w:val="00FA7608"/>
    <w:rsid w:val="00FA7E1B"/>
    <w:rsid w:val="00FB07C4"/>
    <w:rsid w:val="00FB346E"/>
    <w:rsid w:val="00FB48DB"/>
    <w:rsid w:val="00FB5CAC"/>
    <w:rsid w:val="00FB607C"/>
    <w:rsid w:val="00FC0F77"/>
    <w:rsid w:val="00FC103B"/>
    <w:rsid w:val="00FC1878"/>
    <w:rsid w:val="00FC2D6D"/>
    <w:rsid w:val="00FC301F"/>
    <w:rsid w:val="00FC3577"/>
    <w:rsid w:val="00FC358D"/>
    <w:rsid w:val="00FC38B1"/>
    <w:rsid w:val="00FC4133"/>
    <w:rsid w:val="00FC5118"/>
    <w:rsid w:val="00FC6AD2"/>
    <w:rsid w:val="00FC7713"/>
    <w:rsid w:val="00FC7882"/>
    <w:rsid w:val="00FC7EBF"/>
    <w:rsid w:val="00FD148A"/>
    <w:rsid w:val="00FD1846"/>
    <w:rsid w:val="00FD1DAB"/>
    <w:rsid w:val="00FD2471"/>
    <w:rsid w:val="00FD29CF"/>
    <w:rsid w:val="00FD4AEE"/>
    <w:rsid w:val="00FD5D3E"/>
    <w:rsid w:val="00FD6CE5"/>
    <w:rsid w:val="00FD7437"/>
    <w:rsid w:val="00FE237A"/>
    <w:rsid w:val="00FE2972"/>
    <w:rsid w:val="00FE3B9C"/>
    <w:rsid w:val="00FE465D"/>
    <w:rsid w:val="00FE57C6"/>
    <w:rsid w:val="00FE59C5"/>
    <w:rsid w:val="00FE6442"/>
    <w:rsid w:val="00FE74C3"/>
    <w:rsid w:val="00FF2EFE"/>
    <w:rsid w:val="00FF2FDA"/>
    <w:rsid w:val="00FF33DE"/>
    <w:rsid w:val="00FF37A1"/>
    <w:rsid w:val="00FF4231"/>
    <w:rsid w:val="00FF5BFA"/>
    <w:rsid w:val="00FF5EC7"/>
    <w:rsid w:val="00FF7335"/>
    <w:rsid w:val="00FF7D1B"/>
    <w:rsid w:val="00FF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056922"/>
  <w15:docId w15:val="{622EA535-4F86-42D9-9818-8BFA2569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uiPriority="8" w:qFormat="1"/>
    <w:lsdException w:name="heading 3" w:uiPriority="8" w:qFormat="1"/>
    <w:lsdException w:name="heading 4" w:uiPriority="18" w:qFormat="1"/>
    <w:lsdException w:name="heading 5" w:uiPriority="18" w:qFormat="1"/>
    <w:lsdException w:name="heading 6" w:locked="1" w:uiPriority="18"/>
    <w:lsdException w:name="heading 7" w:locked="1"/>
    <w:lsdException w:name="heading 8" w:locked="1" w:uiPriority="18"/>
    <w:lsdException w:name="heading 9" w:locked="1" w:uiPriority="18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4B"/>
    <w:pPr>
      <w:spacing w:before="80" w:after="80" w:line="240" w:lineRule="auto"/>
      <w:ind w:left="567" w:firstLine="567"/>
      <w:contextualSpacing/>
      <w:jc w:val="both"/>
    </w:pPr>
    <w:rPr>
      <w:rFonts w:ascii="Verdana" w:hAnsi="Verdana"/>
      <w:sz w:val="20"/>
      <w:szCs w:val="20"/>
      <w:lang w:eastAsia="cs-CZ"/>
    </w:rPr>
  </w:style>
  <w:style w:type="paragraph" w:styleId="Nadpis1">
    <w:name w:val="heading 1"/>
    <w:aliases w:val="Kapitola,H1,V_Head1,Záhlaví 1,h1,název kapitoly,lwH1,Základní kapitola,l1,Heading 1R,TOC 11,Nadpis dokumentu,ASAPHeading 1,Jméno organizace,kapitola,Kapitola1,Kapitola2,Kapitola3,Kapitola4,Kapitola5,Kapitola11,Kapitola21,Kapitola31,Kapitola41,F"/>
    <w:basedOn w:val="Normln"/>
    <w:next w:val="Normln"/>
    <w:link w:val="Nadpis1Char"/>
    <w:uiPriority w:val="8"/>
    <w:qFormat/>
    <w:rsid w:val="00F808DF"/>
    <w:pPr>
      <w:keepNext/>
      <w:numPr>
        <w:numId w:val="2"/>
      </w:numPr>
      <w:spacing w:before="240"/>
      <w:jc w:val="left"/>
      <w:outlineLvl w:val="0"/>
    </w:pPr>
    <w:rPr>
      <w:rFonts w:cs="Arial"/>
      <w:bCs/>
      <w:sz w:val="36"/>
      <w:szCs w:val="32"/>
    </w:rPr>
  </w:style>
  <w:style w:type="paragraph" w:styleId="Nadpis2">
    <w:name w:val="heading 2"/>
    <w:aliases w:val="V_Head2,V_Head21,V_Head22,V_Head23,V_Head211,V_Head221,V_Head24,V_Head212,V_Head222,V_Head231,V_Head2111,V_Head2211,V_Head25,V_Head213,V_Head223,V_Head232,V_Head2112,V_Head2212,V_Head26,V_Head214,V_Head224,V_Head233,V_Head2113,V_Head2213,Sekce"/>
    <w:basedOn w:val="Normln"/>
    <w:next w:val="Normln"/>
    <w:link w:val="Nadpis2Char"/>
    <w:uiPriority w:val="8"/>
    <w:qFormat/>
    <w:rsid w:val="00F808DF"/>
    <w:pPr>
      <w:keepNext/>
      <w:numPr>
        <w:ilvl w:val="1"/>
        <w:numId w:val="2"/>
      </w:numPr>
      <w:spacing w:before="120"/>
      <w:jc w:val="left"/>
      <w:outlineLvl w:val="1"/>
    </w:pPr>
    <w:rPr>
      <w:rFonts w:cs="Arial"/>
      <w:bCs/>
      <w:iCs/>
      <w:sz w:val="28"/>
      <w:szCs w:val="28"/>
    </w:rPr>
  </w:style>
  <w:style w:type="paragraph" w:styleId="Nadpis3">
    <w:name w:val="heading 3"/>
    <w:aliases w:val="Nadpis 3 Char Char,Subsekce Char Char,H3 Char Char,h3 Char Char,subhead Char Char,1. Char Char,PA Minor Section Char Char,Odstavec Char Char,Podkapitola2 Char Char,V_Head3 Char Char,Subsekce Char1,H3 Char1,h3 Char1,subhead Char1,lwH3,V_Head3,h3"/>
    <w:basedOn w:val="Normln"/>
    <w:next w:val="Normln"/>
    <w:link w:val="Nadpis3Char"/>
    <w:uiPriority w:val="8"/>
    <w:qFormat/>
    <w:rsid w:val="00801BD7"/>
    <w:pPr>
      <w:keepNext/>
      <w:keepLines/>
      <w:numPr>
        <w:ilvl w:val="2"/>
        <w:numId w:val="2"/>
      </w:numPr>
      <w:tabs>
        <w:tab w:val="left" w:pos="624"/>
      </w:tabs>
      <w:spacing w:before="120"/>
      <w:ind w:left="1287"/>
      <w:jc w:val="left"/>
      <w:outlineLvl w:val="2"/>
    </w:pPr>
    <w:rPr>
      <w:rFonts w:cs="Arial"/>
      <w:bCs/>
      <w:sz w:val="24"/>
      <w:szCs w:val="24"/>
    </w:rPr>
  </w:style>
  <w:style w:type="paragraph" w:styleId="Nadpis4">
    <w:name w:val="heading 4"/>
    <w:aliases w:val="Nadpis 4 Char1,Nadpis 4 Char Char,Nadpis 4 Char1 Char Char,Nadpis 4 Char Char Char Char,V_Head4 Char Char Char Char,Paragraf Char Char Char Char,V_Head4 Char1 Char Char,Paragraf Char1 Char Char,PA Micro Section Char Char Char,h4 Char Char Char"/>
    <w:basedOn w:val="Nadpis3"/>
    <w:next w:val="Normln"/>
    <w:link w:val="Nadpis4Char"/>
    <w:uiPriority w:val="18"/>
    <w:qFormat/>
    <w:rsid w:val="009E272E"/>
    <w:pPr>
      <w:numPr>
        <w:ilvl w:val="3"/>
      </w:numPr>
      <w:spacing w:after="0"/>
      <w:ind w:left="1713" w:hanging="862"/>
      <w:outlineLvl w:val="3"/>
    </w:pPr>
    <w:rPr>
      <w:sz w:val="22"/>
    </w:rPr>
  </w:style>
  <w:style w:type="paragraph" w:styleId="Nadpis5">
    <w:name w:val="heading 5"/>
    <w:aliases w:val="Subparagraf Char Char,Subparagraf,Subparagraf Char Char Char Char,lwH5"/>
    <w:basedOn w:val="Nadpis4"/>
    <w:next w:val="Normln"/>
    <w:link w:val="Nadpis5Char"/>
    <w:uiPriority w:val="18"/>
    <w:qFormat/>
    <w:rsid w:val="00F808DF"/>
    <w:pPr>
      <w:numPr>
        <w:ilvl w:val="4"/>
      </w:numPr>
      <w:outlineLvl w:val="4"/>
    </w:pPr>
    <w:rPr>
      <w:color w:val="1F497D" w:themeColor="text2"/>
      <w:sz w:val="20"/>
    </w:rPr>
  </w:style>
  <w:style w:type="paragraph" w:styleId="Nadpis6">
    <w:name w:val="heading 6"/>
    <w:basedOn w:val="Normln"/>
    <w:next w:val="Normln"/>
    <w:link w:val="Nadpis6Char"/>
    <w:uiPriority w:val="18"/>
    <w:locked/>
    <w:rsid w:val="008D67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sv-SE"/>
    </w:rPr>
  </w:style>
  <w:style w:type="paragraph" w:styleId="Nadpis7">
    <w:name w:val="heading 7"/>
    <w:aliases w:val="Přílohy,P"/>
    <w:basedOn w:val="Normln"/>
    <w:next w:val="Normln"/>
    <w:link w:val="Nadpis7Char"/>
    <w:uiPriority w:val="99"/>
    <w:locked/>
    <w:rsid w:val="008D675E"/>
    <w:pPr>
      <w:spacing w:before="240" w:after="60"/>
      <w:ind w:firstLine="0"/>
      <w:outlineLvl w:val="6"/>
    </w:pPr>
  </w:style>
  <w:style w:type="paragraph" w:styleId="Nadpis8">
    <w:name w:val="heading 8"/>
    <w:aliases w:val="Přílohy-sub,P2,P4"/>
    <w:basedOn w:val="Normln"/>
    <w:next w:val="Normln"/>
    <w:link w:val="Nadpis8Char"/>
    <w:uiPriority w:val="18"/>
    <w:locked/>
    <w:rsid w:val="008D675E"/>
    <w:pPr>
      <w:keepNext/>
      <w:widowControl w:val="0"/>
      <w:spacing w:before="240" w:after="60"/>
      <w:ind w:firstLine="0"/>
      <w:outlineLvl w:val="7"/>
    </w:pPr>
    <w:rPr>
      <w:rFonts w:cs="Arial"/>
      <w:smallCaps/>
      <w:u w:val="double"/>
    </w:rPr>
  </w:style>
  <w:style w:type="paragraph" w:styleId="Nadpis9">
    <w:name w:val="heading 9"/>
    <w:aliases w:val="Přílohy-subsub,P1,P3"/>
    <w:basedOn w:val="Normln"/>
    <w:next w:val="Normln"/>
    <w:link w:val="Nadpis9Char"/>
    <w:uiPriority w:val="18"/>
    <w:locked/>
    <w:rsid w:val="008D675E"/>
    <w:pPr>
      <w:spacing w:before="240" w:after="60"/>
      <w:ind w:firstLine="0"/>
      <w:outlineLvl w:val="8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LDznaky">
    <w:name w:val="BOLD_znaky"/>
    <w:basedOn w:val="Standardnpsmoodstavce"/>
    <w:uiPriority w:val="1"/>
    <w:qFormat/>
    <w:rsid w:val="00F808DF"/>
    <w:rPr>
      <w:b/>
    </w:rPr>
  </w:style>
  <w:style w:type="character" w:customStyle="1" w:styleId="BoldItalic">
    <w:name w:val="Bold Italic"/>
    <w:basedOn w:val="BOLDznaky"/>
    <w:uiPriority w:val="1"/>
    <w:qFormat/>
    <w:rsid w:val="00F808DF"/>
    <w:rPr>
      <w:b/>
      <w:i/>
    </w:rPr>
  </w:style>
  <w:style w:type="paragraph" w:customStyle="1" w:styleId="Doporuen">
    <w:name w:val="Doporučení"/>
    <w:basedOn w:val="Normln"/>
    <w:next w:val="Normln"/>
    <w:uiPriority w:val="13"/>
    <w:rsid w:val="00F808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927" w:firstLine="0"/>
    </w:pPr>
    <w:rPr>
      <w:b/>
      <w:i/>
    </w:rPr>
  </w:style>
  <w:style w:type="paragraph" w:customStyle="1" w:styleId="HeadingNoToc1">
    <w:name w:val="Heading NoToc 1"/>
    <w:basedOn w:val="Normln"/>
    <w:next w:val="Normln"/>
    <w:uiPriority w:val="19"/>
    <w:qFormat/>
    <w:rsid w:val="00F808DF"/>
    <w:pPr>
      <w:keepLines/>
      <w:widowControl w:val="0"/>
      <w:suppressAutoHyphens/>
      <w:jc w:val="center"/>
    </w:pPr>
    <w:rPr>
      <w:bCs/>
      <w:sz w:val="36"/>
      <w:szCs w:val="26"/>
      <w:lang w:eastAsia="sv-SE"/>
    </w:rPr>
  </w:style>
  <w:style w:type="paragraph" w:customStyle="1" w:styleId="Normlncentrovan">
    <w:name w:val="Normální centrovaný"/>
    <w:basedOn w:val="Normln"/>
    <w:uiPriority w:val="11"/>
    <w:qFormat/>
    <w:rsid w:val="00F808DF"/>
    <w:pPr>
      <w:ind w:firstLine="0"/>
      <w:contextualSpacing w:val="0"/>
      <w:jc w:val="center"/>
    </w:pPr>
  </w:style>
  <w:style w:type="paragraph" w:styleId="z-Konecformule">
    <w:name w:val="HTML Bottom of Form"/>
    <w:basedOn w:val="Normln"/>
    <w:next w:val="Normln"/>
    <w:link w:val="z-KonecformuleChar"/>
    <w:hidden/>
    <w:rsid w:val="00F808DF"/>
    <w:pPr>
      <w:pBdr>
        <w:top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paragraph" w:styleId="z-Zatekformule">
    <w:name w:val="HTML Top of Form"/>
    <w:basedOn w:val="Normln"/>
    <w:next w:val="Normln"/>
    <w:link w:val="z-ZatekformuleChar"/>
    <w:hidden/>
    <w:rsid w:val="00F808DF"/>
    <w:pPr>
      <w:pBdr>
        <w:bottom w:val="single" w:sz="6" w:space="1" w:color="auto"/>
      </w:pBdr>
      <w:spacing w:after="0"/>
      <w:jc w:val="center"/>
    </w:pPr>
    <w:rPr>
      <w:rFonts w:cs="Arial"/>
      <w:vanish/>
      <w:sz w:val="16"/>
      <w:szCs w:val="16"/>
    </w:rPr>
  </w:style>
  <w:style w:type="paragraph" w:customStyle="1" w:styleId="Normlnsodrkou">
    <w:name w:val="Normální s odrážkou"/>
    <w:basedOn w:val="Normln"/>
    <w:uiPriority w:val="1"/>
    <w:qFormat/>
    <w:rsid w:val="00F808DF"/>
    <w:pPr>
      <w:numPr>
        <w:numId w:val="4"/>
      </w:numPr>
    </w:pPr>
  </w:style>
  <w:style w:type="paragraph" w:customStyle="1" w:styleId="PicBullet">
    <w:name w:val="Pic Bullet"/>
    <w:basedOn w:val="Normln"/>
    <w:uiPriority w:val="3"/>
    <w:qFormat/>
    <w:rsid w:val="00F808DF"/>
    <w:pPr>
      <w:numPr>
        <w:numId w:val="1"/>
      </w:numPr>
      <w:contextualSpacing w:val="0"/>
      <w:jc w:val="left"/>
    </w:pPr>
  </w:style>
  <w:style w:type="paragraph" w:customStyle="1" w:styleId="Tabulkatext">
    <w:name w:val="Tabulka_text"/>
    <w:basedOn w:val="Normln"/>
    <w:uiPriority w:val="15"/>
    <w:qFormat/>
    <w:rsid w:val="00F808DF"/>
    <w:pPr>
      <w:keepLines/>
      <w:widowControl w:val="0"/>
      <w:spacing w:before="20" w:after="20"/>
      <w:ind w:firstLine="0"/>
      <w:jc w:val="left"/>
    </w:pPr>
  </w:style>
  <w:style w:type="paragraph" w:customStyle="1" w:styleId="Tabulkatextcentrovan">
    <w:name w:val="Tabulka_text centrovaný"/>
    <w:basedOn w:val="Tabulkatext"/>
    <w:uiPriority w:val="15"/>
    <w:qFormat/>
    <w:rsid w:val="00F808DF"/>
    <w:pPr>
      <w:jc w:val="center"/>
    </w:pPr>
    <w:rPr>
      <w:rFonts w:eastAsia="Times New Roman"/>
    </w:rPr>
  </w:style>
  <w:style w:type="paragraph" w:styleId="Obsah1">
    <w:name w:val="toc 1"/>
    <w:basedOn w:val="Normln"/>
    <w:next w:val="Normln"/>
    <w:autoRedefine/>
    <w:uiPriority w:val="39"/>
    <w:unhideWhenUsed/>
    <w:rsid w:val="000030D7"/>
    <w:pPr>
      <w:tabs>
        <w:tab w:val="left" w:pos="1418"/>
        <w:tab w:val="right" w:leader="dot" w:pos="9498"/>
      </w:tabs>
      <w:spacing w:after="100"/>
      <w:ind w:hanging="425"/>
      <w:jc w:val="left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8B6578"/>
    <w:pPr>
      <w:tabs>
        <w:tab w:val="left" w:pos="1418"/>
        <w:tab w:val="right" w:leader="dot" w:pos="9498"/>
      </w:tabs>
      <w:spacing w:after="100"/>
      <w:ind w:left="198" w:right="397" w:firstLine="227"/>
      <w:jc w:val="left"/>
    </w:pPr>
  </w:style>
  <w:style w:type="paragraph" w:styleId="Obsah3">
    <w:name w:val="toc 3"/>
    <w:basedOn w:val="Normln"/>
    <w:next w:val="Normln"/>
    <w:autoRedefine/>
    <w:uiPriority w:val="39"/>
    <w:unhideWhenUsed/>
    <w:rsid w:val="00F808DF"/>
    <w:pPr>
      <w:tabs>
        <w:tab w:val="left" w:pos="1418"/>
        <w:tab w:val="right" w:leader="dot" w:pos="9498"/>
      </w:tabs>
      <w:spacing w:after="100"/>
      <w:ind w:left="403" w:firstLine="164"/>
      <w:jc w:val="left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808DF"/>
    <w:pPr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en-US"/>
    </w:rPr>
  </w:style>
  <w:style w:type="character" w:customStyle="1" w:styleId="Nadpis4Char">
    <w:name w:val="Nadpis 4 Char"/>
    <w:aliases w:val="Nadpis 4 Char1 Char,Nadpis 4 Char Char Char,Nadpis 4 Char1 Char Char Char,Nadpis 4 Char Char Char Char Char,V_Head4 Char Char Char Char Char,Paragraf Char Char Char Char Char,V_Head4 Char1 Char Char Char,Paragraf Char1 Char Char Char"/>
    <w:basedOn w:val="Standardnpsmoodstavce"/>
    <w:link w:val="Nadpis4"/>
    <w:uiPriority w:val="18"/>
    <w:rsid w:val="009E272E"/>
    <w:rPr>
      <w:rFonts w:ascii="Verdana" w:hAnsi="Verdana" w:cs="Arial"/>
      <w:bCs/>
      <w:szCs w:val="24"/>
      <w:lang w:eastAsia="cs-CZ"/>
    </w:rPr>
  </w:style>
  <w:style w:type="character" w:customStyle="1" w:styleId="Nadpis3Char">
    <w:name w:val="Nadpis 3 Char"/>
    <w:aliases w:val="Nadpis 3 Char Char Char,Subsekce Char Char Char,H3 Char Char Char,h3 Char Char Char,subhead Char Char Char,1. Char Char Char,PA Minor Section Char Char Char,Odstavec Char Char Char,Podkapitola2 Char Char Char,V_Head3 Char Char Char,h3 Char"/>
    <w:basedOn w:val="Standardnpsmoodstavce"/>
    <w:link w:val="Nadpis3"/>
    <w:uiPriority w:val="8"/>
    <w:rsid w:val="00801BD7"/>
    <w:rPr>
      <w:rFonts w:ascii="Verdana" w:hAnsi="Verdana" w:cs="Arial"/>
      <w:bCs/>
      <w:sz w:val="24"/>
      <w:szCs w:val="24"/>
      <w:lang w:eastAsia="cs-CZ"/>
    </w:rPr>
  </w:style>
  <w:style w:type="character" w:customStyle="1" w:styleId="Nadpis2Char">
    <w:name w:val="Nadpis 2 Char"/>
    <w:aliases w:val="V_Head2 Char,V_Head21 Char,V_Head22 Char,V_Head23 Char,V_Head211 Char,V_Head221 Char,V_Head24 Char,V_Head212 Char,V_Head222 Char,V_Head231 Char,V_Head2111 Char,V_Head2211 Char,V_Head25 Char,V_Head213 Char,V_Head223 Char,V_Head232 Char"/>
    <w:basedOn w:val="Standardnpsmoodstavce"/>
    <w:link w:val="Nadpis2"/>
    <w:uiPriority w:val="8"/>
    <w:rsid w:val="008D675E"/>
    <w:rPr>
      <w:rFonts w:ascii="Verdana" w:hAnsi="Verdana" w:cs="Arial"/>
      <w:bCs/>
      <w:iCs/>
      <w:sz w:val="28"/>
      <w:szCs w:val="28"/>
      <w:lang w:eastAsia="cs-CZ"/>
    </w:rPr>
  </w:style>
  <w:style w:type="character" w:customStyle="1" w:styleId="Nadpis1Char">
    <w:name w:val="Nadpis 1 Char"/>
    <w:aliases w:val="Kapitola Char,H1 Char,V_Head1 Char,Záhlaví 1 Char,h1 Char,název kapitoly Char,lwH1 Char,Základní kapitola Char,l1 Char,Heading 1R Char,TOC 11 Char,Nadpis dokumentu Char,ASAPHeading 1 Char,Jméno organizace Char,kapitola Char,Kapitola1 Char"/>
    <w:basedOn w:val="Standardnpsmoodstavce"/>
    <w:link w:val="Nadpis1"/>
    <w:uiPriority w:val="8"/>
    <w:rsid w:val="008D675E"/>
    <w:rPr>
      <w:rFonts w:ascii="Verdana" w:hAnsi="Verdana" w:cs="Arial"/>
      <w:bCs/>
      <w:sz w:val="36"/>
      <w:szCs w:val="32"/>
      <w:lang w:eastAsia="cs-CZ"/>
    </w:rPr>
  </w:style>
  <w:style w:type="paragraph" w:styleId="Revize">
    <w:name w:val="Revision"/>
    <w:hidden/>
    <w:uiPriority w:val="99"/>
    <w:semiHidden/>
    <w:rsid w:val="00F808DF"/>
    <w:rPr>
      <w:rFonts w:ascii="Arial" w:hAnsi="Arial"/>
      <w:lang w:eastAsia="cs-CZ"/>
    </w:rPr>
  </w:style>
  <w:style w:type="character" w:customStyle="1" w:styleId="Nadpis6Char">
    <w:name w:val="Nadpis 6 Char"/>
    <w:link w:val="Nadpis6"/>
    <w:uiPriority w:val="18"/>
    <w:rsid w:val="008D675E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sv-SE"/>
    </w:rPr>
  </w:style>
  <w:style w:type="character" w:customStyle="1" w:styleId="Nadpis7Char">
    <w:name w:val="Nadpis 7 Char"/>
    <w:aliases w:val="Přílohy Char,P Char"/>
    <w:link w:val="Nadpis7"/>
    <w:uiPriority w:val="99"/>
    <w:rsid w:val="008D675E"/>
    <w:rPr>
      <w:rFonts w:ascii="Verdana" w:hAnsi="Verdana" w:cs="Times New Roman"/>
      <w:sz w:val="20"/>
      <w:szCs w:val="20"/>
      <w:lang w:eastAsia="cs-CZ"/>
    </w:rPr>
  </w:style>
  <w:style w:type="character" w:customStyle="1" w:styleId="Nadpis8Char">
    <w:name w:val="Nadpis 8 Char"/>
    <w:aliases w:val="Přílohy-sub Char,P2 Char,P4 Char"/>
    <w:link w:val="Nadpis8"/>
    <w:uiPriority w:val="18"/>
    <w:rsid w:val="008D675E"/>
    <w:rPr>
      <w:rFonts w:ascii="Verdana" w:hAnsi="Verdana" w:cs="Arial"/>
      <w:smallCaps/>
      <w:sz w:val="20"/>
      <w:szCs w:val="20"/>
      <w:u w:val="double"/>
      <w:lang w:eastAsia="cs-CZ"/>
    </w:rPr>
  </w:style>
  <w:style w:type="character" w:customStyle="1" w:styleId="Nadpis9Char">
    <w:name w:val="Nadpis 9 Char"/>
    <w:aliases w:val="Přílohy-subsub Char,P1 Char,P3 Char"/>
    <w:link w:val="Nadpis9"/>
    <w:uiPriority w:val="18"/>
    <w:rsid w:val="008D675E"/>
    <w:rPr>
      <w:rFonts w:ascii="Arial" w:hAnsi="Arial" w:cs="Times New Roman"/>
      <w:sz w:val="20"/>
      <w:szCs w:val="20"/>
      <w:lang w:eastAsia="cs-CZ"/>
    </w:rPr>
  </w:style>
  <w:style w:type="character" w:customStyle="1" w:styleId="z-KonecformuleChar">
    <w:name w:val="z-Konec formuláře Char"/>
    <w:link w:val="z-Konecformule"/>
    <w:rsid w:val="008D675E"/>
    <w:rPr>
      <w:rFonts w:ascii="Verdana" w:hAnsi="Verdana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link w:val="z-Zatekformule"/>
    <w:rsid w:val="008D675E"/>
    <w:rPr>
      <w:rFonts w:ascii="Verdana" w:hAnsi="Verdana" w:cs="Arial"/>
      <w:vanish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F808DF"/>
    <w:pPr>
      <w:spacing w:after="0" w:line="240" w:lineRule="auto"/>
    </w:pPr>
    <w:rPr>
      <w:rFonts w:asciiTheme="majorHAnsi" w:hAnsiTheme="majorHAns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ednstnovn2zvraznn11">
    <w:name w:val="Střední stínování 2 – zvýraznění 11"/>
    <w:aliases w:val="OR-NEXT Hlavní dokument - tabulka,Střední stínování 2 – zvýraznění 111"/>
    <w:basedOn w:val="Normlntabulka"/>
    <w:uiPriority w:val="64"/>
    <w:locked/>
    <w:rsid w:val="00DC3497"/>
    <w:rPr>
      <w:rFonts w:ascii="Verdana" w:hAnsi="Verdana"/>
      <w:sz w:val="18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mka1zvraznn1">
    <w:name w:val="Medium Grid 1 Accent 1"/>
    <w:basedOn w:val="Normlntabulka"/>
    <w:uiPriority w:val="67"/>
    <w:locked/>
    <w:rsid w:val="00DC3497"/>
    <w:pPr>
      <w:spacing w:after="0" w:line="240" w:lineRule="auto"/>
    </w:pPr>
    <w:rPr>
      <w:rFonts w:asciiTheme="majorHAnsi" w:hAnsiTheme="majorHAnsi" w:cs="Times New Roman"/>
      <w:sz w:val="20"/>
      <w:szCs w:val="20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Svtlstnovn1">
    <w:name w:val="Světlé stínování1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1">
    <w:name w:val="Střední mřížka 21"/>
    <w:aliases w:val="OR-NEXT tabulka Hlavní dokument,Střední mřížka 211"/>
    <w:basedOn w:val="Normlntabulka"/>
    <w:uiPriority w:val="68"/>
    <w:locked/>
    <w:rsid w:val="00DC3497"/>
    <w:rPr>
      <w:rFonts w:ascii="Arial" w:eastAsiaTheme="majorEastAsia" w:hAnsi="Arial" w:cstheme="majorBidi"/>
      <w:color w:val="000000" w:themeColor="text1"/>
      <w:sz w:val="18"/>
    </w:rPr>
    <w:tblPr>
      <w:tblStyleRowBandSize w:val="1"/>
      <w:tblStyleColBandSize w:val="1"/>
      <w:tblBorders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bCs/>
        <w:color w:val="000000" w:themeColor="text1"/>
        <w:sz w:val="18"/>
      </w:rPr>
      <w:tblPr/>
      <w:tcPr>
        <w:shd w:val="clear" w:color="auto" w:fill="548DD4" w:themeFill="text2" w:themeFillTint="9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EEECE1" w:themeFill="background2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ORNEXTstandardntabulka">
    <w:name w:val="ORNEXT standardní tabulka"/>
    <w:basedOn w:val="Normlntabulka"/>
    <w:uiPriority w:val="99"/>
    <w:rsid w:val="00F808DF"/>
    <w:pPr>
      <w:spacing w:after="0" w:line="240" w:lineRule="auto"/>
    </w:pPr>
    <w:rPr>
      <w:rFonts w:ascii="Arial" w:hAnsi="Arial" w:cs="Times New Roman"/>
      <w:sz w:val="18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</w:tblStylePr>
    <w:tblStylePr w:type="lastCol">
      <w:rPr>
        <w:b/>
        <w:bCs/>
        <w:color w:val="FFFFFF" w:themeColor="background1"/>
      </w:rPr>
    </w:tblStylePr>
    <w:tblStylePr w:type="band1Horz">
      <w:pPr>
        <w:jc w:val="left"/>
      </w:pPr>
      <w:tblPr/>
      <w:tcPr>
        <w:vAlign w:val="center"/>
      </w:tcPr>
    </w:tblStylePr>
    <w:tblStylePr w:type="band2Horz">
      <w:pPr>
        <w:jc w:val="left"/>
      </w:pPr>
      <w:tblPr/>
      <w:tcPr>
        <w:shd w:val="clear" w:color="auto" w:fill="D9D9D9" w:themeFill="background1" w:themeFillShade="D9"/>
        <w:vAlign w:val="center"/>
      </w:tcPr>
    </w:tblStylePr>
  </w:style>
  <w:style w:type="paragraph" w:customStyle="1" w:styleId="Odpov">
    <w:name w:val="Odpověď"/>
    <w:basedOn w:val="Normln"/>
    <w:next w:val="Normln"/>
    <w:uiPriority w:val="17"/>
    <w:qFormat/>
    <w:rsid w:val="00F808DF"/>
    <w:rPr>
      <w:color w:val="78B832"/>
    </w:rPr>
  </w:style>
  <w:style w:type="paragraph" w:customStyle="1" w:styleId="Otzka">
    <w:name w:val="Otázka"/>
    <w:basedOn w:val="Normln"/>
    <w:next w:val="Normln"/>
    <w:uiPriority w:val="16"/>
    <w:qFormat/>
    <w:rsid w:val="00F808DF"/>
    <w:rPr>
      <w:b/>
      <w:color w:val="FF0000"/>
    </w:rPr>
  </w:style>
  <w:style w:type="table" w:customStyle="1" w:styleId="Stednstnovn2zvraznn12">
    <w:name w:val="Střední stínování 2 – zvýraznění 12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2">
    <w:name w:val="Světlé stínování2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2">
    <w:name w:val="Střední mřížka 22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3">
    <w:name w:val="Střední stínování 2 – zvýraznění 13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3">
    <w:name w:val="Světlé stínování3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3">
    <w:name w:val="Střední mřížka 23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ypertextovodkaz">
    <w:name w:val="Hyperlink"/>
    <w:basedOn w:val="Standardnpsmoodstavce"/>
    <w:uiPriority w:val="99"/>
    <w:unhideWhenUsed/>
    <w:rsid w:val="00F808DF"/>
    <w:rPr>
      <w:color w:val="0000FF"/>
      <w:u w:val="single"/>
    </w:rPr>
  </w:style>
  <w:style w:type="table" w:customStyle="1" w:styleId="Stednstnovn2zvraznn14">
    <w:name w:val="Střední stínování 2 – zvýraznění 14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4">
    <w:name w:val="Světlé stínování4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4">
    <w:name w:val="Střední mřížka 24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5">
    <w:name w:val="Střední stínování 2 – zvýraznění 15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5">
    <w:name w:val="Světlé stínování5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5">
    <w:name w:val="Střední mřížka 25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Seznamsodrkami2">
    <w:name w:val="List Bullet 2"/>
    <w:basedOn w:val="Normln"/>
    <w:uiPriority w:val="99"/>
    <w:semiHidden/>
    <w:locked/>
    <w:rsid w:val="00A42AF6"/>
    <w:pPr>
      <w:numPr>
        <w:numId w:val="3"/>
      </w:numPr>
      <w:spacing w:before="0" w:after="120" w:line="264" w:lineRule="auto"/>
      <w:contextualSpacing w:val="0"/>
      <w:jc w:val="left"/>
    </w:pPr>
    <w:rPr>
      <w:rFonts w:ascii="Arial" w:eastAsia="Times New Roman" w:hAnsi="Arial"/>
    </w:rPr>
  </w:style>
  <w:style w:type="paragraph" w:styleId="Rozloendokumentu">
    <w:name w:val="Document Map"/>
    <w:basedOn w:val="Normln"/>
    <w:link w:val="RozloendokumentuChar"/>
    <w:uiPriority w:val="99"/>
    <w:rsid w:val="00F808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rsid w:val="008D675E"/>
    <w:rPr>
      <w:rFonts w:ascii="Tahoma" w:hAnsi="Tahoma" w:cs="Tahoma"/>
      <w:sz w:val="16"/>
      <w:szCs w:val="16"/>
      <w:lang w:eastAsia="cs-CZ"/>
    </w:rPr>
  </w:style>
  <w:style w:type="table" w:customStyle="1" w:styleId="Stednstnovn2zvraznn16">
    <w:name w:val="Střední stínování 2 – zvýraznění 16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6">
    <w:name w:val="Světlé stínování6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6">
    <w:name w:val="Střední mřížka 26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7">
    <w:name w:val="Střední stínování 2 – zvýraznění 17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7">
    <w:name w:val="Světlé stínování7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7">
    <w:name w:val="Střední mřížka 27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8">
    <w:name w:val="Střední stínování 2 – zvýraznění 18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8">
    <w:name w:val="Světlé stínování8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8">
    <w:name w:val="Střední mřížka 28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9">
    <w:name w:val="Střední stínování 2 – zvýraznění 19"/>
    <w:basedOn w:val="Normlntabulka"/>
    <w:uiPriority w:val="64"/>
    <w:locked/>
    <w:rsid w:val="00A42AF6"/>
    <w:pPr>
      <w:spacing w:after="0" w:line="240" w:lineRule="auto"/>
    </w:pPr>
    <w:rPr>
      <w:rFonts w:ascii="Verdana" w:hAnsi="Verdana"/>
      <w:sz w:val="18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tlstnovn9">
    <w:name w:val="Světlé stínování9"/>
    <w:basedOn w:val="Normlntabulka"/>
    <w:uiPriority w:val="60"/>
    <w:locked/>
    <w:rsid w:val="00A42A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9">
    <w:name w:val="Střední mřížka 29"/>
    <w:basedOn w:val="Normlntabulka"/>
    <w:uiPriority w:val="68"/>
    <w:locked/>
    <w:rsid w:val="00A42AF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Italictext">
    <w:name w:val="Italic text"/>
    <w:uiPriority w:val="1"/>
    <w:rsid w:val="00F808DF"/>
    <w:rPr>
      <w:rFonts w:ascii="Arial" w:hAnsi="Arial"/>
      <w:i/>
      <w:iCs/>
      <w:lang w:val="cs-CZ" w:eastAsia="cs-CZ" w:bidi="ar-SA"/>
    </w:rPr>
  </w:style>
  <w:style w:type="paragraph" w:customStyle="1" w:styleId="StylVlevo063cmPedsazen063cmPed3bZa0b">
    <w:name w:val="Styl Vlevo:  063 cm Předsazení:  063 cm Před:  3 b. Za:  0 b."/>
    <w:basedOn w:val="Normln"/>
    <w:uiPriority w:val="99"/>
    <w:semiHidden/>
    <w:locked/>
    <w:rsid w:val="00DC3497"/>
    <w:pPr>
      <w:spacing w:before="60" w:after="0"/>
      <w:ind w:left="357" w:hanging="357"/>
    </w:pPr>
    <w:rPr>
      <w:rFonts w:eastAsia="Times New Roman"/>
    </w:rPr>
  </w:style>
  <w:style w:type="paragraph" w:customStyle="1" w:styleId="Konfigurace-tabulka">
    <w:name w:val="Konfigurace - tabulka"/>
    <w:basedOn w:val="Normln"/>
    <w:uiPriority w:val="4"/>
    <w:qFormat/>
    <w:rsid w:val="00F808DF"/>
  </w:style>
  <w:style w:type="paragraph" w:styleId="Odstavecseseznamem">
    <w:name w:val="List Paragraph"/>
    <w:basedOn w:val="Normln"/>
    <w:uiPriority w:val="34"/>
    <w:qFormat/>
    <w:locked/>
    <w:rsid w:val="008D675E"/>
    <w:pPr>
      <w:ind w:left="720"/>
    </w:pPr>
  </w:style>
  <w:style w:type="paragraph" w:styleId="Normlnodsazen">
    <w:name w:val="Normal Indent"/>
    <w:basedOn w:val="Normln"/>
    <w:uiPriority w:val="99"/>
    <w:semiHidden/>
    <w:rsid w:val="00401810"/>
    <w:pPr>
      <w:ind w:left="719" w:hanging="360"/>
    </w:pPr>
    <w:rPr>
      <w:rFonts w:eastAsia="Times New Roman"/>
    </w:rPr>
  </w:style>
  <w:style w:type="table" w:customStyle="1" w:styleId="Svtlstnovn90">
    <w:name w:val="Světlé stínování9"/>
    <w:aliases w:val="Light Shading,Světlé stínování91"/>
    <w:basedOn w:val="Normlntabulka"/>
    <w:uiPriority w:val="60"/>
    <w:locked/>
    <w:rsid w:val="00DC3497"/>
    <w:pPr>
      <w:spacing w:after="0" w:line="240" w:lineRule="auto"/>
    </w:pPr>
    <w:rPr>
      <w:rFonts w:asciiTheme="majorHAnsi" w:hAnsiTheme="majorHAns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90">
    <w:name w:val="Střední mřížka 29"/>
    <w:aliases w:val="Medium Grid 2,Střední mřížka 291"/>
    <w:basedOn w:val="Normlntabulka"/>
    <w:uiPriority w:val="68"/>
    <w:locked/>
    <w:rsid w:val="00DC349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90">
    <w:name w:val="Střední stínování 2 – zvýraznění 19"/>
    <w:aliases w:val="Medium Shading 2 Accent 1,Střední stínování 2 – zvýraznění 191"/>
    <w:basedOn w:val="Normlntabulka"/>
    <w:uiPriority w:val="64"/>
    <w:locked/>
    <w:rsid w:val="00DC3497"/>
    <w:pPr>
      <w:spacing w:after="0" w:line="240" w:lineRule="auto"/>
    </w:pPr>
    <w:rPr>
      <w:rFonts w:ascii="Verdana" w:hAnsi="Verdana" w:cs="Times New Roman"/>
      <w:sz w:val="18"/>
      <w:szCs w:val="20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Obsah4">
    <w:name w:val="toc 4"/>
    <w:basedOn w:val="Normln"/>
    <w:next w:val="Normln"/>
    <w:autoRedefine/>
    <w:uiPriority w:val="39"/>
    <w:locked/>
    <w:rsid w:val="008D675E"/>
    <w:pPr>
      <w:spacing w:before="0" w:after="100" w:line="276" w:lineRule="auto"/>
      <w:ind w:left="660" w:firstLine="0"/>
      <w:contextualSpacing w:val="0"/>
      <w:jc w:val="left"/>
    </w:pPr>
    <w:rPr>
      <w:rFonts w:asciiTheme="minorHAnsi" w:eastAsiaTheme="minorEastAsia" w:hAnsiTheme="minorHAnsi"/>
      <w:sz w:val="22"/>
    </w:rPr>
  </w:style>
  <w:style w:type="paragraph" w:styleId="Obsah5">
    <w:name w:val="toc 5"/>
    <w:basedOn w:val="Normln"/>
    <w:next w:val="Normln"/>
    <w:autoRedefine/>
    <w:uiPriority w:val="39"/>
    <w:locked/>
    <w:rsid w:val="008D675E"/>
    <w:pPr>
      <w:spacing w:before="0" w:after="100" w:line="276" w:lineRule="auto"/>
      <w:ind w:left="880" w:firstLine="0"/>
      <w:contextualSpacing w:val="0"/>
      <w:jc w:val="left"/>
    </w:pPr>
    <w:rPr>
      <w:rFonts w:asciiTheme="minorHAnsi" w:eastAsiaTheme="minorEastAsia" w:hAnsiTheme="minorHAnsi"/>
      <w:sz w:val="22"/>
    </w:rPr>
  </w:style>
  <w:style w:type="paragraph" w:styleId="Obsah6">
    <w:name w:val="toc 6"/>
    <w:basedOn w:val="Normln"/>
    <w:next w:val="Normln"/>
    <w:autoRedefine/>
    <w:uiPriority w:val="39"/>
    <w:locked/>
    <w:rsid w:val="008D675E"/>
    <w:pPr>
      <w:spacing w:before="0" w:after="100" w:line="276" w:lineRule="auto"/>
      <w:ind w:left="1100" w:firstLine="0"/>
      <w:contextualSpacing w:val="0"/>
      <w:jc w:val="left"/>
    </w:pPr>
    <w:rPr>
      <w:rFonts w:asciiTheme="minorHAnsi" w:eastAsiaTheme="minorEastAsia" w:hAnsiTheme="minorHAnsi"/>
      <w:sz w:val="22"/>
    </w:rPr>
  </w:style>
  <w:style w:type="paragraph" w:styleId="Obsah7">
    <w:name w:val="toc 7"/>
    <w:basedOn w:val="Normln"/>
    <w:next w:val="Normln"/>
    <w:autoRedefine/>
    <w:uiPriority w:val="39"/>
    <w:locked/>
    <w:rsid w:val="008D675E"/>
    <w:pPr>
      <w:spacing w:before="0" w:after="100" w:line="276" w:lineRule="auto"/>
      <w:ind w:left="1320" w:firstLine="0"/>
      <w:contextualSpacing w:val="0"/>
      <w:jc w:val="left"/>
    </w:pPr>
    <w:rPr>
      <w:rFonts w:asciiTheme="minorHAnsi" w:eastAsiaTheme="minorEastAsia" w:hAnsiTheme="minorHAnsi"/>
      <w:sz w:val="22"/>
    </w:rPr>
  </w:style>
  <w:style w:type="paragraph" w:styleId="Obsah8">
    <w:name w:val="toc 8"/>
    <w:basedOn w:val="Normln"/>
    <w:next w:val="Normln"/>
    <w:autoRedefine/>
    <w:uiPriority w:val="39"/>
    <w:locked/>
    <w:rsid w:val="008D675E"/>
    <w:pPr>
      <w:spacing w:before="0" w:after="100" w:line="276" w:lineRule="auto"/>
      <w:ind w:left="1540" w:firstLine="0"/>
      <w:contextualSpacing w:val="0"/>
      <w:jc w:val="left"/>
    </w:pPr>
    <w:rPr>
      <w:rFonts w:asciiTheme="minorHAnsi" w:eastAsiaTheme="minorEastAsia" w:hAnsiTheme="minorHAnsi"/>
      <w:sz w:val="22"/>
    </w:rPr>
  </w:style>
  <w:style w:type="paragraph" w:styleId="Obsah9">
    <w:name w:val="toc 9"/>
    <w:basedOn w:val="Normln"/>
    <w:next w:val="Normln"/>
    <w:autoRedefine/>
    <w:uiPriority w:val="39"/>
    <w:locked/>
    <w:rsid w:val="008D675E"/>
    <w:pPr>
      <w:spacing w:before="0" w:after="100" w:line="276" w:lineRule="auto"/>
      <w:ind w:left="1760" w:firstLine="0"/>
      <w:contextualSpacing w:val="0"/>
      <w:jc w:val="left"/>
    </w:pPr>
    <w:rPr>
      <w:rFonts w:asciiTheme="minorHAnsi" w:eastAsiaTheme="minorEastAsia" w:hAnsiTheme="minorHAnsi"/>
      <w:sz w:val="22"/>
    </w:rPr>
  </w:style>
  <w:style w:type="table" w:customStyle="1" w:styleId="Svtlstnovn11">
    <w:name w:val="Světlé stínování11"/>
    <w:basedOn w:val="Normlntabulka"/>
    <w:uiPriority w:val="60"/>
    <w:locked/>
    <w:rsid w:val="00DC34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vtlstnovn10">
    <w:name w:val="Světlé stínování10"/>
    <w:basedOn w:val="Normlntabulka"/>
    <w:uiPriority w:val="60"/>
    <w:locked/>
    <w:rsid w:val="00DC34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mka210">
    <w:name w:val="Střední mřížka 210"/>
    <w:basedOn w:val="Normlntabulka"/>
    <w:next w:val="Stednmka290"/>
    <w:uiPriority w:val="68"/>
    <w:locked/>
    <w:rsid w:val="00DC349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tednstnovn2zvraznn110">
    <w:name w:val="Střední stínování 2 – zvýraznění 110"/>
    <w:basedOn w:val="Normlntabulka"/>
    <w:next w:val="Stednstnovn2zvraznn190"/>
    <w:uiPriority w:val="64"/>
    <w:locked/>
    <w:rsid w:val="00DC3497"/>
    <w:rPr>
      <w:rFonts w:ascii="Verdana" w:hAnsi="Verdana"/>
      <w:sz w:val="18"/>
    </w:rPr>
    <w:tblPr>
      <w:tblStyleRowBandSize w:val="1"/>
      <w:tblStyleColBandSize w:val="1"/>
      <w:tblBorders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Verdana" w:hAnsi="Verdana"/>
        <w:b/>
        <w:bCs/>
        <w:color w:val="FFFFFF" w:themeColor="background1"/>
        <w:sz w:val="18"/>
      </w:rPr>
      <w:tblPr/>
      <w:tcPr>
        <w:tcBorders>
          <w:top w:val="nil"/>
          <w:bottom w:val="nil"/>
        </w:tcBorders>
        <w:shd w:val="clear" w:color="auto" w:fill="95B3D7" w:themeFill="accent1" w:themeFillTint="9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single" w:sz="18" w:space="0" w:color="auto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single" w:sz="18" w:space="0" w:color="auto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2270AB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locked/>
    <w:rsid w:val="002A3AEA"/>
    <w:rPr>
      <w:b/>
      <w:bCs/>
    </w:rPr>
  </w:style>
  <w:style w:type="table" w:styleId="Stednstnovn2zvraznn6">
    <w:name w:val="Medium Shading 2 Accent 6"/>
    <w:basedOn w:val="Normlntabulka"/>
    <w:uiPriority w:val="64"/>
    <w:locked/>
    <w:rsid w:val="002A3A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Normlnsodrkou-rove2">
    <w:name w:val="Normální s odrážkou - úroveň 2"/>
    <w:basedOn w:val="Normln"/>
    <w:uiPriority w:val="2"/>
    <w:rsid w:val="00F808DF"/>
    <w:pPr>
      <w:numPr>
        <w:ilvl w:val="1"/>
        <w:numId w:val="1"/>
      </w:numPr>
    </w:pPr>
  </w:style>
  <w:style w:type="paragraph" w:customStyle="1" w:styleId="Normlnsodrkou-rove3">
    <w:name w:val="Normální s odrážkou - úroveň 3"/>
    <w:basedOn w:val="Normlnsodrkou-rove2"/>
    <w:uiPriority w:val="2"/>
    <w:rsid w:val="00F808DF"/>
    <w:pPr>
      <w:numPr>
        <w:ilvl w:val="2"/>
        <w:numId w:val="5"/>
      </w:numPr>
    </w:pPr>
  </w:style>
  <w:style w:type="paragraph" w:styleId="Zhlav">
    <w:name w:val="header"/>
    <w:aliases w:val="hd"/>
    <w:basedOn w:val="Normln"/>
    <w:link w:val="ZhlavChar"/>
    <w:uiPriority w:val="99"/>
    <w:rsid w:val="00F808D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aliases w:val="hd Char"/>
    <w:basedOn w:val="Standardnpsmoodstavce"/>
    <w:link w:val="Zhlav"/>
    <w:uiPriority w:val="99"/>
    <w:rsid w:val="00216A83"/>
    <w:rPr>
      <w:rFonts w:ascii="Verdana" w:hAnsi="Verdana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F808D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216A83"/>
    <w:rPr>
      <w:rFonts w:ascii="Verdana" w:hAnsi="Verdana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42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42F2"/>
    <w:rPr>
      <w:rFonts w:ascii="Tahoma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unhideWhenUsed/>
    <w:rsid w:val="00140A1C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140A1C"/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140A1C"/>
    <w:rPr>
      <w:rFonts w:ascii="Verdana" w:hAnsi="Verdan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0A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0A1C"/>
    <w:rPr>
      <w:rFonts w:ascii="Verdana" w:hAnsi="Verdana"/>
      <w:b/>
      <w:bCs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B53DC1"/>
    <w:pPr>
      <w:spacing w:before="0" w:after="0" w:line="264" w:lineRule="auto"/>
      <w:ind w:firstLine="0"/>
      <w:contextualSpacing w:val="0"/>
      <w:jc w:val="center"/>
    </w:pPr>
    <w:rPr>
      <w:rFonts w:ascii="Arial" w:eastAsia="Times New Roman" w:hAnsi="Arial" w:cs="Times New Roman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B53DC1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tabulka">
    <w:name w:val="tabulka"/>
    <w:basedOn w:val="Normln"/>
    <w:rsid w:val="00E70599"/>
    <w:pPr>
      <w:autoSpaceDE w:val="0"/>
      <w:autoSpaceDN w:val="0"/>
      <w:adjustRightInd w:val="0"/>
      <w:spacing w:before="0" w:after="0" w:line="264" w:lineRule="auto"/>
      <w:ind w:firstLine="0"/>
      <w:contextualSpacing w:val="0"/>
      <w:jc w:val="center"/>
    </w:pPr>
    <w:rPr>
      <w:rFonts w:ascii="Arial" w:eastAsia="Times New Roman" w:hAnsi="Arial" w:cs="Arial"/>
      <w:color w:val="000000"/>
    </w:rPr>
  </w:style>
  <w:style w:type="paragraph" w:customStyle="1" w:styleId="bbodrka">
    <w:name w:val="bb_odráka"/>
    <w:basedOn w:val="Normln"/>
    <w:rsid w:val="00E70599"/>
    <w:pPr>
      <w:numPr>
        <w:numId w:val="6"/>
      </w:numPr>
      <w:spacing w:before="0" w:after="0"/>
      <w:contextualSpacing w:val="0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tyleJustified">
    <w:name w:val="Style Justified"/>
    <w:basedOn w:val="Normln"/>
    <w:rsid w:val="00E70599"/>
    <w:pPr>
      <w:spacing w:before="0" w:after="120" w:line="264" w:lineRule="auto"/>
      <w:ind w:firstLine="0"/>
      <w:contextualSpacing w:val="0"/>
      <w:jc w:val="left"/>
    </w:pPr>
    <w:rPr>
      <w:rFonts w:ascii="Arial" w:eastAsia="Times New Roman" w:hAnsi="Arial" w:cs="Times New Roman"/>
    </w:rPr>
  </w:style>
  <w:style w:type="paragraph" w:customStyle="1" w:styleId="odrazka-">
    <w:name w:val="odrazka -"/>
    <w:basedOn w:val="Normln"/>
    <w:rsid w:val="00E70599"/>
    <w:pPr>
      <w:numPr>
        <w:numId w:val="7"/>
      </w:numPr>
      <w:spacing w:before="120" w:after="0"/>
      <w:jc w:val="left"/>
    </w:pPr>
    <w:rPr>
      <w:rFonts w:ascii="Arial" w:eastAsia="Times New Roman" w:hAnsi="Arial" w:cs="Times New Roman"/>
      <w:sz w:val="18"/>
    </w:rPr>
  </w:style>
  <w:style w:type="paragraph" w:styleId="Bezmezer">
    <w:name w:val="No Spacing"/>
    <w:link w:val="BezmezerChar"/>
    <w:uiPriority w:val="1"/>
    <w:qFormat/>
    <w:rsid w:val="00A22C99"/>
    <w:pPr>
      <w:spacing w:after="0" w:line="240" w:lineRule="auto"/>
    </w:pPr>
  </w:style>
  <w:style w:type="character" w:customStyle="1" w:styleId="BezmezerChar">
    <w:name w:val="Bez mezer Char"/>
    <w:link w:val="Bezmezer"/>
    <w:uiPriority w:val="1"/>
    <w:rsid w:val="00A22C99"/>
  </w:style>
  <w:style w:type="character" w:customStyle="1" w:styleId="StylTun">
    <w:name w:val="Styl Tučné"/>
    <w:rsid w:val="004334AE"/>
    <w:rPr>
      <w:b/>
      <w:bCs/>
      <w:sz w:val="22"/>
    </w:rPr>
  </w:style>
  <w:style w:type="paragraph" w:customStyle="1" w:styleId="Styl3">
    <w:name w:val="Styl3"/>
    <w:basedOn w:val="Normln"/>
    <w:rsid w:val="004334AE"/>
    <w:pPr>
      <w:overflowPunct w:val="0"/>
      <w:autoSpaceDE w:val="0"/>
      <w:spacing w:before="0" w:after="0" w:line="264" w:lineRule="auto"/>
      <w:ind w:firstLine="0"/>
      <w:contextualSpacing w:val="0"/>
      <w:textAlignment w:val="baseline"/>
    </w:pPr>
    <w:rPr>
      <w:rFonts w:ascii="Arial" w:eastAsia="Times New Roman" w:hAnsi="Arial" w:cs="Times New Roman"/>
      <w:color w:val="000000"/>
    </w:rPr>
  </w:style>
  <w:style w:type="paragraph" w:customStyle="1" w:styleId="Odsazentext-IKaCharChar">
    <w:name w:val="Odsazený text-IKa Char Char"/>
    <w:basedOn w:val="Normln"/>
    <w:rsid w:val="0031433E"/>
    <w:pPr>
      <w:numPr>
        <w:numId w:val="8"/>
      </w:numPr>
      <w:overflowPunct w:val="0"/>
      <w:autoSpaceDE w:val="0"/>
      <w:autoSpaceDN w:val="0"/>
      <w:adjustRightInd w:val="0"/>
      <w:spacing w:before="0" w:after="120"/>
      <w:contextualSpacing w:val="0"/>
      <w:jc w:val="left"/>
      <w:textAlignment w:val="baseline"/>
    </w:pPr>
    <w:rPr>
      <w:rFonts w:ascii="Arial" w:eastAsia="Times New Roman" w:hAnsi="Arial" w:cs="Times New Roman"/>
      <w:color w:val="000000"/>
    </w:rPr>
  </w:style>
  <w:style w:type="character" w:customStyle="1" w:styleId="jmnoobjektuCharCharChar">
    <w:name w:val="jméno objektu Char Char Char"/>
    <w:rsid w:val="0031433E"/>
    <w:rPr>
      <w:rFonts w:ascii="Arial" w:hAnsi="Arial"/>
      <w:i/>
      <w:iCs/>
      <w:lang w:val="cs-CZ" w:eastAsia="cs-CZ" w:bidi="ar-SA"/>
    </w:rPr>
  </w:style>
  <w:style w:type="character" w:customStyle="1" w:styleId="Nadpis5Char">
    <w:name w:val="Nadpis 5 Char"/>
    <w:aliases w:val="Subparagraf Char Char Char,Subparagraf Char,Subparagraf Char Char Char Char Char,lwH5 Char"/>
    <w:basedOn w:val="Standardnpsmoodstavce"/>
    <w:link w:val="Nadpis5"/>
    <w:uiPriority w:val="18"/>
    <w:rsid w:val="00F32E30"/>
    <w:rPr>
      <w:rFonts w:ascii="Verdana" w:hAnsi="Verdana" w:cs="Arial"/>
      <w:bCs/>
      <w:i/>
      <w:color w:val="1F497D" w:themeColor="text2"/>
      <w:sz w:val="20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locked/>
    <w:rsid w:val="00F32E30"/>
    <w:pPr>
      <w:pBdr>
        <w:bottom w:val="single" w:sz="8" w:space="4" w:color="4F81BD" w:themeColor="accent1"/>
      </w:pBdr>
      <w:spacing w:before="0"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32E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apple-converted-space">
    <w:name w:val="apple-converted-space"/>
    <w:basedOn w:val="Standardnpsmoodstavce"/>
    <w:rsid w:val="00F32E30"/>
  </w:style>
  <w:style w:type="paragraph" w:customStyle="1" w:styleId="StylNorml11ArialernZarovnatdobloku">
    <w:name w:val="Styl Normál11 + Arial Černá Zarovnat do bloku"/>
    <w:basedOn w:val="Normln"/>
    <w:rsid w:val="004F3305"/>
    <w:pPr>
      <w:suppressAutoHyphens/>
      <w:overflowPunct w:val="0"/>
      <w:autoSpaceDE w:val="0"/>
      <w:spacing w:before="0" w:after="0"/>
      <w:ind w:firstLine="0"/>
      <w:contextualSpacing w:val="0"/>
      <w:textAlignment w:val="baseline"/>
    </w:pPr>
    <w:rPr>
      <w:rFonts w:ascii="Arial" w:eastAsia="Times New Roman" w:hAnsi="Arial" w:cs="Arial"/>
      <w:color w:val="000000"/>
      <w:sz w:val="22"/>
      <w:lang w:eastAsia="zh-CN"/>
    </w:rPr>
  </w:style>
  <w:style w:type="paragraph" w:customStyle="1" w:styleId="Textkomente1">
    <w:name w:val="Text komentáře1"/>
    <w:basedOn w:val="Normln"/>
    <w:rsid w:val="004F3305"/>
    <w:pPr>
      <w:suppressAutoHyphens/>
      <w:spacing w:before="0" w:after="0"/>
      <w:ind w:firstLine="0"/>
      <w:contextualSpacing w:val="0"/>
      <w:jc w:val="left"/>
    </w:pPr>
    <w:rPr>
      <w:rFonts w:ascii="Times New Roman" w:eastAsia="SimSun" w:hAnsi="Times New Roman" w:cs="Times New Roman"/>
      <w:lang w:eastAsia="zh-CN"/>
    </w:rPr>
  </w:style>
  <w:style w:type="paragraph" w:customStyle="1" w:styleId="CharCharCharCharCharCharChar">
    <w:name w:val="Char Char Char Char Char Char Char"/>
    <w:basedOn w:val="Normln"/>
    <w:rsid w:val="005472EA"/>
    <w:pPr>
      <w:spacing w:before="0" w:after="160" w:line="240" w:lineRule="exact"/>
      <w:ind w:firstLine="0"/>
      <w:contextualSpacing w:val="0"/>
      <w:jc w:val="left"/>
    </w:pPr>
    <w:rPr>
      <w:rFonts w:ascii="Tahoma" w:eastAsia="Times New Roman" w:hAnsi="Tahoma" w:cs="Times New Roman"/>
      <w:lang w:val="en-US" w:eastAsia="en-US"/>
    </w:rPr>
  </w:style>
  <w:style w:type="paragraph" w:customStyle="1" w:styleId="Table">
    <w:name w:val="Table"/>
    <w:basedOn w:val="Normln"/>
    <w:rsid w:val="00923BC3"/>
    <w:pPr>
      <w:spacing w:before="120" w:after="0" w:line="180" w:lineRule="exact"/>
      <w:ind w:firstLine="0"/>
      <w:contextualSpacing w:val="0"/>
      <w:jc w:val="left"/>
    </w:pPr>
    <w:rPr>
      <w:rFonts w:ascii="Arial" w:eastAsia="Times New Roman" w:hAnsi="Arial" w:cs="Times New Roman"/>
      <w:sz w:val="16"/>
      <w:lang w:val="en-US"/>
    </w:rPr>
  </w:style>
  <w:style w:type="paragraph" w:customStyle="1" w:styleId="Tableheading">
    <w:name w:val="Table heading"/>
    <w:basedOn w:val="Table"/>
    <w:rsid w:val="00923BC3"/>
    <w:rPr>
      <w:b/>
      <w:snapToGrid w:val="0"/>
      <w:lang w:eastAsia="en-US"/>
    </w:rPr>
  </w:style>
  <w:style w:type="paragraph" w:customStyle="1" w:styleId="Copyright">
    <w:name w:val="Copyright"/>
    <w:basedOn w:val="Normln"/>
    <w:rsid w:val="00923BC3"/>
    <w:pPr>
      <w:spacing w:before="0" w:after="0" w:line="264" w:lineRule="auto"/>
      <w:ind w:firstLine="0"/>
      <w:contextualSpacing w:val="0"/>
    </w:pPr>
    <w:rPr>
      <w:rFonts w:ascii="Times New Roman" w:eastAsia="Times New Roman" w:hAnsi="Times New Roman" w:cs="Times New Roman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923BC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923BC3"/>
    <w:rPr>
      <w:rFonts w:ascii="Verdana" w:hAnsi="Verdana"/>
      <w:sz w:val="16"/>
      <w:szCs w:val="16"/>
      <w:lang w:eastAsia="cs-CZ"/>
    </w:rPr>
  </w:style>
  <w:style w:type="paragraph" w:customStyle="1" w:styleId="OdrazT0ctverecek">
    <w:name w:val="OdrazT_0_ctverecek"/>
    <w:basedOn w:val="Normln"/>
    <w:rsid w:val="004E5117"/>
    <w:pPr>
      <w:numPr>
        <w:numId w:val="14"/>
      </w:numPr>
      <w:autoSpaceDE w:val="0"/>
      <w:autoSpaceDN w:val="0"/>
      <w:spacing w:before="0" w:after="0"/>
      <w:contextualSpacing w:val="0"/>
      <w:jc w:val="left"/>
    </w:pPr>
    <w:rPr>
      <w:rFonts w:ascii="Arial" w:eastAsia="Times New Roman" w:hAnsi="Arial" w:cs="Arial"/>
      <w:sz w:val="16"/>
      <w:szCs w:val="16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E5117"/>
    <w:pPr>
      <w:spacing w:before="0" w:after="0"/>
      <w:ind w:firstLine="0"/>
      <w:contextualSpacing w:val="0"/>
      <w:jc w:val="left"/>
    </w:pPr>
    <w:rPr>
      <w:rFonts w:ascii="Calibri" w:hAnsi="Calibri" w:cs="Times New Roman"/>
      <w:sz w:val="22"/>
      <w:szCs w:val="22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E5117"/>
    <w:rPr>
      <w:rFonts w:ascii="Calibri" w:hAnsi="Calibri" w:cs="Times New Roman"/>
    </w:rPr>
  </w:style>
  <w:style w:type="paragraph" w:customStyle="1" w:styleId="Default">
    <w:name w:val="Default"/>
    <w:rsid w:val="008E1A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Text">
    <w:name w:val="Table Text"/>
    <w:basedOn w:val="Normln"/>
    <w:rsid w:val="00991267"/>
    <w:pPr>
      <w:suppressAutoHyphens/>
      <w:spacing w:before="60" w:after="60"/>
      <w:ind w:firstLine="0"/>
      <w:contextualSpacing w:val="0"/>
    </w:pPr>
    <w:rPr>
      <w:rFonts w:ascii="Arial" w:eastAsia="Times New Roman" w:hAnsi="Arial" w:cs="Times New Roman"/>
      <w:lang w:val="en-US" w:eastAsia="en-US"/>
    </w:rPr>
  </w:style>
  <w:style w:type="paragraph" w:customStyle="1" w:styleId="CharCharCharCharCharCharChar0">
    <w:name w:val="Char Char Char Char Char Char Char"/>
    <w:basedOn w:val="Normln"/>
    <w:rsid w:val="00DC4441"/>
    <w:pPr>
      <w:spacing w:before="0" w:after="160" w:line="240" w:lineRule="exact"/>
      <w:ind w:firstLine="0"/>
      <w:contextualSpacing w:val="0"/>
      <w:jc w:val="left"/>
    </w:pPr>
    <w:rPr>
      <w:rFonts w:ascii="Tahoma" w:eastAsia="Times New Roman" w:hAnsi="Tahoma" w:cs="Times New Roman"/>
      <w:lang w:val="en-US" w:eastAsia="en-US"/>
    </w:rPr>
  </w:style>
  <w:style w:type="paragraph" w:customStyle="1" w:styleId="DecimalAligned">
    <w:name w:val="Decimal Aligned"/>
    <w:basedOn w:val="Normln"/>
    <w:uiPriority w:val="40"/>
    <w:qFormat/>
    <w:rsid w:val="00275262"/>
    <w:pPr>
      <w:tabs>
        <w:tab w:val="decimal" w:pos="360"/>
      </w:tabs>
      <w:spacing w:before="0" w:after="200" w:line="276" w:lineRule="auto"/>
      <w:ind w:firstLine="0"/>
      <w:contextualSpacing w:val="0"/>
      <w:jc w:val="left"/>
    </w:pPr>
    <w:rPr>
      <w:rFonts w:asciiTheme="minorHAnsi" w:eastAsiaTheme="minorEastAsia" w:hAnsiTheme="minorHAns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275262"/>
    <w:pPr>
      <w:spacing w:before="0" w:after="0"/>
      <w:ind w:firstLine="0"/>
      <w:contextualSpacing w:val="0"/>
      <w:jc w:val="left"/>
    </w:pPr>
    <w:rPr>
      <w:rFonts w:asciiTheme="minorHAnsi" w:eastAsiaTheme="minorEastAsia" w:hAnsiTheme="minorHAnsi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275262"/>
    <w:rPr>
      <w:rFonts w:eastAsiaTheme="minorEastAsia"/>
      <w:sz w:val="20"/>
      <w:szCs w:val="20"/>
    </w:rPr>
  </w:style>
  <w:style w:type="character" w:styleId="Zdraznnjemn">
    <w:name w:val="Subtle Emphasis"/>
    <w:basedOn w:val="Standardnpsmoodstavce"/>
    <w:uiPriority w:val="19"/>
    <w:qFormat/>
    <w:locked/>
    <w:rsid w:val="00275262"/>
    <w:rPr>
      <w:rFonts w:eastAsiaTheme="minorEastAsia" w:cstheme="minorBidi"/>
      <w:bCs w:val="0"/>
      <w:i/>
      <w:iCs/>
      <w:color w:val="808080" w:themeColor="text1" w:themeTint="7F"/>
      <w:szCs w:val="22"/>
      <w:lang w:val="cs-CZ"/>
    </w:rPr>
  </w:style>
  <w:style w:type="table" w:styleId="Stednstnovn2zvraznn5">
    <w:name w:val="Medium Shading 2 Accent 5"/>
    <w:basedOn w:val="Normlntabulka"/>
    <w:uiPriority w:val="64"/>
    <w:locked/>
    <w:rsid w:val="0027526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st">
    <w:name w:val="st"/>
    <w:basedOn w:val="Standardnpsmoodstavce"/>
    <w:rsid w:val="00BC2996"/>
  </w:style>
  <w:style w:type="character" w:styleId="Zdraznn">
    <w:name w:val="Emphasis"/>
    <w:basedOn w:val="Standardnpsmoodstavce"/>
    <w:uiPriority w:val="20"/>
    <w:qFormat/>
    <w:locked/>
    <w:rsid w:val="00BC2996"/>
    <w:rPr>
      <w:i/>
      <w:iCs/>
    </w:rPr>
  </w:style>
  <w:style w:type="paragraph" w:customStyle="1" w:styleId="Otitultext2">
    <w:name w:val="O_titul_text_2"/>
    <w:basedOn w:val="Normln"/>
    <w:link w:val="Otitultext2Char"/>
    <w:qFormat/>
    <w:rsid w:val="009B3F21"/>
    <w:pPr>
      <w:autoSpaceDE w:val="0"/>
      <w:autoSpaceDN w:val="0"/>
      <w:adjustRightInd w:val="0"/>
      <w:spacing w:before="120" w:after="600"/>
      <w:ind w:firstLine="0"/>
      <w:contextualSpacing w:val="0"/>
      <w:jc w:val="left"/>
    </w:pPr>
    <w:rPr>
      <w:rFonts w:ascii="Arial" w:hAnsi="Arial" w:cs="Arial"/>
      <w:bCs/>
      <w:sz w:val="30"/>
      <w:szCs w:val="30"/>
      <w:lang w:eastAsia="en-US"/>
    </w:rPr>
  </w:style>
  <w:style w:type="character" w:customStyle="1" w:styleId="Otitultext2Char">
    <w:name w:val="O_titul_text_2 Char"/>
    <w:basedOn w:val="Standardnpsmoodstavce"/>
    <w:link w:val="Otitultext2"/>
    <w:rsid w:val="009B3F21"/>
    <w:rPr>
      <w:rFonts w:ascii="Arial" w:hAnsi="Arial" w:cs="Arial"/>
      <w:bCs/>
      <w:sz w:val="30"/>
      <w:szCs w:val="3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909B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-000075-2_0-CZ-UIWI-Uzivatelska_prirucka_QI-Windows.pdf" TargetMode="External"/><Relationship Id="rId18" Type="http://schemas.openxmlformats.org/officeDocument/2006/relationships/image" Target="media/image7.png"/><Relationship Id="rId26" Type="http://schemas.openxmlformats.org/officeDocument/2006/relationships/hyperlink" Target="10000-000356%20Smlouvy%20v%20QI.pdf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10000-000669%20Spr&#225;va%20dokument&#367;.docx" TargetMode="Externa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Tisk%20pr&#367;vodky%20k%20n&#225;kupn&#237;%20smlouv&#283;SMLN-2017-612-000115.pdf" TargetMode="External"/><Relationship Id="rId65" Type="http://schemas.openxmlformats.org/officeDocument/2006/relationships/image" Target="media/image51.png"/><Relationship Id="rId73" Type="http://schemas.openxmlformats.org/officeDocument/2006/relationships/hyperlink" Target="10000-000822%20Registr%20smluv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\Documents\A\SILK\D\99-00-00%20&#218;P\01%20t&#253;mu%20podklady\A\ORNEXT_&#353;ablona_Hlavn&#237;ho_dokumentu_5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0C9D0-162D-46D5-B085-17CC0068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ORNEXT_šablona_Hlavního_dokumentu_5</Template>
  <TotalTime>2667</TotalTime>
  <Pages>39</Pages>
  <Words>6873</Words>
  <Characters>40556</Characters>
  <Application>Microsoft Office Word</Application>
  <DocSecurity>0</DocSecurity>
  <Lines>337</Lines>
  <Paragraphs>94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47335</CharactersWithSpaces>
  <SharedDoc>false</SharedDoc>
  <HyperlinkBase/>
  <HLinks>
    <vt:vector size="1524" baseType="variant">
      <vt:variant>
        <vt:i4>3932216</vt:i4>
      </vt:variant>
      <vt:variant>
        <vt:i4>1101</vt:i4>
      </vt:variant>
      <vt:variant>
        <vt:i4>0</vt:i4>
      </vt:variant>
      <vt:variant>
        <vt:i4>5</vt:i4>
      </vt:variant>
      <vt:variant>
        <vt:lpwstr>Importy/ERP-ZZZKV FaMa.xlsx</vt:lpwstr>
      </vt:variant>
      <vt:variant>
        <vt:lpwstr/>
      </vt:variant>
      <vt:variant>
        <vt:i4>3801585</vt:i4>
      </vt:variant>
      <vt:variant>
        <vt:i4>1098</vt:i4>
      </vt:variant>
      <vt:variant>
        <vt:i4>0</vt:i4>
      </vt:variant>
      <vt:variant>
        <vt:i4>5</vt:i4>
      </vt:variant>
      <vt:variant>
        <vt:lpwstr>Importy/ERP-ZZZKV-Příloha-Import Definice položek rozpočtu.xls</vt:lpwstr>
      </vt:variant>
      <vt:variant>
        <vt:lpwstr/>
      </vt:variant>
      <vt:variant>
        <vt:i4>24510595</vt:i4>
      </vt:variant>
      <vt:variant>
        <vt:i4>1095</vt:i4>
      </vt:variant>
      <vt:variant>
        <vt:i4>0</vt:i4>
      </vt:variant>
      <vt:variant>
        <vt:i4>5</vt:i4>
      </vt:variant>
      <vt:variant>
        <vt:lpwstr>Importy/ERP-ZZZKV-Příloha-Import DNP podklady.xls</vt:lpwstr>
      </vt:variant>
      <vt:variant>
        <vt:lpwstr/>
      </vt:variant>
      <vt:variant>
        <vt:i4>20447363</vt:i4>
      </vt:variant>
      <vt:variant>
        <vt:i4>1092</vt:i4>
      </vt:variant>
      <vt:variant>
        <vt:i4>0</vt:i4>
      </vt:variant>
      <vt:variant>
        <vt:i4>5</vt:i4>
      </vt:variant>
      <vt:variant>
        <vt:lpwstr>Importy/ERP-ZZZKV-Příloha-Import PPV osobní údaje.xls</vt:lpwstr>
      </vt:variant>
      <vt:variant>
        <vt:lpwstr/>
      </vt:variant>
      <vt:variant>
        <vt:i4>19922975</vt:i4>
      </vt:variant>
      <vt:variant>
        <vt:i4>1089</vt:i4>
      </vt:variant>
      <vt:variant>
        <vt:i4>0</vt:i4>
      </vt:variant>
      <vt:variant>
        <vt:i4>5</vt:i4>
      </vt:variant>
      <vt:variant>
        <vt:lpwstr>Importy/ERP-ZZZKV-Příloha-Import PPV mzdové parametry.xls</vt:lpwstr>
      </vt:variant>
      <vt:variant>
        <vt:lpwstr/>
      </vt:variant>
      <vt:variant>
        <vt:i4>19923383</vt:i4>
      </vt:variant>
      <vt:variant>
        <vt:i4>1086</vt:i4>
      </vt:variant>
      <vt:variant>
        <vt:i4>0</vt:i4>
      </vt:variant>
      <vt:variant>
        <vt:i4>5</vt:i4>
      </vt:variant>
      <vt:variant>
        <vt:lpwstr>Importy/ERP-ZZZKV-Příloha-Import PPV zaměstnance.xls</vt:lpwstr>
      </vt:variant>
      <vt:variant>
        <vt:lpwstr/>
      </vt:variant>
      <vt:variant>
        <vt:i4>11928049</vt:i4>
      </vt:variant>
      <vt:variant>
        <vt:i4>1083</vt:i4>
      </vt:variant>
      <vt:variant>
        <vt:i4>0</vt:i4>
      </vt:variant>
      <vt:variant>
        <vt:i4>5</vt:i4>
      </vt:variant>
      <vt:variant>
        <vt:lpwstr>Importy/ERP-ZZZKV-Příloha-Import Rodinní příslušníci.xls</vt:lpwstr>
      </vt:variant>
      <vt:variant>
        <vt:lpwstr/>
      </vt:variant>
      <vt:variant>
        <vt:i4>21889274</vt:i4>
      </vt:variant>
      <vt:variant>
        <vt:i4>1080</vt:i4>
      </vt:variant>
      <vt:variant>
        <vt:i4>0</vt:i4>
      </vt:variant>
      <vt:variant>
        <vt:i4>5</vt:i4>
      </vt:variant>
      <vt:variant>
        <vt:lpwstr>Importy/ERP-ZZZKV-Příloha-Import Osoby.xls</vt:lpwstr>
      </vt:variant>
      <vt:variant>
        <vt:lpwstr/>
      </vt:variant>
      <vt:variant>
        <vt:i4>26935560</vt:i4>
      </vt:variant>
      <vt:variant>
        <vt:i4>1077</vt:i4>
      </vt:variant>
      <vt:variant>
        <vt:i4>0</vt:i4>
      </vt:variant>
      <vt:variant>
        <vt:i4>5</vt:i4>
      </vt:variant>
      <vt:variant>
        <vt:lpwstr>Importy/ERP-ZZZKV-Příloha-Import Účetní osnova.xls</vt:lpwstr>
      </vt:variant>
      <vt:variant>
        <vt:lpwstr/>
      </vt:variant>
      <vt:variant>
        <vt:i4>17170603</vt:i4>
      </vt:variant>
      <vt:variant>
        <vt:i4>1074</vt:i4>
      </vt:variant>
      <vt:variant>
        <vt:i4>0</vt:i4>
      </vt:variant>
      <vt:variant>
        <vt:i4>5</vt:i4>
      </vt:variant>
      <vt:variant>
        <vt:lpwstr>Importy/ERP-ZZZKV-Příloha-Import Číselník umístění majetku.xlsx</vt:lpwstr>
      </vt:variant>
      <vt:variant>
        <vt:lpwstr/>
      </vt:variant>
      <vt:variant>
        <vt:i4>21102807</vt:i4>
      </vt:variant>
      <vt:variant>
        <vt:i4>1071</vt:i4>
      </vt:variant>
      <vt:variant>
        <vt:i4>0</vt:i4>
      </vt:variant>
      <vt:variant>
        <vt:i4>5</vt:i4>
      </vt:variant>
      <vt:variant>
        <vt:lpwstr>Importy/ERP-ZZZKV-Příloha-Import Součásti souborů dlouhodobého majetku.xlsx</vt:lpwstr>
      </vt:variant>
      <vt:variant>
        <vt:lpwstr/>
      </vt:variant>
      <vt:variant>
        <vt:i4>4456470</vt:i4>
      </vt:variant>
      <vt:variant>
        <vt:i4>1068</vt:i4>
      </vt:variant>
      <vt:variant>
        <vt:i4>0</vt:i4>
      </vt:variant>
      <vt:variant>
        <vt:i4>5</vt:i4>
      </vt:variant>
      <vt:variant>
        <vt:lpwstr>Importy/ERP-ZZZKV-Příloha-Import Rozúčtování jednoho dokladu.xls</vt:lpwstr>
      </vt:variant>
      <vt:variant>
        <vt:lpwstr/>
      </vt:variant>
      <vt:variant>
        <vt:i4>26345715</vt:i4>
      </vt:variant>
      <vt:variant>
        <vt:i4>1065</vt:i4>
      </vt:variant>
      <vt:variant>
        <vt:i4>0</vt:i4>
      </vt:variant>
      <vt:variant>
        <vt:i4>5</vt:i4>
      </vt:variant>
      <vt:variant>
        <vt:lpwstr>Importy/ERP-ZZZKV-Příloha-Import Interní doklad.xls</vt:lpwstr>
      </vt:variant>
      <vt:variant>
        <vt:lpwstr/>
      </vt:variant>
      <vt:variant>
        <vt:i4>19988612</vt:i4>
      </vt:variant>
      <vt:variant>
        <vt:i4>1062</vt:i4>
      </vt:variant>
      <vt:variant>
        <vt:i4>0</vt:i4>
      </vt:variant>
      <vt:variant>
        <vt:i4>5</vt:i4>
      </vt:variant>
      <vt:variant>
        <vt:lpwstr>Importy/ERP-ZZZKV-Příloha-Import Majetku.xls</vt:lpwstr>
      </vt:variant>
      <vt:variant>
        <vt:lpwstr/>
      </vt:variant>
      <vt:variant>
        <vt:i4>29556774</vt:i4>
      </vt:variant>
      <vt:variant>
        <vt:i4>1059</vt:i4>
      </vt:variant>
      <vt:variant>
        <vt:i4>0</vt:i4>
      </vt:variant>
      <vt:variant>
        <vt:i4>5</vt:i4>
      </vt:variant>
      <vt:variant>
        <vt:lpwstr>Importy/ERP-ZZZKV-Příloha-Import Staré závazky.xls</vt:lpwstr>
      </vt:variant>
      <vt:variant>
        <vt:lpwstr/>
      </vt:variant>
      <vt:variant>
        <vt:i4>24248479</vt:i4>
      </vt:variant>
      <vt:variant>
        <vt:i4>1056</vt:i4>
      </vt:variant>
      <vt:variant>
        <vt:i4>0</vt:i4>
      </vt:variant>
      <vt:variant>
        <vt:i4>5</vt:i4>
      </vt:variant>
      <vt:variant>
        <vt:lpwstr>Importy/ERP-ZZZKV-Příloha-Import Staré pohledávky.xls</vt:lpwstr>
      </vt:variant>
      <vt:variant>
        <vt:lpwstr/>
      </vt:variant>
      <vt:variant>
        <vt:i4>2425084</vt:i4>
      </vt:variant>
      <vt:variant>
        <vt:i4>1053</vt:i4>
      </vt:variant>
      <vt:variant>
        <vt:i4>0</vt:i4>
      </vt:variant>
      <vt:variant>
        <vt:i4>5</vt:i4>
      </vt:variant>
      <vt:variant>
        <vt:lpwstr>Importy/ERP-ZZZKV-Příloha-Import Skladová příjemka.xls</vt:lpwstr>
      </vt:variant>
      <vt:variant>
        <vt:lpwstr/>
      </vt:variant>
      <vt:variant>
        <vt:i4>65556</vt:i4>
      </vt:variant>
      <vt:variant>
        <vt:i4>1050</vt:i4>
      </vt:variant>
      <vt:variant>
        <vt:i4>0</vt:i4>
      </vt:variant>
      <vt:variant>
        <vt:i4>5</vt:i4>
      </vt:variant>
      <vt:variant>
        <vt:lpwstr>Importy/ERP-ZZZKV-Příloha-Import Přiřazení do Účetní skupiny.xls</vt:lpwstr>
      </vt:variant>
      <vt:variant>
        <vt:lpwstr/>
      </vt:variant>
      <vt:variant>
        <vt:i4>19202295</vt:i4>
      </vt:variant>
      <vt:variant>
        <vt:i4>1047</vt:i4>
      </vt:variant>
      <vt:variant>
        <vt:i4>0</vt:i4>
      </vt:variant>
      <vt:variant>
        <vt:i4>5</vt:i4>
      </vt:variant>
      <vt:variant>
        <vt:lpwstr>Importy/ERP-ZZZKV-Příloha-Import Věcné skupiny zboží.xls</vt:lpwstr>
      </vt:variant>
      <vt:variant>
        <vt:lpwstr/>
      </vt:variant>
      <vt:variant>
        <vt:i4>21692757</vt:i4>
      </vt:variant>
      <vt:variant>
        <vt:i4>1044</vt:i4>
      </vt:variant>
      <vt:variant>
        <vt:i4>0</vt:i4>
      </vt:variant>
      <vt:variant>
        <vt:i4>5</vt:i4>
      </vt:variant>
      <vt:variant>
        <vt:lpwstr>Importy/ERP-ZZZKV-Příloha-Import Kalkulační jednice.xls</vt:lpwstr>
      </vt:variant>
      <vt:variant>
        <vt:lpwstr/>
      </vt:variant>
      <vt:variant>
        <vt:i4>7078289</vt:i4>
      </vt:variant>
      <vt:variant>
        <vt:i4>1041</vt:i4>
      </vt:variant>
      <vt:variant>
        <vt:i4>0</vt:i4>
      </vt:variant>
      <vt:variant>
        <vt:i4>5</vt:i4>
      </vt:variant>
      <vt:variant>
        <vt:lpwstr>Importy/ERP-ZZZKV-Příloha-Import Hospodářská střediska.xls</vt:lpwstr>
      </vt:variant>
      <vt:variant>
        <vt:lpwstr/>
      </vt:variant>
      <vt:variant>
        <vt:i4>16974173</vt:i4>
      </vt:variant>
      <vt:variant>
        <vt:i4>1038</vt:i4>
      </vt:variant>
      <vt:variant>
        <vt:i4>0</vt:i4>
      </vt:variant>
      <vt:variant>
        <vt:i4>5</vt:i4>
      </vt:variant>
      <vt:variant>
        <vt:lpwstr>Importy/ERP-ZZZKV-Příloha-Import Obchodní partneři.xls</vt:lpwstr>
      </vt:variant>
      <vt:variant>
        <vt:lpwstr/>
      </vt:variant>
      <vt:variant>
        <vt:i4>29163684</vt:i4>
      </vt:variant>
      <vt:variant>
        <vt:i4>1035</vt:i4>
      </vt:variant>
      <vt:variant>
        <vt:i4>0</vt:i4>
      </vt:variant>
      <vt:variant>
        <vt:i4>5</vt:i4>
      </vt:variant>
      <vt:variant>
        <vt:lpwstr>Importy/ERP-ZZZKV-Příloha-Import Číselník zboží.xls</vt:lpwstr>
      </vt:variant>
      <vt:variant>
        <vt:lpwstr/>
      </vt:variant>
      <vt:variant>
        <vt:i4>10813776</vt:i4>
      </vt:variant>
      <vt:variant>
        <vt:i4>1032</vt:i4>
      </vt:variant>
      <vt:variant>
        <vt:i4>0</vt:i4>
      </vt:variant>
      <vt:variant>
        <vt:i4>5</vt:i4>
      </vt:variant>
      <vt:variant>
        <vt:lpwstr/>
      </vt:variant>
      <vt:variant>
        <vt:lpwstr>_Správa_číselníků</vt:lpwstr>
      </vt:variant>
      <vt:variant>
        <vt:i4>6553641</vt:i4>
      </vt:variant>
      <vt:variant>
        <vt:i4>1029</vt:i4>
      </vt:variant>
      <vt:variant>
        <vt:i4>0</vt:i4>
      </vt:variant>
      <vt:variant>
        <vt:i4>5</vt:i4>
      </vt:variant>
      <vt:variant>
        <vt:lpwstr>ERP-ZZZKV-FaMa.docx</vt:lpwstr>
      </vt:variant>
      <vt:variant>
        <vt:lpwstr/>
      </vt:variant>
      <vt:variant>
        <vt:i4>6553641</vt:i4>
      </vt:variant>
      <vt:variant>
        <vt:i4>1026</vt:i4>
      </vt:variant>
      <vt:variant>
        <vt:i4>0</vt:i4>
      </vt:variant>
      <vt:variant>
        <vt:i4>5</vt:i4>
      </vt:variant>
      <vt:variant>
        <vt:lpwstr>ERP-ZZZKV-FaMa.docx</vt:lpwstr>
      </vt:variant>
      <vt:variant>
        <vt:lpwstr/>
      </vt:variant>
      <vt:variant>
        <vt:i4>31457530</vt:i4>
      </vt:variant>
      <vt:variant>
        <vt:i4>1023</vt:i4>
      </vt:variant>
      <vt:variant>
        <vt:i4>0</vt:i4>
      </vt:variant>
      <vt:variant>
        <vt:i4>5</vt:i4>
      </vt:variant>
      <vt:variant>
        <vt:lpwstr>ERP-ZZZKV-Plán školení.doc</vt:lpwstr>
      </vt:variant>
      <vt:variant>
        <vt:lpwstr/>
      </vt:variant>
      <vt:variant>
        <vt:i4>6553641</vt:i4>
      </vt:variant>
      <vt:variant>
        <vt:i4>1020</vt:i4>
      </vt:variant>
      <vt:variant>
        <vt:i4>0</vt:i4>
      </vt:variant>
      <vt:variant>
        <vt:i4>5</vt:i4>
      </vt:variant>
      <vt:variant>
        <vt:lpwstr>ERP-ZZZKV-FaMa.docx</vt:lpwstr>
      </vt:variant>
      <vt:variant>
        <vt:lpwstr/>
      </vt:variant>
      <vt:variant>
        <vt:i4>31457530</vt:i4>
      </vt:variant>
      <vt:variant>
        <vt:i4>1017</vt:i4>
      </vt:variant>
      <vt:variant>
        <vt:i4>0</vt:i4>
      </vt:variant>
      <vt:variant>
        <vt:i4>5</vt:i4>
      </vt:variant>
      <vt:variant>
        <vt:lpwstr>ERP-ZZZKV-Plán školení.doc</vt:lpwstr>
      </vt:variant>
      <vt:variant>
        <vt:lpwstr/>
      </vt:variant>
      <vt:variant>
        <vt:i4>983070</vt:i4>
      </vt:variant>
      <vt:variant>
        <vt:i4>990</vt:i4>
      </vt:variant>
      <vt:variant>
        <vt:i4>0</vt:i4>
      </vt:variant>
      <vt:variant>
        <vt:i4>5</vt:i4>
      </vt:variant>
      <vt:variant>
        <vt:lpwstr/>
      </vt:variant>
      <vt:variant>
        <vt:lpwstr>_Log_shipping</vt:lpwstr>
      </vt:variant>
      <vt:variant>
        <vt:i4>6553641</vt:i4>
      </vt:variant>
      <vt:variant>
        <vt:i4>975</vt:i4>
      </vt:variant>
      <vt:variant>
        <vt:i4>0</vt:i4>
      </vt:variant>
      <vt:variant>
        <vt:i4>5</vt:i4>
      </vt:variant>
      <vt:variant>
        <vt:lpwstr>ERP-ZZZKV-FaMa.docx</vt:lpwstr>
      </vt:variant>
      <vt:variant>
        <vt:lpwstr/>
      </vt:variant>
      <vt:variant>
        <vt:i4>11796767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_Přístupová_práva</vt:lpwstr>
      </vt:variant>
      <vt:variant>
        <vt:i4>6094874</vt:i4>
      </vt:variant>
      <vt:variant>
        <vt:i4>969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/>
      </vt:variant>
      <vt:variant>
        <vt:i4>6553783</vt:i4>
      </vt:variant>
      <vt:variant>
        <vt:i4>957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_Hlk303942818	1,228970,228986,0,,Výstupní sestavy</vt:lpwstr>
      </vt:variant>
      <vt:variant>
        <vt:i4>16384478</vt:i4>
      </vt:variant>
      <vt:variant>
        <vt:i4>954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_Hlk303942779	1,239359,239374,0,,Zaúčtování mezd</vt:lpwstr>
      </vt:variant>
      <vt:variant>
        <vt:i4>12255709</vt:i4>
      </vt:variant>
      <vt:variant>
        <vt:i4>951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1,220578,220597,0,,Definice srážek PPV</vt:lpwstr>
      </vt:variant>
      <vt:variant>
        <vt:i4>12058973</vt:i4>
      </vt:variant>
      <vt:variant>
        <vt:i4>948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1,212622,212649,0,,Založení mzdových parametrů</vt:lpwstr>
      </vt:variant>
      <vt:variant>
        <vt:i4>33423527</vt:i4>
      </vt:variant>
      <vt:variant>
        <vt:i4>945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1,209148,209183,0,,Založení osobních údajů zaměstna</vt:lpwstr>
      </vt:variant>
      <vt:variant>
        <vt:i4>26476879</vt:i4>
      </vt:variant>
      <vt:variant>
        <vt:i4>942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1,210612,210643,0,,Založení nového PPV zaměstnanci</vt:lpwstr>
      </vt:variant>
      <vt:variant>
        <vt:i4>22020244</vt:i4>
      </vt:variant>
      <vt:variant>
        <vt:i4>939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_Toc108365396	1,140606,140619,4,,Mzdové složky</vt:lpwstr>
      </vt:variant>
      <vt:variant>
        <vt:i4>8323170</vt:i4>
      </vt:variant>
      <vt:variant>
        <vt:i4>936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_Hlk303941069	1,142517,142532,0,,Tvorba kopie MS</vt:lpwstr>
      </vt:variant>
      <vt:variant>
        <vt:i4>8978500</vt:i4>
      </vt:variant>
      <vt:variant>
        <vt:i4>933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_Hlk303940898	1,102298,102316,0,,Plánovací kalendář</vt:lpwstr>
      </vt:variant>
      <vt:variant>
        <vt:i4>2031844</vt:i4>
      </vt:variant>
      <vt:variant>
        <vt:i4>930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1,207448,207452,2,,Mzdy</vt:lpwstr>
      </vt:variant>
      <vt:variant>
        <vt:i4>14287326</vt:i4>
      </vt:variant>
      <vt:variant>
        <vt:i4>927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1,202972,202996,5,,Čerpání sociálních výhod</vt:lpwstr>
      </vt:variant>
      <vt:variant>
        <vt:i4>8913318</vt:i4>
      </vt:variant>
      <vt:variant>
        <vt:i4>924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1,202131,202147,5,,Ochranné pomůcky</vt:lpwstr>
      </vt:variant>
      <vt:variant>
        <vt:i4>8388696</vt:i4>
      </vt:variant>
      <vt:variant>
        <vt:i4>921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_Toc108365412	1,150931,150956,4,,Zdravotní charakteristiky</vt:lpwstr>
      </vt:variant>
      <vt:variant>
        <vt:i4>6684855</vt:i4>
      </vt:variant>
      <vt:variant>
        <vt:i4>918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_Toc107800231	1,204480,204513,5,,Kandidáti na obnovení kvalifikac</vt:lpwstr>
      </vt:variant>
      <vt:variant>
        <vt:i4>16580658</vt:i4>
      </vt:variant>
      <vt:variant>
        <vt:i4>915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_Toc108365411	1,151024,151047,4,,Odborné charakteristiky</vt:lpwstr>
      </vt:variant>
      <vt:variant>
        <vt:i4>7536670</vt:i4>
      </vt:variant>
      <vt:variant>
        <vt:i4>912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1,202473,202484,5,,Certifikáty</vt:lpwstr>
      </vt:variant>
      <vt:variant>
        <vt:i4>19857564</vt:i4>
      </vt:variant>
      <vt:variant>
        <vt:i4>909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_Toc107800219	1,199520,199546,5,,Zaevidování obecné přílohy</vt:lpwstr>
      </vt:variant>
      <vt:variant>
        <vt:i4>14418189</vt:i4>
      </vt:variant>
      <vt:variant>
        <vt:i4>906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1,204947,204983,5,,Seznam konkrétních vzdělávacích </vt:lpwstr>
      </vt:variant>
      <vt:variant>
        <vt:i4>4587941</vt:i4>
      </vt:variant>
      <vt:variant>
        <vt:i4>903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_Toc107800227	1,203541,203551,3,,Vzdělávání</vt:lpwstr>
      </vt:variant>
      <vt:variant>
        <vt:i4>5308603</vt:i4>
      </vt:variant>
      <vt:variant>
        <vt:i4>900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Uchazeci_o_zamestnani	1,206700,206721,5,,Uchazeči o zaměstnání</vt:lpwstr>
      </vt:variant>
      <vt:variant>
        <vt:i4>19857564</vt:i4>
      </vt:variant>
      <vt:variant>
        <vt:i4>897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_Toc107800219	1,199520,199546,5,,Zaevidování obecné přílohy</vt:lpwstr>
      </vt:variant>
      <vt:variant>
        <vt:i4>5701798</vt:i4>
      </vt:variant>
      <vt:variant>
        <vt:i4>894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Osoby	1,192988,192993,3,,Osoby</vt:lpwstr>
      </vt:variant>
      <vt:variant>
        <vt:i4>2031844</vt:i4>
      </vt:variant>
      <vt:variant>
        <vt:i4>891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1,207448,207452,2,,Mzdy</vt:lpwstr>
      </vt:variant>
      <vt:variant>
        <vt:i4>7340179</vt:i4>
      </vt:variant>
      <vt:variant>
        <vt:i4>888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	1,191190,191204,0,,Personalistika</vt:lpwstr>
      </vt:variant>
      <vt:variant>
        <vt:i4>6553641</vt:i4>
      </vt:variant>
      <vt:variant>
        <vt:i4>863</vt:i4>
      </vt:variant>
      <vt:variant>
        <vt:i4>0</vt:i4>
      </vt:variant>
      <vt:variant>
        <vt:i4>5</vt:i4>
      </vt:variant>
      <vt:variant>
        <vt:lpwstr>ERP-ZZZKV-FaMa.docx</vt:lpwstr>
      </vt:variant>
      <vt:variant>
        <vt:lpwstr/>
      </vt:variant>
      <vt:variant>
        <vt:i4>13828322</vt:i4>
      </vt:variant>
      <vt:variant>
        <vt:i4>860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Silniční_daň</vt:lpwstr>
      </vt:variant>
      <vt:variant>
        <vt:i4>6226354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_Účetní_zápisy</vt:lpwstr>
      </vt:variant>
      <vt:variant>
        <vt:i4>31326209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_Evidence_silničních_vozidel</vt:lpwstr>
      </vt:variant>
      <vt:variant>
        <vt:i4>7471299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_Záznamy_o_provozu</vt:lpwstr>
      </vt:variant>
      <vt:variant>
        <vt:i4>9175227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_Postup_práce_pracovníka</vt:lpwstr>
      </vt:variant>
      <vt:variant>
        <vt:i4>983220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_Závazky</vt:lpwstr>
      </vt:variant>
      <vt:variant>
        <vt:i4>7536647</vt:i4>
      </vt:variant>
      <vt:variant>
        <vt:i4>842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Druhy_dopravy</vt:lpwstr>
      </vt:variant>
      <vt:variant>
        <vt:i4>721004</vt:i4>
      </vt:variant>
      <vt:variant>
        <vt:i4>839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Procesy_dopravy</vt:lpwstr>
      </vt:variant>
      <vt:variant>
        <vt:i4>20906000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_Požadavky_na_dopravu</vt:lpwstr>
      </vt:variant>
      <vt:variant>
        <vt:i4>17891417</vt:i4>
      </vt:variant>
      <vt:variant>
        <vt:i4>833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Katalog_služeb_dopravy</vt:lpwstr>
      </vt:variant>
      <vt:variant>
        <vt:i4>21233877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_Postup_při_zaevidování</vt:lpwstr>
      </vt:variant>
      <vt:variant>
        <vt:i4>721004</vt:i4>
      </vt:variant>
      <vt:variant>
        <vt:i4>827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Procesy_dopravy</vt:lpwstr>
      </vt:variant>
      <vt:variant>
        <vt:i4>17891417</vt:i4>
      </vt:variant>
      <vt:variant>
        <vt:i4>824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Katalog_služeb_dopravy</vt:lpwstr>
      </vt:variant>
      <vt:variant>
        <vt:i4>17629364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_Žádanky</vt:lpwstr>
      </vt:variant>
      <vt:variant>
        <vt:i4>7536647</vt:i4>
      </vt:variant>
      <vt:variant>
        <vt:i4>818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Druhy_dopravy</vt:lpwstr>
      </vt:variant>
      <vt:variant>
        <vt:i4>721004</vt:i4>
      </vt:variant>
      <vt:variant>
        <vt:i4>815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Procesy_dopravy</vt:lpwstr>
      </vt:variant>
      <vt:variant>
        <vt:i4>31326209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_Evidence_silničních_vozidel</vt:lpwstr>
      </vt:variant>
      <vt:variant>
        <vt:i4>4587894</vt:i4>
      </vt:variant>
      <vt:variant>
        <vt:i4>809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Evidence_silničních_vozidel</vt:lpwstr>
      </vt:variant>
      <vt:variant>
        <vt:i4>4850110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_Kalkulační_jednice</vt:lpwstr>
      </vt:variant>
      <vt:variant>
        <vt:i4>16580790</vt:i4>
      </vt:variant>
      <vt:variant>
        <vt:i4>803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Evidence_tankovacích_karet</vt:lpwstr>
      </vt:variant>
      <vt:variant>
        <vt:i4>7798915</vt:i4>
      </vt:variant>
      <vt:variant>
        <vt:i4>800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odpisove_plany</vt:lpwstr>
      </vt:variant>
      <vt:variant>
        <vt:i4>4980921</vt:i4>
      </vt:variant>
      <vt:variant>
        <vt:i4>797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vypocet_odpisu</vt:lpwstr>
      </vt:variant>
      <vt:variant>
        <vt:i4>2556109</vt:i4>
      </vt:variant>
      <vt:variant>
        <vt:i4>794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technicke_zhodnoceni</vt:lpwstr>
      </vt:variant>
      <vt:variant>
        <vt:i4>655588</vt:i4>
      </vt:variant>
      <vt:variant>
        <vt:i4>791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vyrazeni_majetku</vt:lpwstr>
      </vt:variant>
      <vt:variant>
        <vt:i4>7930039</vt:i4>
      </vt:variant>
      <vt:variant>
        <vt:i4>788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zarazeni_majetku_kr</vt:lpwstr>
      </vt:variant>
      <vt:variant>
        <vt:i4>7733431</vt:i4>
      </vt:variant>
      <vt:variant>
        <vt:i4>785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zarazeni_majetku_dl</vt:lpwstr>
      </vt:variant>
      <vt:variant>
        <vt:i4>5701962</vt:i4>
      </vt:variant>
      <vt:variant>
        <vt:i4>782</vt:i4>
      </vt:variant>
      <vt:variant>
        <vt:i4>0</vt:i4>
      </vt:variant>
      <vt:variant>
        <vt:i4>5</vt:i4>
      </vt:variant>
      <vt:variant>
        <vt:lpwstr>../Users/Andrea Vaňková/Desktop/QI-Typové procesy.doc</vt:lpwstr>
      </vt:variant>
      <vt:variant>
        <vt:lpwstr>Majetek	1,160654,160661,2,,Majetek</vt:lpwstr>
      </vt:variant>
      <vt:variant>
        <vt:i4>8257892</vt:i4>
      </vt:variant>
      <vt:variant>
        <vt:i4>779</vt:i4>
      </vt:variant>
      <vt:variant>
        <vt:i4>0</vt:i4>
      </vt:variant>
      <vt:variant>
        <vt:i4>5</vt:i4>
      </vt:variant>
      <vt:variant>
        <vt:lpwstr>../Users/Andrea Vaňková/Desktop/QI-Typové procesy.doc</vt:lpwstr>
      </vt:variant>
      <vt:variant>
        <vt:lpwstr>Inventarizace_krátkodobého_majet	1,186367,186401,4,,Inventarizace krátkodobého majet</vt:lpwstr>
      </vt:variant>
      <vt:variant>
        <vt:i4>7864674</vt:i4>
      </vt:variant>
      <vt:variant>
        <vt:i4>776</vt:i4>
      </vt:variant>
      <vt:variant>
        <vt:i4>0</vt:i4>
      </vt:variant>
      <vt:variant>
        <vt:i4>5</vt:i4>
      </vt:variant>
      <vt:variant>
        <vt:lpwstr>../Users/Andrea Vaňková/Desktop/QI-Typové procesy.doc</vt:lpwstr>
      </vt:variant>
      <vt:variant>
        <vt:lpwstr>Inventarizace_dlouhodobého_majet	1,174941,174975,4,,Inventarizace dlouhodobého majet</vt:lpwstr>
      </vt:variant>
      <vt:variant>
        <vt:i4>65933</vt:i4>
      </vt:variant>
      <vt:variant>
        <vt:i4>773</vt:i4>
      </vt:variant>
      <vt:variant>
        <vt:i4>0</vt:i4>
      </vt:variant>
      <vt:variant>
        <vt:i4>5</vt:i4>
      </vt:variant>
      <vt:variant>
        <vt:lpwstr>../Users/Andrea Vaňková/Desktop/UNB-QI-Konfigurace.doc</vt:lpwstr>
      </vt:variant>
      <vt:variant>
        <vt:lpwstr>Umístění	1,79091,79099,4,,Umístění</vt:lpwstr>
      </vt:variant>
      <vt:variant>
        <vt:i4>6815908</vt:i4>
      </vt:variant>
      <vt:variant>
        <vt:i4>770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inventura_carovym_kodem</vt:lpwstr>
      </vt:variant>
      <vt:variant>
        <vt:i4>5701962</vt:i4>
      </vt:variant>
      <vt:variant>
        <vt:i4>767</vt:i4>
      </vt:variant>
      <vt:variant>
        <vt:i4>0</vt:i4>
      </vt:variant>
      <vt:variant>
        <vt:i4>5</vt:i4>
      </vt:variant>
      <vt:variant>
        <vt:lpwstr>../Users/Andrea Vaňková/Desktop/QI-Typové procesy.doc</vt:lpwstr>
      </vt:variant>
      <vt:variant>
        <vt:lpwstr>Majetek	1,160654,160661,2,,Majetek</vt:lpwstr>
      </vt:variant>
      <vt:variant>
        <vt:i4>19136943</vt:i4>
      </vt:variant>
      <vt:variant>
        <vt:i4>764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Přehledy_skladování	1,269563,269582,3,,Přehledy skladování</vt:lpwstr>
      </vt:variant>
      <vt:variant>
        <vt:i4>1966321</vt:i4>
      </vt:variant>
      <vt:variant>
        <vt:i4>761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_Hlk106380960</vt:lpwstr>
      </vt:variant>
      <vt:variant>
        <vt:i4>786687</vt:i4>
      </vt:variant>
      <vt:variant>
        <vt:i4>758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_Toc10618240</vt:lpwstr>
      </vt:variant>
      <vt:variant>
        <vt:i4>590066</vt:i4>
      </vt:variant>
      <vt:variant>
        <vt:i4>755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_Toc107799984</vt:lpwstr>
      </vt:variant>
      <vt:variant>
        <vt:i4>1573060</vt:i4>
      </vt:variant>
      <vt:variant>
        <vt:i4>752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/>
      </vt:variant>
      <vt:variant>
        <vt:i4>655605</vt:i4>
      </vt:variant>
      <vt:variant>
        <vt:i4>749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_Toc108396107</vt:lpwstr>
      </vt:variant>
      <vt:variant>
        <vt:i4>6815880</vt:i4>
      </vt:variant>
      <vt:variant>
        <vt:i4>746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Prijem_presunem</vt:lpwstr>
      </vt:variant>
      <vt:variant>
        <vt:i4>5832889</vt:i4>
      </vt:variant>
      <vt:variant>
        <vt:i4>743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Vydej_presunem</vt:lpwstr>
      </vt:variant>
      <vt:variant>
        <vt:i4>1704405</vt:i4>
      </vt:variant>
      <vt:variant>
        <vt:i4>740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Metoda_oceňování</vt:lpwstr>
      </vt:variant>
      <vt:variant>
        <vt:i4>655605</vt:i4>
      </vt:variant>
      <vt:variant>
        <vt:i4>737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_Toc108396108</vt:lpwstr>
      </vt:variant>
      <vt:variant>
        <vt:i4>393458</vt:i4>
      </vt:variant>
      <vt:variant>
        <vt:i4>734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_Toc107799974</vt:lpwstr>
      </vt:variant>
      <vt:variant>
        <vt:i4>7667862</vt:i4>
      </vt:variant>
      <vt:variant>
        <vt:i4>731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Prijem_nakupem</vt:lpwstr>
      </vt:variant>
      <vt:variant>
        <vt:i4>19202262</vt:i4>
      </vt:variant>
      <vt:variant>
        <vt:i4>728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Reklamace_dodavatelům</vt:lpwstr>
      </vt:variant>
      <vt:variant>
        <vt:i4>655605</vt:i4>
      </vt:variant>
      <vt:variant>
        <vt:i4>725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_Toc108396108</vt:lpwstr>
      </vt:variant>
      <vt:variant>
        <vt:i4>7602336</vt:i4>
      </vt:variant>
      <vt:variant>
        <vt:i4>722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DLP</vt:lpwstr>
      </vt:variant>
      <vt:variant>
        <vt:i4>30277836</vt:i4>
      </vt:variant>
      <vt:variant>
        <vt:i4>719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Výběr_dodavatele</vt:lpwstr>
      </vt:variant>
      <vt:variant>
        <vt:i4>131314</vt:i4>
      </vt:variant>
      <vt:variant>
        <vt:i4>716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_Toc107799939</vt:lpwstr>
      </vt:variant>
      <vt:variant>
        <vt:i4>8454391</vt:i4>
      </vt:variant>
      <vt:variant>
        <vt:i4>713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Zpracování_objednávky</vt:lpwstr>
      </vt:variant>
      <vt:variant>
        <vt:i4>196852</vt:i4>
      </vt:variant>
      <vt:variant>
        <vt:i4>710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_Toc108396097</vt:lpwstr>
      </vt:variant>
      <vt:variant>
        <vt:i4>458999</vt:i4>
      </vt:variant>
      <vt:variant>
        <vt:i4>707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_Ref108380886</vt:lpwstr>
      </vt:variant>
      <vt:variant>
        <vt:i4>196850</vt:i4>
      </vt:variant>
      <vt:variant>
        <vt:i4>704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_Toc107799921</vt:lpwstr>
      </vt:variant>
      <vt:variant>
        <vt:i4>721143</vt:i4>
      </vt:variant>
      <vt:variant>
        <vt:i4>701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_Toc112569697</vt:lpwstr>
      </vt:variant>
      <vt:variant>
        <vt:i4>721143</vt:i4>
      </vt:variant>
      <vt:variant>
        <vt:i4>698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_Toc112569695</vt:lpwstr>
      </vt:variant>
      <vt:variant>
        <vt:i4>196850</vt:i4>
      </vt:variant>
      <vt:variant>
        <vt:i4>692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_Toc107799921</vt:lpwstr>
      </vt:variant>
      <vt:variant>
        <vt:i4>24444941</vt:i4>
      </vt:variant>
      <vt:variant>
        <vt:i4>689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Zpracování_žádanek</vt:lpwstr>
      </vt:variant>
      <vt:variant>
        <vt:i4>655605</vt:i4>
      </vt:variant>
      <vt:variant>
        <vt:i4>686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_Toc108396105</vt:lpwstr>
      </vt:variant>
      <vt:variant>
        <vt:i4>458994</vt:i4>
      </vt:variant>
      <vt:variant>
        <vt:i4>683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_Toc107799969</vt:lpwstr>
      </vt:variant>
      <vt:variant>
        <vt:i4>26411382</vt:i4>
      </vt:variant>
      <vt:variant>
        <vt:i4>680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Založení_žádanky</vt:lpwstr>
      </vt:variant>
      <vt:variant>
        <vt:i4>7143544</vt:i4>
      </vt:variant>
      <vt:variant>
        <vt:i4>674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Číselník_zboží</vt:lpwstr>
      </vt:variant>
      <vt:variant>
        <vt:i4>12320967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_Číselník_zboží</vt:lpwstr>
      </vt:variant>
      <vt:variant>
        <vt:i4>8389101</vt:i4>
      </vt:variant>
      <vt:variant>
        <vt:i4>668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Založení_partnera</vt:lpwstr>
      </vt:variant>
      <vt:variant>
        <vt:i4>22347923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_Číselník_obchodních_partnerů</vt:lpwstr>
      </vt:variant>
      <vt:variant>
        <vt:i4>6553790</vt:i4>
      </vt:variant>
      <vt:variant>
        <vt:i4>662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Prodej</vt:lpwstr>
      </vt:variant>
      <vt:variant>
        <vt:i4>5505051</vt:i4>
      </vt:variant>
      <vt:variant>
        <vt:i4>659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Interní_doklad_pla</vt:lpwstr>
      </vt:variant>
      <vt:variant>
        <vt:i4>1900799</vt:i4>
      </vt:variant>
      <vt:variant>
        <vt:i4>656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_Hlk304375800</vt:lpwstr>
      </vt:variant>
      <vt:variant>
        <vt:i4>14811587</vt:i4>
      </vt:variant>
      <vt:variant>
        <vt:i4>653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Zápočty</vt:lpwstr>
      </vt:variant>
      <vt:variant>
        <vt:i4>1966322</vt:i4>
      </vt:variant>
      <vt:variant>
        <vt:i4>650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_Hlk113530412</vt:lpwstr>
      </vt:variant>
      <vt:variant>
        <vt:i4>8454247</vt:i4>
      </vt:variant>
      <vt:variant>
        <vt:i4>647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Metodika_pro_automatické_páro</vt:lpwstr>
      </vt:variant>
      <vt:variant>
        <vt:i4>8847607</vt:i4>
      </vt:variant>
      <vt:variant>
        <vt:i4>644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Bankovní_operace</vt:lpwstr>
      </vt:variant>
      <vt:variant>
        <vt:i4>8847607</vt:i4>
      </vt:variant>
      <vt:variant>
        <vt:i4>641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Bankovní_operace</vt:lpwstr>
      </vt:variant>
      <vt:variant>
        <vt:i4>8585677</vt:i4>
      </vt:variant>
      <vt:variant>
        <vt:i4>638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Číselník_bankovních_účtů</vt:lpwstr>
      </vt:variant>
      <vt:variant>
        <vt:i4>243</vt:i4>
      </vt:variant>
      <vt:variant>
        <vt:i4>635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_Toc107800172</vt:lpwstr>
      </vt:variant>
      <vt:variant>
        <vt:i4>29556839</vt:i4>
      </vt:variant>
      <vt:variant>
        <vt:i4>632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Hotovostní_záloha_zaměstnanců</vt:lpwstr>
      </vt:variant>
      <vt:variant>
        <vt:i4>10223854</vt:i4>
      </vt:variant>
      <vt:variant>
        <vt:i4>629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Pokladní_operace</vt:lpwstr>
      </vt:variant>
      <vt:variant>
        <vt:i4>5177384</vt:i4>
      </vt:variant>
      <vt:variant>
        <vt:i4>626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_Toc113418187</vt:lpwstr>
      </vt:variant>
      <vt:variant>
        <vt:i4>13041797</vt:i4>
      </vt:variant>
      <vt:variant>
        <vt:i4>623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Schvalování_dodavatelských_fak</vt:lpwstr>
      </vt:variant>
      <vt:variant>
        <vt:i4>31785326</vt:i4>
      </vt:variant>
      <vt:variant>
        <vt:i4>620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Opravné_položky	1,100458,100473,5,,Opravné položky</vt:lpwstr>
      </vt:variant>
      <vt:variant>
        <vt:i4>1048830</vt:i4>
      </vt:variant>
      <vt:variant>
        <vt:i4>617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_Hlk304371994</vt:lpwstr>
      </vt:variant>
      <vt:variant>
        <vt:i4>65779</vt:i4>
      </vt:variant>
      <vt:variant>
        <vt:i4>614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_Toc107800163</vt:lpwstr>
      </vt:variant>
      <vt:variant>
        <vt:i4>131317</vt:i4>
      </vt:variant>
      <vt:variant>
        <vt:i4>611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_Toc304368068</vt:lpwstr>
      </vt:variant>
      <vt:variant>
        <vt:i4>5111848</vt:i4>
      </vt:variant>
      <vt:variant>
        <vt:i4>608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_Toc113418192</vt:lpwstr>
      </vt:variant>
      <vt:variant>
        <vt:i4>7340083</vt:i4>
      </vt:variant>
      <vt:variant>
        <vt:i4>605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Pohledávky</vt:lpwstr>
      </vt:variant>
      <vt:variant>
        <vt:i4>852193</vt:i4>
      </vt:variant>
      <vt:variant>
        <vt:i4>602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Evidence_DPH</vt:lpwstr>
      </vt:variant>
      <vt:variant>
        <vt:i4>25887227</vt:i4>
      </vt:variant>
      <vt:variant>
        <vt:i4>599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Účetní_závěrky</vt:lpwstr>
      </vt:variant>
      <vt:variant>
        <vt:i4>27983935</vt:i4>
      </vt:variant>
      <vt:variant>
        <vt:i4>596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Výpis_účtu</vt:lpwstr>
      </vt:variant>
      <vt:variant>
        <vt:i4>31064256</vt:i4>
      </vt:variant>
      <vt:variant>
        <vt:i4>593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Tvorba_definované_účetní_sestavy</vt:lpwstr>
      </vt:variant>
      <vt:variant>
        <vt:i4>12452241</vt:i4>
      </vt:variant>
      <vt:variant>
        <vt:i4>590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Číselník_definic_sestav</vt:lpwstr>
      </vt:variant>
      <vt:variant>
        <vt:i4>1966323</vt:i4>
      </vt:variant>
      <vt:variant>
        <vt:i4>587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_Hlk304371478</vt:lpwstr>
      </vt:variant>
      <vt:variant>
        <vt:i4>131320</vt:i4>
      </vt:variant>
      <vt:variant>
        <vt:i4>584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_Toc130951860</vt:lpwstr>
      </vt:variant>
      <vt:variant>
        <vt:i4>18284584</vt:i4>
      </vt:variant>
      <vt:variant>
        <vt:i4>581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Zaúčtování</vt:lpwstr>
      </vt:variant>
      <vt:variant>
        <vt:i4>32309575</vt:i4>
      </vt:variant>
      <vt:variant>
        <vt:i4>578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Žádosti_o_zaúčtování</vt:lpwstr>
      </vt:variant>
      <vt:variant>
        <vt:i4>8650954</vt:i4>
      </vt:variant>
      <vt:variant>
        <vt:i4>575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Kuzové_rozdíly_nerealizované</vt:lpwstr>
      </vt:variant>
      <vt:variant>
        <vt:i4>5111848</vt:i4>
      </vt:variant>
      <vt:variant>
        <vt:i4>572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_Toc113418191</vt:lpwstr>
      </vt:variant>
      <vt:variant>
        <vt:i4>4259880</vt:i4>
      </vt:variant>
      <vt:variant>
        <vt:i4>569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_Toc113418169</vt:lpwstr>
      </vt:variant>
      <vt:variant>
        <vt:i4>5177384</vt:i4>
      </vt:variant>
      <vt:variant>
        <vt:i4>566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_Toc113418181</vt:lpwstr>
      </vt:variant>
      <vt:variant>
        <vt:i4>18743621</vt:i4>
      </vt:variant>
      <vt:variant>
        <vt:i4>563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Seznam_hospodářských_středisek</vt:lpwstr>
      </vt:variant>
      <vt:variant>
        <vt:i4>7536892</vt:i4>
      </vt:variant>
      <vt:variant>
        <vt:i4>560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_Toc141510207	1,169340,169399,4,,Kontrola a naplnění číselníku sk</vt:lpwstr>
      </vt:variant>
      <vt:variant>
        <vt:i4>6815785</vt:i4>
      </vt:variant>
      <vt:variant>
        <vt:i4>557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Číselník_účetních_skupin</vt:lpwstr>
      </vt:variant>
      <vt:variant>
        <vt:i4>32309575</vt:i4>
      </vt:variant>
      <vt:variant>
        <vt:i4>554</vt:i4>
      </vt:variant>
      <vt:variant>
        <vt:i4>0</vt:i4>
      </vt:variant>
      <vt:variant>
        <vt:i4>5</vt:i4>
      </vt:variant>
      <vt:variant>
        <vt:lpwstr>QI-Typové procesy.doc</vt:lpwstr>
      </vt:variant>
      <vt:variant>
        <vt:lpwstr>Žádosti_o_zaúčtování</vt:lpwstr>
      </vt:variant>
      <vt:variant>
        <vt:i4>110</vt:i4>
      </vt:variant>
      <vt:variant>
        <vt:i4>551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Číselník_účetní_rozvrh_definice</vt:lpwstr>
      </vt:variant>
      <vt:variant>
        <vt:i4>26608081</vt:i4>
      </vt:variant>
      <vt:variant>
        <vt:i4>548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Počet_míst_analytického_členění_účtu</vt:lpwstr>
      </vt:variant>
      <vt:variant>
        <vt:i4>25100698</vt:i4>
      </vt:variant>
      <vt:variant>
        <vt:i4>545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Účtování_na_syntetické_účty</vt:lpwstr>
      </vt:variant>
      <vt:variant>
        <vt:i4>655849</vt:i4>
      </vt:variant>
      <vt:variant>
        <vt:i4>542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Číselník_Typy_finančních_dokladů</vt:lpwstr>
      </vt:variant>
      <vt:variant>
        <vt:i4>3547202</vt:i4>
      </vt:variant>
      <vt:variant>
        <vt:i4>539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_Toc113418177	1,119318,119351,4,,Číselník účetní rozvrh – definic</vt:lpwstr>
      </vt:variant>
      <vt:variant>
        <vt:i4>16449714</vt:i4>
      </vt:variant>
      <vt:variant>
        <vt:i4>536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	1,122815,122831,4,,Počáteční stavy_x000d_</vt:lpwstr>
      </vt:variant>
      <vt:variant>
        <vt:i4>4194344</vt:i4>
      </vt:variant>
      <vt:variant>
        <vt:i4>533</vt:i4>
      </vt:variant>
      <vt:variant>
        <vt:i4>0</vt:i4>
      </vt:variant>
      <vt:variant>
        <vt:i4>5</vt:i4>
      </vt:variant>
      <vt:variant>
        <vt:lpwstr>ERP-ZZZKV-Konfigurace.doc</vt:lpwstr>
      </vt:variant>
      <vt:variant>
        <vt:lpwstr>_Toc113418176</vt:lpwstr>
      </vt:variant>
      <vt:variant>
        <vt:i4>9371791</vt:i4>
      </vt:variant>
      <vt:variant>
        <vt:i4>530</vt:i4>
      </vt:variant>
      <vt:variant>
        <vt:i4>0</vt:i4>
      </vt:variant>
      <vt:variant>
        <vt:i4>5</vt:i4>
      </vt:variant>
      <vt:variant>
        <vt:lpwstr>ERP-ZZZKV-Tiskové výstupy.doc</vt:lpwstr>
      </vt:variant>
      <vt:variant>
        <vt:lpwstr/>
      </vt:variant>
      <vt:variant>
        <vt:i4>1114162</vt:i4>
      </vt:variant>
      <vt:variant>
        <vt:i4>523</vt:i4>
      </vt:variant>
      <vt:variant>
        <vt:i4>0</vt:i4>
      </vt:variant>
      <vt:variant>
        <vt:i4>5</vt:i4>
      </vt:variant>
      <vt:variant>
        <vt:lpwstr/>
      </vt:variant>
      <vt:variant>
        <vt:lpwstr>_Toc306976095</vt:lpwstr>
      </vt:variant>
      <vt:variant>
        <vt:i4>1114162</vt:i4>
      </vt:variant>
      <vt:variant>
        <vt:i4>517</vt:i4>
      </vt:variant>
      <vt:variant>
        <vt:i4>0</vt:i4>
      </vt:variant>
      <vt:variant>
        <vt:i4>5</vt:i4>
      </vt:variant>
      <vt:variant>
        <vt:lpwstr/>
      </vt:variant>
      <vt:variant>
        <vt:lpwstr>_Toc306976094</vt:lpwstr>
      </vt:variant>
      <vt:variant>
        <vt:i4>1114162</vt:i4>
      </vt:variant>
      <vt:variant>
        <vt:i4>511</vt:i4>
      </vt:variant>
      <vt:variant>
        <vt:i4>0</vt:i4>
      </vt:variant>
      <vt:variant>
        <vt:i4>5</vt:i4>
      </vt:variant>
      <vt:variant>
        <vt:lpwstr/>
      </vt:variant>
      <vt:variant>
        <vt:lpwstr>_Toc306976093</vt:lpwstr>
      </vt:variant>
      <vt:variant>
        <vt:i4>1114162</vt:i4>
      </vt:variant>
      <vt:variant>
        <vt:i4>505</vt:i4>
      </vt:variant>
      <vt:variant>
        <vt:i4>0</vt:i4>
      </vt:variant>
      <vt:variant>
        <vt:i4>5</vt:i4>
      </vt:variant>
      <vt:variant>
        <vt:lpwstr/>
      </vt:variant>
      <vt:variant>
        <vt:lpwstr>_Toc306976092</vt:lpwstr>
      </vt:variant>
      <vt:variant>
        <vt:i4>1114162</vt:i4>
      </vt:variant>
      <vt:variant>
        <vt:i4>499</vt:i4>
      </vt:variant>
      <vt:variant>
        <vt:i4>0</vt:i4>
      </vt:variant>
      <vt:variant>
        <vt:i4>5</vt:i4>
      </vt:variant>
      <vt:variant>
        <vt:lpwstr/>
      </vt:variant>
      <vt:variant>
        <vt:lpwstr>_Toc306976091</vt:lpwstr>
      </vt:variant>
      <vt:variant>
        <vt:i4>1114162</vt:i4>
      </vt:variant>
      <vt:variant>
        <vt:i4>493</vt:i4>
      </vt:variant>
      <vt:variant>
        <vt:i4>0</vt:i4>
      </vt:variant>
      <vt:variant>
        <vt:i4>5</vt:i4>
      </vt:variant>
      <vt:variant>
        <vt:lpwstr/>
      </vt:variant>
      <vt:variant>
        <vt:lpwstr>_Toc306976090</vt:lpwstr>
      </vt:variant>
      <vt:variant>
        <vt:i4>1048626</vt:i4>
      </vt:variant>
      <vt:variant>
        <vt:i4>487</vt:i4>
      </vt:variant>
      <vt:variant>
        <vt:i4>0</vt:i4>
      </vt:variant>
      <vt:variant>
        <vt:i4>5</vt:i4>
      </vt:variant>
      <vt:variant>
        <vt:lpwstr/>
      </vt:variant>
      <vt:variant>
        <vt:lpwstr>_Toc306976088</vt:lpwstr>
      </vt:variant>
      <vt:variant>
        <vt:i4>1048626</vt:i4>
      </vt:variant>
      <vt:variant>
        <vt:i4>481</vt:i4>
      </vt:variant>
      <vt:variant>
        <vt:i4>0</vt:i4>
      </vt:variant>
      <vt:variant>
        <vt:i4>5</vt:i4>
      </vt:variant>
      <vt:variant>
        <vt:lpwstr/>
      </vt:variant>
      <vt:variant>
        <vt:lpwstr>_Toc306976087</vt:lpwstr>
      </vt:variant>
      <vt:variant>
        <vt:i4>1048626</vt:i4>
      </vt:variant>
      <vt:variant>
        <vt:i4>475</vt:i4>
      </vt:variant>
      <vt:variant>
        <vt:i4>0</vt:i4>
      </vt:variant>
      <vt:variant>
        <vt:i4>5</vt:i4>
      </vt:variant>
      <vt:variant>
        <vt:lpwstr/>
      </vt:variant>
      <vt:variant>
        <vt:lpwstr>_Toc306976086</vt:lpwstr>
      </vt:variant>
      <vt:variant>
        <vt:i4>1048626</vt:i4>
      </vt:variant>
      <vt:variant>
        <vt:i4>469</vt:i4>
      </vt:variant>
      <vt:variant>
        <vt:i4>0</vt:i4>
      </vt:variant>
      <vt:variant>
        <vt:i4>5</vt:i4>
      </vt:variant>
      <vt:variant>
        <vt:lpwstr/>
      </vt:variant>
      <vt:variant>
        <vt:lpwstr>_Toc306976085</vt:lpwstr>
      </vt:variant>
      <vt:variant>
        <vt:i4>1048626</vt:i4>
      </vt:variant>
      <vt:variant>
        <vt:i4>463</vt:i4>
      </vt:variant>
      <vt:variant>
        <vt:i4>0</vt:i4>
      </vt:variant>
      <vt:variant>
        <vt:i4>5</vt:i4>
      </vt:variant>
      <vt:variant>
        <vt:lpwstr/>
      </vt:variant>
      <vt:variant>
        <vt:lpwstr>_Toc306976083</vt:lpwstr>
      </vt:variant>
      <vt:variant>
        <vt:i4>1048626</vt:i4>
      </vt:variant>
      <vt:variant>
        <vt:i4>457</vt:i4>
      </vt:variant>
      <vt:variant>
        <vt:i4>0</vt:i4>
      </vt:variant>
      <vt:variant>
        <vt:i4>5</vt:i4>
      </vt:variant>
      <vt:variant>
        <vt:lpwstr/>
      </vt:variant>
      <vt:variant>
        <vt:lpwstr>_Toc306976082</vt:lpwstr>
      </vt:variant>
      <vt:variant>
        <vt:i4>1048626</vt:i4>
      </vt:variant>
      <vt:variant>
        <vt:i4>451</vt:i4>
      </vt:variant>
      <vt:variant>
        <vt:i4>0</vt:i4>
      </vt:variant>
      <vt:variant>
        <vt:i4>5</vt:i4>
      </vt:variant>
      <vt:variant>
        <vt:lpwstr/>
      </vt:variant>
      <vt:variant>
        <vt:lpwstr>_Toc306976080</vt:lpwstr>
      </vt:variant>
      <vt:variant>
        <vt:i4>2031666</vt:i4>
      </vt:variant>
      <vt:variant>
        <vt:i4>445</vt:i4>
      </vt:variant>
      <vt:variant>
        <vt:i4>0</vt:i4>
      </vt:variant>
      <vt:variant>
        <vt:i4>5</vt:i4>
      </vt:variant>
      <vt:variant>
        <vt:lpwstr/>
      </vt:variant>
      <vt:variant>
        <vt:lpwstr>_Toc306976079</vt:lpwstr>
      </vt:variant>
      <vt:variant>
        <vt:i4>2031666</vt:i4>
      </vt:variant>
      <vt:variant>
        <vt:i4>439</vt:i4>
      </vt:variant>
      <vt:variant>
        <vt:i4>0</vt:i4>
      </vt:variant>
      <vt:variant>
        <vt:i4>5</vt:i4>
      </vt:variant>
      <vt:variant>
        <vt:lpwstr/>
      </vt:variant>
      <vt:variant>
        <vt:lpwstr>_Toc306976078</vt:lpwstr>
      </vt:variant>
      <vt:variant>
        <vt:i4>2031666</vt:i4>
      </vt:variant>
      <vt:variant>
        <vt:i4>433</vt:i4>
      </vt:variant>
      <vt:variant>
        <vt:i4>0</vt:i4>
      </vt:variant>
      <vt:variant>
        <vt:i4>5</vt:i4>
      </vt:variant>
      <vt:variant>
        <vt:lpwstr/>
      </vt:variant>
      <vt:variant>
        <vt:lpwstr>_Toc306976077</vt:lpwstr>
      </vt:variant>
      <vt:variant>
        <vt:i4>2031666</vt:i4>
      </vt:variant>
      <vt:variant>
        <vt:i4>427</vt:i4>
      </vt:variant>
      <vt:variant>
        <vt:i4>0</vt:i4>
      </vt:variant>
      <vt:variant>
        <vt:i4>5</vt:i4>
      </vt:variant>
      <vt:variant>
        <vt:lpwstr/>
      </vt:variant>
      <vt:variant>
        <vt:lpwstr>_Toc306976075</vt:lpwstr>
      </vt:variant>
      <vt:variant>
        <vt:i4>2031666</vt:i4>
      </vt:variant>
      <vt:variant>
        <vt:i4>421</vt:i4>
      </vt:variant>
      <vt:variant>
        <vt:i4>0</vt:i4>
      </vt:variant>
      <vt:variant>
        <vt:i4>5</vt:i4>
      </vt:variant>
      <vt:variant>
        <vt:lpwstr/>
      </vt:variant>
      <vt:variant>
        <vt:lpwstr>_Toc306976074</vt:lpwstr>
      </vt:variant>
      <vt:variant>
        <vt:i4>2031666</vt:i4>
      </vt:variant>
      <vt:variant>
        <vt:i4>415</vt:i4>
      </vt:variant>
      <vt:variant>
        <vt:i4>0</vt:i4>
      </vt:variant>
      <vt:variant>
        <vt:i4>5</vt:i4>
      </vt:variant>
      <vt:variant>
        <vt:lpwstr/>
      </vt:variant>
      <vt:variant>
        <vt:lpwstr>_Toc306976073</vt:lpwstr>
      </vt:variant>
      <vt:variant>
        <vt:i4>2031666</vt:i4>
      </vt:variant>
      <vt:variant>
        <vt:i4>409</vt:i4>
      </vt:variant>
      <vt:variant>
        <vt:i4>0</vt:i4>
      </vt:variant>
      <vt:variant>
        <vt:i4>5</vt:i4>
      </vt:variant>
      <vt:variant>
        <vt:lpwstr/>
      </vt:variant>
      <vt:variant>
        <vt:lpwstr>_Toc306976072</vt:lpwstr>
      </vt:variant>
      <vt:variant>
        <vt:i4>2031666</vt:i4>
      </vt:variant>
      <vt:variant>
        <vt:i4>403</vt:i4>
      </vt:variant>
      <vt:variant>
        <vt:i4>0</vt:i4>
      </vt:variant>
      <vt:variant>
        <vt:i4>5</vt:i4>
      </vt:variant>
      <vt:variant>
        <vt:lpwstr/>
      </vt:variant>
      <vt:variant>
        <vt:lpwstr>_Toc306976071</vt:lpwstr>
      </vt:variant>
      <vt:variant>
        <vt:i4>2031666</vt:i4>
      </vt:variant>
      <vt:variant>
        <vt:i4>397</vt:i4>
      </vt:variant>
      <vt:variant>
        <vt:i4>0</vt:i4>
      </vt:variant>
      <vt:variant>
        <vt:i4>5</vt:i4>
      </vt:variant>
      <vt:variant>
        <vt:lpwstr/>
      </vt:variant>
      <vt:variant>
        <vt:lpwstr>_Toc306976070</vt:lpwstr>
      </vt:variant>
      <vt:variant>
        <vt:i4>1966130</vt:i4>
      </vt:variant>
      <vt:variant>
        <vt:i4>391</vt:i4>
      </vt:variant>
      <vt:variant>
        <vt:i4>0</vt:i4>
      </vt:variant>
      <vt:variant>
        <vt:i4>5</vt:i4>
      </vt:variant>
      <vt:variant>
        <vt:lpwstr/>
      </vt:variant>
      <vt:variant>
        <vt:lpwstr>_Toc306976069</vt:lpwstr>
      </vt:variant>
      <vt:variant>
        <vt:i4>1966130</vt:i4>
      </vt:variant>
      <vt:variant>
        <vt:i4>385</vt:i4>
      </vt:variant>
      <vt:variant>
        <vt:i4>0</vt:i4>
      </vt:variant>
      <vt:variant>
        <vt:i4>5</vt:i4>
      </vt:variant>
      <vt:variant>
        <vt:lpwstr/>
      </vt:variant>
      <vt:variant>
        <vt:lpwstr>_Toc306976068</vt:lpwstr>
      </vt:variant>
      <vt:variant>
        <vt:i4>1966130</vt:i4>
      </vt:variant>
      <vt:variant>
        <vt:i4>379</vt:i4>
      </vt:variant>
      <vt:variant>
        <vt:i4>0</vt:i4>
      </vt:variant>
      <vt:variant>
        <vt:i4>5</vt:i4>
      </vt:variant>
      <vt:variant>
        <vt:lpwstr/>
      </vt:variant>
      <vt:variant>
        <vt:lpwstr>_Toc306976066</vt:lpwstr>
      </vt:variant>
      <vt:variant>
        <vt:i4>1966130</vt:i4>
      </vt:variant>
      <vt:variant>
        <vt:i4>373</vt:i4>
      </vt:variant>
      <vt:variant>
        <vt:i4>0</vt:i4>
      </vt:variant>
      <vt:variant>
        <vt:i4>5</vt:i4>
      </vt:variant>
      <vt:variant>
        <vt:lpwstr/>
      </vt:variant>
      <vt:variant>
        <vt:lpwstr>_Toc306976065</vt:lpwstr>
      </vt:variant>
      <vt:variant>
        <vt:i4>1966130</vt:i4>
      </vt:variant>
      <vt:variant>
        <vt:i4>367</vt:i4>
      </vt:variant>
      <vt:variant>
        <vt:i4>0</vt:i4>
      </vt:variant>
      <vt:variant>
        <vt:i4>5</vt:i4>
      </vt:variant>
      <vt:variant>
        <vt:lpwstr/>
      </vt:variant>
      <vt:variant>
        <vt:lpwstr>_Toc306976064</vt:lpwstr>
      </vt:variant>
      <vt:variant>
        <vt:i4>1966130</vt:i4>
      </vt:variant>
      <vt:variant>
        <vt:i4>361</vt:i4>
      </vt:variant>
      <vt:variant>
        <vt:i4>0</vt:i4>
      </vt:variant>
      <vt:variant>
        <vt:i4>5</vt:i4>
      </vt:variant>
      <vt:variant>
        <vt:lpwstr/>
      </vt:variant>
      <vt:variant>
        <vt:lpwstr>_Toc306976063</vt:lpwstr>
      </vt:variant>
      <vt:variant>
        <vt:i4>1966130</vt:i4>
      </vt:variant>
      <vt:variant>
        <vt:i4>355</vt:i4>
      </vt:variant>
      <vt:variant>
        <vt:i4>0</vt:i4>
      </vt:variant>
      <vt:variant>
        <vt:i4>5</vt:i4>
      </vt:variant>
      <vt:variant>
        <vt:lpwstr/>
      </vt:variant>
      <vt:variant>
        <vt:lpwstr>_Toc306976061</vt:lpwstr>
      </vt:variant>
      <vt:variant>
        <vt:i4>1966130</vt:i4>
      </vt:variant>
      <vt:variant>
        <vt:i4>349</vt:i4>
      </vt:variant>
      <vt:variant>
        <vt:i4>0</vt:i4>
      </vt:variant>
      <vt:variant>
        <vt:i4>5</vt:i4>
      </vt:variant>
      <vt:variant>
        <vt:lpwstr/>
      </vt:variant>
      <vt:variant>
        <vt:lpwstr>_Toc306976060</vt:lpwstr>
      </vt:variant>
      <vt:variant>
        <vt:i4>1900594</vt:i4>
      </vt:variant>
      <vt:variant>
        <vt:i4>343</vt:i4>
      </vt:variant>
      <vt:variant>
        <vt:i4>0</vt:i4>
      </vt:variant>
      <vt:variant>
        <vt:i4>5</vt:i4>
      </vt:variant>
      <vt:variant>
        <vt:lpwstr/>
      </vt:variant>
      <vt:variant>
        <vt:lpwstr>_Toc306976059</vt:lpwstr>
      </vt:variant>
      <vt:variant>
        <vt:i4>1900594</vt:i4>
      </vt:variant>
      <vt:variant>
        <vt:i4>337</vt:i4>
      </vt:variant>
      <vt:variant>
        <vt:i4>0</vt:i4>
      </vt:variant>
      <vt:variant>
        <vt:i4>5</vt:i4>
      </vt:variant>
      <vt:variant>
        <vt:lpwstr/>
      </vt:variant>
      <vt:variant>
        <vt:lpwstr>_Toc306976058</vt:lpwstr>
      </vt:variant>
      <vt:variant>
        <vt:i4>1900594</vt:i4>
      </vt:variant>
      <vt:variant>
        <vt:i4>331</vt:i4>
      </vt:variant>
      <vt:variant>
        <vt:i4>0</vt:i4>
      </vt:variant>
      <vt:variant>
        <vt:i4>5</vt:i4>
      </vt:variant>
      <vt:variant>
        <vt:lpwstr/>
      </vt:variant>
      <vt:variant>
        <vt:lpwstr>_Toc306976057</vt:lpwstr>
      </vt:variant>
      <vt:variant>
        <vt:i4>1900594</vt:i4>
      </vt:variant>
      <vt:variant>
        <vt:i4>325</vt:i4>
      </vt:variant>
      <vt:variant>
        <vt:i4>0</vt:i4>
      </vt:variant>
      <vt:variant>
        <vt:i4>5</vt:i4>
      </vt:variant>
      <vt:variant>
        <vt:lpwstr/>
      </vt:variant>
      <vt:variant>
        <vt:lpwstr>_Toc306976055</vt:lpwstr>
      </vt:variant>
      <vt:variant>
        <vt:i4>1900594</vt:i4>
      </vt:variant>
      <vt:variant>
        <vt:i4>319</vt:i4>
      </vt:variant>
      <vt:variant>
        <vt:i4>0</vt:i4>
      </vt:variant>
      <vt:variant>
        <vt:i4>5</vt:i4>
      </vt:variant>
      <vt:variant>
        <vt:lpwstr/>
      </vt:variant>
      <vt:variant>
        <vt:lpwstr>_Toc306976054</vt:lpwstr>
      </vt:variant>
      <vt:variant>
        <vt:i4>1900594</vt:i4>
      </vt:variant>
      <vt:variant>
        <vt:i4>313</vt:i4>
      </vt:variant>
      <vt:variant>
        <vt:i4>0</vt:i4>
      </vt:variant>
      <vt:variant>
        <vt:i4>5</vt:i4>
      </vt:variant>
      <vt:variant>
        <vt:lpwstr/>
      </vt:variant>
      <vt:variant>
        <vt:lpwstr>_Toc306976053</vt:lpwstr>
      </vt:variant>
      <vt:variant>
        <vt:i4>1900594</vt:i4>
      </vt:variant>
      <vt:variant>
        <vt:i4>307</vt:i4>
      </vt:variant>
      <vt:variant>
        <vt:i4>0</vt:i4>
      </vt:variant>
      <vt:variant>
        <vt:i4>5</vt:i4>
      </vt:variant>
      <vt:variant>
        <vt:lpwstr/>
      </vt:variant>
      <vt:variant>
        <vt:lpwstr>_Toc306976052</vt:lpwstr>
      </vt:variant>
      <vt:variant>
        <vt:i4>1900594</vt:i4>
      </vt:variant>
      <vt:variant>
        <vt:i4>301</vt:i4>
      </vt:variant>
      <vt:variant>
        <vt:i4>0</vt:i4>
      </vt:variant>
      <vt:variant>
        <vt:i4>5</vt:i4>
      </vt:variant>
      <vt:variant>
        <vt:lpwstr/>
      </vt:variant>
      <vt:variant>
        <vt:lpwstr>_Toc306976050</vt:lpwstr>
      </vt:variant>
      <vt:variant>
        <vt:i4>1835058</vt:i4>
      </vt:variant>
      <vt:variant>
        <vt:i4>295</vt:i4>
      </vt:variant>
      <vt:variant>
        <vt:i4>0</vt:i4>
      </vt:variant>
      <vt:variant>
        <vt:i4>5</vt:i4>
      </vt:variant>
      <vt:variant>
        <vt:lpwstr/>
      </vt:variant>
      <vt:variant>
        <vt:lpwstr>_Toc306976049</vt:lpwstr>
      </vt:variant>
      <vt:variant>
        <vt:i4>1835058</vt:i4>
      </vt:variant>
      <vt:variant>
        <vt:i4>289</vt:i4>
      </vt:variant>
      <vt:variant>
        <vt:i4>0</vt:i4>
      </vt:variant>
      <vt:variant>
        <vt:i4>5</vt:i4>
      </vt:variant>
      <vt:variant>
        <vt:lpwstr/>
      </vt:variant>
      <vt:variant>
        <vt:lpwstr>_Toc306976048</vt:lpwstr>
      </vt:variant>
      <vt:variant>
        <vt:i4>1835058</vt:i4>
      </vt:variant>
      <vt:variant>
        <vt:i4>283</vt:i4>
      </vt:variant>
      <vt:variant>
        <vt:i4>0</vt:i4>
      </vt:variant>
      <vt:variant>
        <vt:i4>5</vt:i4>
      </vt:variant>
      <vt:variant>
        <vt:lpwstr/>
      </vt:variant>
      <vt:variant>
        <vt:lpwstr>_Toc306976047</vt:lpwstr>
      </vt:variant>
      <vt:variant>
        <vt:i4>1835058</vt:i4>
      </vt:variant>
      <vt:variant>
        <vt:i4>277</vt:i4>
      </vt:variant>
      <vt:variant>
        <vt:i4>0</vt:i4>
      </vt:variant>
      <vt:variant>
        <vt:i4>5</vt:i4>
      </vt:variant>
      <vt:variant>
        <vt:lpwstr/>
      </vt:variant>
      <vt:variant>
        <vt:lpwstr>_Toc306976046</vt:lpwstr>
      </vt:variant>
      <vt:variant>
        <vt:i4>1835058</vt:i4>
      </vt:variant>
      <vt:variant>
        <vt:i4>271</vt:i4>
      </vt:variant>
      <vt:variant>
        <vt:i4>0</vt:i4>
      </vt:variant>
      <vt:variant>
        <vt:i4>5</vt:i4>
      </vt:variant>
      <vt:variant>
        <vt:lpwstr/>
      </vt:variant>
      <vt:variant>
        <vt:lpwstr>_Toc306976045</vt:lpwstr>
      </vt:variant>
      <vt:variant>
        <vt:i4>1835058</vt:i4>
      </vt:variant>
      <vt:variant>
        <vt:i4>265</vt:i4>
      </vt:variant>
      <vt:variant>
        <vt:i4>0</vt:i4>
      </vt:variant>
      <vt:variant>
        <vt:i4>5</vt:i4>
      </vt:variant>
      <vt:variant>
        <vt:lpwstr/>
      </vt:variant>
      <vt:variant>
        <vt:lpwstr>_Toc306976044</vt:lpwstr>
      </vt:variant>
      <vt:variant>
        <vt:i4>1835058</vt:i4>
      </vt:variant>
      <vt:variant>
        <vt:i4>259</vt:i4>
      </vt:variant>
      <vt:variant>
        <vt:i4>0</vt:i4>
      </vt:variant>
      <vt:variant>
        <vt:i4>5</vt:i4>
      </vt:variant>
      <vt:variant>
        <vt:lpwstr/>
      </vt:variant>
      <vt:variant>
        <vt:lpwstr>_Toc306976043</vt:lpwstr>
      </vt:variant>
      <vt:variant>
        <vt:i4>1835058</vt:i4>
      </vt:variant>
      <vt:variant>
        <vt:i4>253</vt:i4>
      </vt:variant>
      <vt:variant>
        <vt:i4>0</vt:i4>
      </vt:variant>
      <vt:variant>
        <vt:i4>5</vt:i4>
      </vt:variant>
      <vt:variant>
        <vt:lpwstr/>
      </vt:variant>
      <vt:variant>
        <vt:lpwstr>_Toc306976041</vt:lpwstr>
      </vt:variant>
      <vt:variant>
        <vt:i4>1835058</vt:i4>
      </vt:variant>
      <vt:variant>
        <vt:i4>247</vt:i4>
      </vt:variant>
      <vt:variant>
        <vt:i4>0</vt:i4>
      </vt:variant>
      <vt:variant>
        <vt:i4>5</vt:i4>
      </vt:variant>
      <vt:variant>
        <vt:lpwstr/>
      </vt:variant>
      <vt:variant>
        <vt:lpwstr>_Toc306976040</vt:lpwstr>
      </vt:variant>
      <vt:variant>
        <vt:i4>1769522</vt:i4>
      </vt:variant>
      <vt:variant>
        <vt:i4>241</vt:i4>
      </vt:variant>
      <vt:variant>
        <vt:i4>0</vt:i4>
      </vt:variant>
      <vt:variant>
        <vt:i4>5</vt:i4>
      </vt:variant>
      <vt:variant>
        <vt:lpwstr/>
      </vt:variant>
      <vt:variant>
        <vt:lpwstr>_Toc306976039</vt:lpwstr>
      </vt:variant>
      <vt:variant>
        <vt:i4>1769522</vt:i4>
      </vt:variant>
      <vt:variant>
        <vt:i4>235</vt:i4>
      </vt:variant>
      <vt:variant>
        <vt:i4>0</vt:i4>
      </vt:variant>
      <vt:variant>
        <vt:i4>5</vt:i4>
      </vt:variant>
      <vt:variant>
        <vt:lpwstr/>
      </vt:variant>
      <vt:variant>
        <vt:lpwstr>_Toc306976038</vt:lpwstr>
      </vt:variant>
      <vt:variant>
        <vt:i4>1769522</vt:i4>
      </vt:variant>
      <vt:variant>
        <vt:i4>229</vt:i4>
      </vt:variant>
      <vt:variant>
        <vt:i4>0</vt:i4>
      </vt:variant>
      <vt:variant>
        <vt:i4>5</vt:i4>
      </vt:variant>
      <vt:variant>
        <vt:lpwstr/>
      </vt:variant>
      <vt:variant>
        <vt:lpwstr>_Toc306976037</vt:lpwstr>
      </vt:variant>
      <vt:variant>
        <vt:i4>1769522</vt:i4>
      </vt:variant>
      <vt:variant>
        <vt:i4>223</vt:i4>
      </vt:variant>
      <vt:variant>
        <vt:i4>0</vt:i4>
      </vt:variant>
      <vt:variant>
        <vt:i4>5</vt:i4>
      </vt:variant>
      <vt:variant>
        <vt:lpwstr/>
      </vt:variant>
      <vt:variant>
        <vt:lpwstr>_Toc306976036</vt:lpwstr>
      </vt:variant>
      <vt:variant>
        <vt:i4>1769522</vt:i4>
      </vt:variant>
      <vt:variant>
        <vt:i4>217</vt:i4>
      </vt:variant>
      <vt:variant>
        <vt:i4>0</vt:i4>
      </vt:variant>
      <vt:variant>
        <vt:i4>5</vt:i4>
      </vt:variant>
      <vt:variant>
        <vt:lpwstr/>
      </vt:variant>
      <vt:variant>
        <vt:lpwstr>_Toc306976035</vt:lpwstr>
      </vt:variant>
      <vt:variant>
        <vt:i4>1769522</vt:i4>
      </vt:variant>
      <vt:variant>
        <vt:i4>211</vt:i4>
      </vt:variant>
      <vt:variant>
        <vt:i4>0</vt:i4>
      </vt:variant>
      <vt:variant>
        <vt:i4>5</vt:i4>
      </vt:variant>
      <vt:variant>
        <vt:lpwstr/>
      </vt:variant>
      <vt:variant>
        <vt:lpwstr>_Toc306976034</vt:lpwstr>
      </vt:variant>
      <vt:variant>
        <vt:i4>1769522</vt:i4>
      </vt:variant>
      <vt:variant>
        <vt:i4>205</vt:i4>
      </vt:variant>
      <vt:variant>
        <vt:i4>0</vt:i4>
      </vt:variant>
      <vt:variant>
        <vt:i4>5</vt:i4>
      </vt:variant>
      <vt:variant>
        <vt:lpwstr/>
      </vt:variant>
      <vt:variant>
        <vt:lpwstr>_Toc306976032</vt:lpwstr>
      </vt:variant>
      <vt:variant>
        <vt:i4>1769522</vt:i4>
      </vt:variant>
      <vt:variant>
        <vt:i4>199</vt:i4>
      </vt:variant>
      <vt:variant>
        <vt:i4>0</vt:i4>
      </vt:variant>
      <vt:variant>
        <vt:i4>5</vt:i4>
      </vt:variant>
      <vt:variant>
        <vt:lpwstr/>
      </vt:variant>
      <vt:variant>
        <vt:lpwstr>_Toc306976031</vt:lpwstr>
      </vt:variant>
      <vt:variant>
        <vt:i4>1769522</vt:i4>
      </vt:variant>
      <vt:variant>
        <vt:i4>193</vt:i4>
      </vt:variant>
      <vt:variant>
        <vt:i4>0</vt:i4>
      </vt:variant>
      <vt:variant>
        <vt:i4>5</vt:i4>
      </vt:variant>
      <vt:variant>
        <vt:lpwstr/>
      </vt:variant>
      <vt:variant>
        <vt:lpwstr>_Toc306976030</vt:lpwstr>
      </vt:variant>
      <vt:variant>
        <vt:i4>1703986</vt:i4>
      </vt:variant>
      <vt:variant>
        <vt:i4>187</vt:i4>
      </vt:variant>
      <vt:variant>
        <vt:i4>0</vt:i4>
      </vt:variant>
      <vt:variant>
        <vt:i4>5</vt:i4>
      </vt:variant>
      <vt:variant>
        <vt:lpwstr/>
      </vt:variant>
      <vt:variant>
        <vt:lpwstr>_Toc306976029</vt:lpwstr>
      </vt:variant>
      <vt:variant>
        <vt:i4>1703986</vt:i4>
      </vt:variant>
      <vt:variant>
        <vt:i4>181</vt:i4>
      </vt:variant>
      <vt:variant>
        <vt:i4>0</vt:i4>
      </vt:variant>
      <vt:variant>
        <vt:i4>5</vt:i4>
      </vt:variant>
      <vt:variant>
        <vt:lpwstr/>
      </vt:variant>
      <vt:variant>
        <vt:lpwstr>_Toc306976028</vt:lpwstr>
      </vt:variant>
      <vt:variant>
        <vt:i4>1703986</vt:i4>
      </vt:variant>
      <vt:variant>
        <vt:i4>175</vt:i4>
      </vt:variant>
      <vt:variant>
        <vt:i4>0</vt:i4>
      </vt:variant>
      <vt:variant>
        <vt:i4>5</vt:i4>
      </vt:variant>
      <vt:variant>
        <vt:lpwstr/>
      </vt:variant>
      <vt:variant>
        <vt:lpwstr>_Toc306976027</vt:lpwstr>
      </vt:variant>
      <vt:variant>
        <vt:i4>1703986</vt:i4>
      </vt:variant>
      <vt:variant>
        <vt:i4>169</vt:i4>
      </vt:variant>
      <vt:variant>
        <vt:i4>0</vt:i4>
      </vt:variant>
      <vt:variant>
        <vt:i4>5</vt:i4>
      </vt:variant>
      <vt:variant>
        <vt:lpwstr/>
      </vt:variant>
      <vt:variant>
        <vt:lpwstr>_Toc306976026</vt:lpwstr>
      </vt:variant>
      <vt:variant>
        <vt:i4>1703986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_Toc306976025</vt:lpwstr>
      </vt:variant>
      <vt:variant>
        <vt:i4>1703986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_Toc306976024</vt:lpwstr>
      </vt:variant>
      <vt:variant>
        <vt:i4>1703986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_Toc306976023</vt:lpwstr>
      </vt:variant>
      <vt:variant>
        <vt:i4>1703986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_Toc306976021</vt:lpwstr>
      </vt:variant>
      <vt:variant>
        <vt:i4>1703986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_Toc306976020</vt:lpwstr>
      </vt:variant>
      <vt:variant>
        <vt:i4>1638450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_Toc306976018</vt:lpwstr>
      </vt:variant>
      <vt:variant>
        <vt:i4>1638450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_Toc306976017</vt:lpwstr>
      </vt:variant>
      <vt:variant>
        <vt:i4>1638450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_Toc306976016</vt:lpwstr>
      </vt:variant>
      <vt:variant>
        <vt:i4>1638450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_Toc306976015</vt:lpwstr>
      </vt:variant>
      <vt:variant>
        <vt:i4>1638450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_Toc306976013</vt:lpwstr>
      </vt:variant>
      <vt:variant>
        <vt:i4>1638450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_Toc306976012</vt:lpwstr>
      </vt:variant>
      <vt:variant>
        <vt:i4>1638450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_Toc306976011</vt:lpwstr>
      </vt:variant>
      <vt:variant>
        <vt:i4>1638450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_Toc306976010</vt:lpwstr>
      </vt:variant>
      <vt:variant>
        <vt:i4>1572914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_Toc306976009</vt:lpwstr>
      </vt:variant>
      <vt:variant>
        <vt:i4>1572914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_Toc306976008</vt:lpwstr>
      </vt:variant>
      <vt:variant>
        <vt:i4>1572914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_Toc306976007</vt:lpwstr>
      </vt:variant>
      <vt:variant>
        <vt:i4>1572914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_Toc306976006</vt:lpwstr>
      </vt:variant>
      <vt:variant>
        <vt:i4>1572914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_Toc306976004</vt:lpwstr>
      </vt:variant>
      <vt:variant>
        <vt:i4>1572914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_Toc306976003</vt:lpwstr>
      </vt:variant>
      <vt:variant>
        <vt:i4>1572914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_Toc306976001</vt:lpwstr>
      </vt:variant>
      <vt:variant>
        <vt:i4>1572914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_Toc306976000</vt:lpwstr>
      </vt:variant>
      <vt:variant>
        <vt:i4>1179707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_Toc306975999</vt:lpwstr>
      </vt:variant>
      <vt:variant>
        <vt:i4>1179707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_Toc306975998</vt:lpwstr>
      </vt:variant>
      <vt:variant>
        <vt:i4>1179707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_Toc306975997</vt:lpwstr>
      </vt:variant>
      <vt:variant>
        <vt:i4>1179707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_Toc306975996</vt:lpwstr>
      </vt:variant>
      <vt:variant>
        <vt:i4>1179707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_Toc306975995</vt:lpwstr>
      </vt:variant>
      <vt:variant>
        <vt:i4>1179707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_Toc306975994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Hana Janišová</dc:creator>
  <cp:lastModifiedBy>Petr Bozek</cp:lastModifiedBy>
  <cp:revision>440</cp:revision>
  <cp:lastPrinted>2017-11-27T07:28:00Z</cp:lastPrinted>
  <dcterms:created xsi:type="dcterms:W3CDTF">2016-10-23T20:20:00Z</dcterms:created>
  <dcterms:modified xsi:type="dcterms:W3CDTF">2018-04-25T12:21:00Z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-98455400</vt:i4>
  </property>
  <property fmtid="{D5CDD505-2E9C-101B-9397-08002B2CF9AE}" pid="3" name="_EmailSubject">
    <vt:lpwstr>vyjádření se k oponentuře z 3.11.2006</vt:lpwstr>
  </property>
  <property fmtid="{D5CDD505-2E9C-101B-9397-08002B2CF9AE}" pid="4" name="_AuthorEmail">
    <vt:lpwstr>rbublikova@invos.cz</vt:lpwstr>
  </property>
  <property fmtid="{D5CDD505-2E9C-101B-9397-08002B2CF9AE}" pid="5" name="_AuthorEmailDisplayName">
    <vt:lpwstr>Radka Bublíková</vt:lpwstr>
  </property>
  <property fmtid="{D5CDD505-2E9C-101B-9397-08002B2CF9AE}" pid="6" name="_ReviewingToolsShownOnce">
    <vt:lpwstr/>
  </property>
  <property fmtid="{D5CDD505-2E9C-101B-9397-08002B2CF9AE}" pid="7" name="Base Target">
    <vt:lpwstr>_blank</vt:lpwstr>
  </property>
</Properties>
</file>