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E808B5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808B5">
              <w:rPr>
                <w:rFonts w:ascii="Arial" w:hAnsi="Arial" w:cs="Arial"/>
                <w:sz w:val="22"/>
                <w:szCs w:val="22"/>
              </w:rPr>
              <w:t>Bc. Martin Pejzl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01458" w:rsidRDefault="00E808B5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F7AEA">
              <w:rPr>
                <w:rFonts w:ascii="Arial" w:hAnsi="Arial" w:cs="Arial"/>
                <w:sz w:val="22"/>
                <w:szCs w:val="22"/>
              </w:rPr>
              <w:t>Postup přidělování náhradních čísel pojištěnce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01458" w:rsidRDefault="00E808B5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F7AEA">
              <w:rPr>
                <w:rFonts w:ascii="Arial" w:hAnsi="Arial" w:cs="Arial"/>
                <w:sz w:val="22"/>
                <w:szCs w:val="22"/>
              </w:rPr>
              <w:t>Sm-L039</w:t>
            </w:r>
          </w:p>
        </w:tc>
      </w:tr>
      <w:bookmarkEnd w:id="0"/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E808B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E808B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E808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CF7AEA">
              <w:rPr>
                <w:rFonts w:ascii="Arial" w:hAnsi="Arial" w:cs="Arial"/>
              </w:rPr>
              <w:t xml:space="preserve"> Martin Pejzl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E808B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E808B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E808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CF7AEA">
              <w:rPr>
                <w:rFonts w:ascii="Arial" w:hAnsi="Arial" w:cs="Arial"/>
              </w:rPr>
              <w:t xml:space="preserve"> Martin Pejzl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E808B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E808B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30.4.2018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6C25CE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E808B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CF7AEA">
              <w:rPr>
                <w:rFonts w:ascii="Arial" w:hAnsi="Arial" w:cs="Arial"/>
              </w:rPr>
              <w:t xml:space="preserve"> Martin Pejzl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EB5F6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B5F6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EB5F6F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EB5F6F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30.4.2020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EB5F6F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CF7AEA">
              <w:rPr>
                <w:rFonts w:ascii="Arial" w:hAnsi="Arial" w:cs="Arial"/>
              </w:rPr>
              <w:t xml:space="preserve"> Martin Pejzl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52368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523689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29.4.2022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23689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F7AEA">
              <w:rPr>
                <w:rFonts w:ascii="Arial" w:hAnsi="Arial" w:cs="Arial"/>
              </w:rPr>
              <w:t>Martin Pejzl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B5F6F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A63F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1669E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523689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879" w:rsidRDefault="00AD1879">
      <w:r>
        <w:separator/>
      </w:r>
    </w:p>
  </w:endnote>
  <w:endnote w:type="continuationSeparator" w:id="0">
    <w:p w:rsidR="00AD1879" w:rsidRDefault="00AD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879" w:rsidRDefault="00AD1879">
      <w:r>
        <w:separator/>
      </w:r>
    </w:p>
  </w:footnote>
  <w:footnote w:type="continuationSeparator" w:id="0">
    <w:p w:rsidR="00AD1879" w:rsidRDefault="00AD1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032717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523689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01458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01458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32717"/>
    <w:rsid w:val="0004388A"/>
    <w:rsid w:val="00050C40"/>
    <w:rsid w:val="000B4B7E"/>
    <w:rsid w:val="00101B32"/>
    <w:rsid w:val="001622E6"/>
    <w:rsid w:val="001669E6"/>
    <w:rsid w:val="001A0027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23689"/>
    <w:rsid w:val="005A53FE"/>
    <w:rsid w:val="005D2912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41D5B"/>
    <w:rsid w:val="00A63FF1"/>
    <w:rsid w:val="00A93942"/>
    <w:rsid w:val="00AB2B1B"/>
    <w:rsid w:val="00AB71E3"/>
    <w:rsid w:val="00AD1879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08B5"/>
    <w:rsid w:val="00E87287"/>
    <w:rsid w:val="00E9021E"/>
    <w:rsid w:val="00E90563"/>
    <w:rsid w:val="00EB5F6F"/>
    <w:rsid w:val="00EC6A7F"/>
    <w:rsid w:val="00EE7138"/>
    <w:rsid w:val="00F04965"/>
    <w:rsid w:val="00F05F21"/>
    <w:rsid w:val="00F52743"/>
    <w:rsid w:val="00F5276C"/>
    <w:rsid w:val="00F55538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6AC9EE"/>
  <w15:docId w15:val="{8FA370A8-A2DF-4821-AADB-4D73AA4E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B11E-7EA5-4333-99B6-808622FC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1731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Horáčková Eva</cp:lastModifiedBy>
  <cp:revision>4</cp:revision>
  <cp:lastPrinted>2012-06-13T10:36:00Z</cp:lastPrinted>
  <dcterms:created xsi:type="dcterms:W3CDTF">2018-04-27T11:47:00Z</dcterms:created>
  <dcterms:modified xsi:type="dcterms:W3CDTF">2023-12-01T12:23:00Z</dcterms:modified>
</cp:coreProperties>
</file>