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74"/>
        <w:gridCol w:w="1775"/>
        <w:gridCol w:w="6010"/>
        <w:gridCol w:w="1850"/>
      </w:tblGrid>
      <w:tr w:rsidR="00EA1C27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27" w:rsidRPr="00F4617A" w:rsidRDefault="00EA1C27" w:rsidP="00E15740">
            <w:pPr>
              <w:jc w:val="center"/>
              <w:rPr>
                <w:rFonts w:cs="Arial"/>
                <w:b/>
                <w:sz w:val="20"/>
              </w:rPr>
            </w:pPr>
            <w:r w:rsidRPr="00F4617A"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EA1C27" w:rsidRPr="00F4617A" w:rsidRDefault="00EA1C27" w:rsidP="00E15740">
            <w:pPr>
              <w:rPr>
                <w:rFonts w:cs="Arial"/>
                <w:b/>
                <w:sz w:val="20"/>
              </w:rPr>
            </w:pPr>
            <w:r w:rsidRPr="00F4617A">
              <w:rPr>
                <w:rFonts w:cs="Arial"/>
                <w:b/>
                <w:sz w:val="20"/>
              </w:rPr>
              <w:t>zkratka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27" w:rsidRPr="00F4617A" w:rsidRDefault="00EA1C27" w:rsidP="00E15740">
            <w:pPr>
              <w:rPr>
                <w:rFonts w:cs="Arial"/>
                <w:b/>
                <w:sz w:val="20"/>
              </w:rPr>
            </w:pPr>
            <w:r w:rsidRPr="00F4617A">
              <w:rPr>
                <w:rFonts w:cs="Arial"/>
                <w:b/>
                <w:sz w:val="20"/>
              </w:rPr>
              <w:t>plný text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C27" w:rsidRPr="00F4617A" w:rsidRDefault="00EA1C27" w:rsidP="00E15740">
            <w:pPr>
              <w:rPr>
                <w:rFonts w:cs="Arial"/>
                <w:b/>
                <w:sz w:val="20"/>
              </w:rPr>
            </w:pPr>
            <w:r w:rsidRPr="00F4617A">
              <w:rPr>
                <w:rFonts w:cs="Arial"/>
                <w:b/>
                <w:sz w:val="20"/>
              </w:rPr>
              <w:t>popis</w:t>
            </w:r>
          </w:p>
        </w:tc>
      </w:tr>
      <w:tr w:rsidR="00E950C7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950C7" w:rsidRPr="00F4617A" w:rsidRDefault="00C41687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E950C7" w:rsidRDefault="00E950C7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C7" w:rsidRDefault="00E950C7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doxorubicin</w:t>
            </w:r>
            <w:proofErr w:type="spellEnd"/>
            <w:r>
              <w:rPr>
                <w:rFonts w:cs="Arial"/>
                <w:sz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</w:rPr>
              <w:t>adriablastin</w:t>
            </w:r>
            <w:proofErr w:type="spellEnd"/>
            <w:r>
              <w:rPr>
                <w:rFonts w:cs="Arial"/>
                <w:sz w:val="20"/>
              </w:rPr>
              <w:t xml:space="preserve">), </w:t>
            </w:r>
            <w:proofErr w:type="spellStart"/>
            <w:r>
              <w:rPr>
                <w:rFonts w:cs="Arial"/>
                <w:sz w:val="20"/>
              </w:rPr>
              <w:t>cyklofosfamid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0C7" w:rsidRDefault="00E950C7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6B5659" w:rsidRPr="00F4617A" w:rsidTr="00E15740">
        <w:trPr>
          <w:trHeight w:val="3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B5659" w:rsidRPr="00F4617A" w:rsidRDefault="006B5659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6B5659" w:rsidRDefault="006B5659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ADM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659" w:rsidRDefault="006B5659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adriamycin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59" w:rsidRDefault="006B5659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cytostatikum</w:t>
            </w:r>
          </w:p>
        </w:tc>
      </w:tr>
      <w:tr w:rsidR="006B5659" w:rsidRPr="00F4617A" w:rsidTr="00E15740">
        <w:trPr>
          <w:trHeight w:val="31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B5659" w:rsidRPr="00F4617A" w:rsidRDefault="006B5659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6B5659" w:rsidRDefault="006B5659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BEP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659" w:rsidRDefault="006B5659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bleomycin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etoposid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cisplatina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59" w:rsidRDefault="006B5659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6B5659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B5659" w:rsidRPr="00F4617A" w:rsidRDefault="006B5659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6B5659" w:rsidRDefault="006B5659" w:rsidP="00E15740">
            <w:pPr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BIO  I</w:t>
            </w:r>
            <w:proofErr w:type="gramEnd"/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659" w:rsidRDefault="006B5659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Biochemické vyšetření při přijetí do péče, před zahájením chemoterapie (viz DLPS č. LP-L023-ONK-003)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59" w:rsidRDefault="006B5659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Biochemická vyšetření </w:t>
            </w:r>
          </w:p>
        </w:tc>
      </w:tr>
      <w:tr w:rsidR="009E002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E0022" w:rsidRPr="00F4617A" w:rsidRDefault="009E002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9E0022" w:rsidRDefault="009E0022" w:rsidP="00E15740">
            <w:pPr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BIO  II</w:t>
            </w:r>
            <w:proofErr w:type="gramEnd"/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022" w:rsidRDefault="009E002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Biochemické vyšetření při kontrolních a opakovaných vyšetřeních, </w:t>
            </w:r>
            <w:proofErr w:type="gramStart"/>
            <w:r>
              <w:rPr>
                <w:rFonts w:cs="Arial"/>
                <w:sz w:val="20"/>
              </w:rPr>
              <w:t>kontrolních  před</w:t>
            </w:r>
            <w:proofErr w:type="gramEnd"/>
            <w:r>
              <w:rPr>
                <w:rFonts w:cs="Arial"/>
                <w:sz w:val="20"/>
              </w:rPr>
              <w:t xml:space="preserve"> zahájením chemoterapie (viz DLPS č. LP-L023-ONK-003)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22" w:rsidRDefault="009E002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Biochemická vyšetření </w:t>
            </w:r>
          </w:p>
        </w:tc>
      </w:tr>
      <w:tr w:rsidR="009E002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E0022" w:rsidRPr="00F4617A" w:rsidRDefault="009E002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9E0022" w:rsidRPr="009E0022" w:rsidRDefault="009E0022" w:rsidP="00E15740">
            <w:pPr>
              <w:rPr>
                <w:rFonts w:cs="Arial"/>
                <w:sz w:val="20"/>
              </w:rPr>
            </w:pPr>
            <w:r w:rsidRPr="009E0022">
              <w:rPr>
                <w:rFonts w:cs="Arial"/>
                <w:sz w:val="20"/>
              </w:rPr>
              <w:t>BRCA-1,BRCA-2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022" w:rsidRPr="009E0022" w:rsidRDefault="009E002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Název genu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22" w:rsidRDefault="009E002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vyšetření</w:t>
            </w:r>
          </w:p>
        </w:tc>
      </w:tr>
      <w:tr w:rsidR="009E002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E0022" w:rsidRPr="00F4617A" w:rsidRDefault="009E002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9E0022" w:rsidRDefault="009E002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BRT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022" w:rsidRDefault="009E002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brachyradioterapie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22" w:rsidRDefault="009E002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terapie</w:t>
            </w:r>
          </w:p>
        </w:tc>
      </w:tr>
      <w:tr w:rsidR="009E002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E0022" w:rsidRPr="00F4617A" w:rsidRDefault="009E002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9E0022" w:rsidRDefault="009E002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BSC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022" w:rsidRDefault="009E002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best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suportive</w:t>
            </w:r>
            <w:proofErr w:type="spellEnd"/>
            <w:r>
              <w:rPr>
                <w:rFonts w:cs="Arial"/>
                <w:sz w:val="20"/>
              </w:rPr>
              <w:t xml:space="preserve"> care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22" w:rsidRDefault="009E002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terapie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CAP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cyklofosfamid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doxorubicin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cisplatina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CBDCA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karboplatina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cytostatikum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CFA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cyklofosfamid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cytostatikum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Cis DDP, DDP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cisplatina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cytostatikum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CMF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cyklofosfamid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metotrexát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fluorouracil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2F4126" w:rsidP="002F41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="00CB71A2">
              <w:rPr>
                <w:rFonts w:cs="Arial"/>
                <w:sz w:val="20"/>
              </w:rPr>
              <w:t>ez</w:t>
            </w:r>
            <w:r>
              <w:rPr>
                <w:rFonts w:cs="Arial"/>
                <w:sz w:val="20"/>
              </w:rPr>
              <w:t xml:space="preserve">inárodní </w:t>
            </w:r>
            <w:r w:rsidR="00CB71A2">
              <w:rPr>
                <w:rFonts w:cs="Arial"/>
                <w:sz w:val="20"/>
              </w:rPr>
              <w:t>zkratka kompletní remise choroby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statistický pojem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CTV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klinický cílový objem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pojem v radioterapii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  <w:t>16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CVD 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cisplatina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vinblastin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dakarbazin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  <w:t>17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CYVADIC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cyklofosfamid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vinkristin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doxorubicin</w:t>
            </w:r>
            <w:proofErr w:type="spellEnd"/>
            <w:r>
              <w:rPr>
                <w:rFonts w:cs="Arial"/>
                <w:sz w:val="20"/>
              </w:rPr>
              <w:t>,</w:t>
            </w:r>
            <w:proofErr w:type="spellStart"/>
            <w:r>
              <w:rPr>
                <w:rFonts w:cs="Arial"/>
                <w:sz w:val="20"/>
              </w:rPr>
              <w:t>dakarbazin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  <w:t>18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DRR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digitálně rekonstruovaný radiogram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pojem v radioterapii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DTIC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dakarbazin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cytostatikum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DVK 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dolní vnitřní kvadrant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anatomický pojem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DZK 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dolní zevní kvadrant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anatomický pojem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EGFR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Receptor pro epidermální růstový faktor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vyšetření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EP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etoposid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cisplatina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estrogenové</w:t>
            </w:r>
            <w:proofErr w:type="spellEnd"/>
            <w:r>
              <w:rPr>
                <w:rFonts w:cs="Arial"/>
                <w:sz w:val="20"/>
              </w:rPr>
              <w:t xml:space="preserve"> receptory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hormonální receptory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fluorouracil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doxorubicin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cyklofosfamid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FISH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fluorescenční in </w:t>
            </w:r>
            <w:proofErr w:type="spellStart"/>
            <w:r>
              <w:rPr>
                <w:rFonts w:cs="Arial"/>
                <w:sz w:val="20"/>
              </w:rPr>
              <w:t>situ</w:t>
            </w:r>
            <w:proofErr w:type="spellEnd"/>
            <w:r>
              <w:rPr>
                <w:rFonts w:cs="Arial"/>
                <w:sz w:val="20"/>
              </w:rPr>
              <w:t xml:space="preserve"> hybridizace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vyšetření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FOLFIRI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fluorouracil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leucovorin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irinotekan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FOLFOX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fluorouracil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leucovorin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oxaliplatina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FU, 5-FU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proofErr w:type="gramStart"/>
            <w:r>
              <w:rPr>
                <w:rFonts w:cs="Arial"/>
                <w:sz w:val="20"/>
              </w:rPr>
              <w:t>fluorouracil</w:t>
            </w:r>
            <w:proofErr w:type="spellEnd"/>
            <w:r>
              <w:rPr>
                <w:rFonts w:cs="Arial"/>
                <w:sz w:val="20"/>
              </w:rPr>
              <w:t>, 5-</w:t>
            </w:r>
            <w:proofErr w:type="spellStart"/>
            <w:r>
              <w:rPr>
                <w:rFonts w:cs="Arial"/>
                <w:sz w:val="20"/>
              </w:rPr>
              <w:t>fluorouracil</w:t>
            </w:r>
            <w:proofErr w:type="spellEnd"/>
            <w:proofErr w:type="gram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cytostatikum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FUFA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fluorouracil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leucovorin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G-CSF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G-kolonie stimulující faktor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lék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GTV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Gross tumor volume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rozsah objemu nádory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 2/</w:t>
            </w:r>
            <w:proofErr w:type="spellStart"/>
            <w:r>
              <w:rPr>
                <w:rFonts w:cs="Arial"/>
                <w:sz w:val="20"/>
              </w:rPr>
              <w:t>neu</w:t>
            </w:r>
            <w:proofErr w:type="spellEnd"/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Onkogen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vyšetření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HD CHT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high</w:t>
            </w:r>
            <w:proofErr w:type="spellEnd"/>
            <w:r>
              <w:rPr>
                <w:rFonts w:cs="Arial"/>
                <w:sz w:val="20"/>
              </w:rPr>
              <w:t>-</w:t>
            </w:r>
            <w:proofErr w:type="spellStart"/>
            <w:r>
              <w:rPr>
                <w:rFonts w:cs="Arial"/>
                <w:sz w:val="20"/>
              </w:rPr>
              <w:t>dose</w:t>
            </w:r>
            <w:proofErr w:type="spellEnd"/>
            <w:r>
              <w:rPr>
                <w:rFonts w:cs="Arial"/>
                <w:sz w:val="20"/>
              </w:rPr>
              <w:t xml:space="preserve"> chemoterapie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postup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HVK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horní vnitřní kvadrant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anatomický pojem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HZK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horní zevní </w:t>
            </w:r>
            <w:proofErr w:type="spellStart"/>
            <w:r>
              <w:rPr>
                <w:rFonts w:cs="Arial"/>
                <w:sz w:val="20"/>
              </w:rPr>
              <w:t>kvadrnat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anatomický pojem</w:t>
            </w:r>
          </w:p>
        </w:tc>
      </w:tr>
      <w:tr w:rsidR="00CB71A2" w:rsidRPr="00F4617A" w:rsidTr="001D58A4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CHT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léčebný postup</w:t>
            </w:r>
          </w:p>
        </w:tc>
      </w:tr>
      <w:tr w:rsidR="00CB71A2" w:rsidRPr="00F4617A" w:rsidTr="001D58A4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38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IA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inhibitory </w:t>
            </w:r>
            <w:proofErr w:type="spellStart"/>
            <w:r>
              <w:rPr>
                <w:rFonts w:cs="Arial"/>
                <w:sz w:val="20"/>
              </w:rPr>
              <w:t>aromatáz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skupina léků</w:t>
            </w:r>
          </w:p>
        </w:tc>
      </w:tr>
      <w:tr w:rsidR="00CB71A2" w:rsidRPr="00F4617A" w:rsidTr="001D58A4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39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IFL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irilotekál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fluorouracil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leucovorin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1D58A4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IHC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imunohistochemie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vyšetření</w:t>
            </w:r>
          </w:p>
        </w:tc>
      </w:tr>
      <w:tr w:rsidR="00CB71A2" w:rsidRPr="00F4617A" w:rsidTr="001D58A4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IL-2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interleukin</w:t>
            </w:r>
            <w:proofErr w:type="spellEnd"/>
            <w:r>
              <w:rPr>
                <w:rFonts w:cs="Arial"/>
                <w:sz w:val="20"/>
              </w:rPr>
              <w:t xml:space="preserve"> - 2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lék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IMRT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intensity </w:t>
            </w:r>
            <w:proofErr w:type="spellStart"/>
            <w:r>
              <w:rPr>
                <w:rFonts w:cs="Arial"/>
                <w:sz w:val="20"/>
              </w:rPr>
              <w:t>modulated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radiation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therapy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radioterapeutická metoda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LB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levý bok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anatomický pojem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LSK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laparoskopie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vyšetření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CB71A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LV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leucovorin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léčivý přípravek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MAID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doxorubicin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ifosfamid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dakarbazin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MLC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mnohalistový</w:t>
            </w:r>
            <w:proofErr w:type="spellEnd"/>
            <w:r>
              <w:rPr>
                <w:rFonts w:cs="Arial"/>
                <w:sz w:val="20"/>
              </w:rPr>
              <w:t xml:space="preserve"> kolimátor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součást přístroje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MMC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mitomycin</w:t>
            </w:r>
            <w:proofErr w:type="spellEnd"/>
            <w:r>
              <w:rPr>
                <w:rFonts w:cs="Arial"/>
                <w:sz w:val="20"/>
              </w:rPr>
              <w:t xml:space="preserve"> -C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cytostatikum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49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MRD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minimální reziduální choroba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vyšetření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MTX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metotrexat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cytostatikum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M-VAC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metotrexat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vinblastin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doxorubicin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cisplatina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Op</w:t>
            </w:r>
            <w:proofErr w:type="spellEnd"/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ozařovací předpis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pojem v RT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PB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pravý bok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anatomický pojem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PD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mez</w:t>
            </w:r>
            <w:proofErr w:type="gramEnd"/>
            <w:r>
              <w:rPr>
                <w:rFonts w:cs="Arial"/>
                <w:sz w:val="20"/>
              </w:rPr>
              <w:t>.</w:t>
            </w:r>
            <w:proofErr w:type="spellStart"/>
            <w:proofErr w:type="gramStart"/>
            <w:r>
              <w:rPr>
                <w:rFonts w:cs="Arial"/>
                <w:sz w:val="20"/>
              </w:rPr>
              <w:t>zkr.</w:t>
            </w:r>
            <w:proofErr w:type="gramEnd"/>
            <w:r>
              <w:rPr>
                <w:rFonts w:cs="Arial"/>
                <w:sz w:val="20"/>
              </w:rPr>
              <w:t>parciální</w:t>
            </w:r>
            <w:proofErr w:type="spellEnd"/>
            <w:r>
              <w:rPr>
                <w:rFonts w:cs="Arial"/>
                <w:sz w:val="20"/>
              </w:rPr>
              <w:t xml:space="preserve"> odpověď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statistický pojem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PLS  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plánovací systém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r w:rsidRPr="00C974F0">
              <w:rPr>
                <w:rFonts w:cs="Arial"/>
                <w:sz w:val="20"/>
              </w:rPr>
              <w:t>pojem v RT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Pn</w:t>
            </w:r>
            <w:proofErr w:type="spellEnd"/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předpis nastavení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r w:rsidRPr="00C974F0">
              <w:rPr>
                <w:rFonts w:cs="Arial"/>
                <w:sz w:val="20"/>
              </w:rPr>
              <w:t>pojem v RT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57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Pop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příprava ozařovacího plánu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r w:rsidRPr="00C974F0">
              <w:rPr>
                <w:rFonts w:cs="Arial"/>
                <w:sz w:val="20"/>
              </w:rPr>
              <w:t>pojem v RT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58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PS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perfomance</w:t>
            </w:r>
            <w:proofErr w:type="spellEnd"/>
            <w:r>
              <w:rPr>
                <w:rFonts w:cs="Arial"/>
                <w:sz w:val="20"/>
              </w:rPr>
              <w:t xml:space="preserve"> status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vyšetření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59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PTV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plánovací cílový objem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plánování radioterapie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Ra</w:t>
            </w:r>
            <w:proofErr w:type="spellEnd"/>
            <w:r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radiologický asistent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pracovník RO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RF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zaměstnanec LFRO oprávněný k plánování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pracovník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RCHT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radiochemoterapie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terapie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radiační onkolog, radiační onkologie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specialista, obor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RT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radioterapie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radioterapie</w:t>
            </w:r>
          </w:p>
        </w:tc>
      </w:tr>
      <w:tr w:rsidR="00CB71A2" w:rsidRPr="00F4617A" w:rsidTr="00E15740">
        <w:trPr>
          <w:trHeight w:val="39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SD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mezinár</w:t>
            </w:r>
            <w:proofErr w:type="spellEnd"/>
            <w:r>
              <w:rPr>
                <w:rFonts w:cs="Arial"/>
                <w:sz w:val="20"/>
              </w:rPr>
              <w:t xml:space="preserve">. </w:t>
            </w:r>
            <w:proofErr w:type="gramStart"/>
            <w:r>
              <w:rPr>
                <w:rFonts w:cs="Arial"/>
                <w:sz w:val="20"/>
              </w:rPr>
              <w:t>zkratka</w:t>
            </w:r>
            <w:proofErr w:type="gramEnd"/>
            <w:r>
              <w:rPr>
                <w:rFonts w:cs="Arial"/>
                <w:sz w:val="20"/>
              </w:rPr>
              <w:t xml:space="preserve"> stabilizace choroby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statistický pojem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složený </w:t>
            </w:r>
            <w:proofErr w:type="spellStart"/>
            <w:r>
              <w:rPr>
                <w:rFonts w:cs="Arial"/>
                <w:sz w:val="20"/>
              </w:rPr>
              <w:t>linagram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snímek k ověření správnosti ozáření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67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TAC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docetaxel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doxorubicin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cyklofosfamid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68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TBI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sz w:val="24"/>
                <w:szCs w:val="24"/>
              </w:rPr>
            </w:pPr>
            <w:r>
              <w:t>celotělové ozáření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sz w:val="24"/>
                <w:szCs w:val="24"/>
              </w:rPr>
            </w:pPr>
            <w:r>
              <w:t>radioterapeutická technika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69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TOMOX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tomudex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oxaliplatina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TUM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tumorozní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márkry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vyšetření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VBL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vinblastin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cytostatikum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VCR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vincristin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cytostatikum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VP-16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etoposid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vepesid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cytostatikum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XELIRI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kapecitabin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irinotekan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XELOX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kapecitabin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oxaliplatina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  <w:tr w:rsidR="00CB71A2" w:rsidRPr="00F4617A" w:rsidTr="00E1574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71A2" w:rsidRPr="00F4617A" w:rsidRDefault="00CB71A2" w:rsidP="00E15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76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XENA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kapelitabin</w:t>
            </w:r>
            <w:proofErr w:type="spellEnd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vinorelbine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A2" w:rsidRDefault="00CB71A2" w:rsidP="00E1574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chemoterapeutický režim</w:t>
            </w:r>
          </w:p>
        </w:tc>
      </w:tr>
    </w:tbl>
    <w:p w:rsidR="00BA28DE" w:rsidRDefault="00BA28DE" w:rsidP="00D876C7">
      <w:pPr>
        <w:ind w:right="-286"/>
        <w:rPr>
          <w:rFonts w:cs="Arial"/>
          <w:sz w:val="20"/>
        </w:rPr>
      </w:pPr>
    </w:p>
    <w:p w:rsidR="001218A5" w:rsidRDefault="001218A5" w:rsidP="00D876C7">
      <w:pPr>
        <w:ind w:right="-286"/>
        <w:rPr>
          <w:rFonts w:cs="Arial"/>
          <w:sz w:val="20"/>
        </w:rPr>
      </w:pPr>
    </w:p>
    <w:sectPr w:rsidR="001218A5" w:rsidSect="00CB71A2">
      <w:headerReference w:type="even" r:id="rId8"/>
      <w:headerReference w:type="default" r:id="rId9"/>
      <w:pgSz w:w="11906" w:h="16838" w:code="9"/>
      <w:pgMar w:top="1021" w:right="1418" w:bottom="284" w:left="1418" w:header="425" w:footer="283" w:gutter="0"/>
      <w:pgNumType w:start="1"/>
      <w:cols w:space="708" w:equalWidth="0">
        <w:col w:w="9071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FD0" w:rsidRDefault="00214FD0">
      <w:r>
        <w:separator/>
      </w:r>
    </w:p>
  </w:endnote>
  <w:endnote w:type="continuationSeparator" w:id="0">
    <w:p w:rsidR="00214FD0" w:rsidRDefault="0021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FD0" w:rsidRDefault="00214FD0">
      <w:r>
        <w:separator/>
      </w:r>
    </w:p>
  </w:footnote>
  <w:footnote w:type="continuationSeparator" w:id="0">
    <w:p w:rsidR="00214FD0" w:rsidRDefault="00214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318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42"/>
      <w:gridCol w:w="2268"/>
    </w:tblGrid>
    <w:tr w:rsidR="0041063F" w:rsidRPr="00B603F9" w:rsidTr="00BA28DE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41063F" w:rsidRDefault="00926F7D" w:rsidP="00BA28DE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2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2" w:type="dxa"/>
          <w:vMerge w:val="restart"/>
          <w:vAlign w:val="center"/>
        </w:tcPr>
        <w:p w:rsidR="0041063F" w:rsidRDefault="0041063F" w:rsidP="00BA28DE">
          <w:pPr>
            <w:pStyle w:val="Zhlav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Zkratky ZdP</w:t>
          </w:r>
        </w:p>
        <w:p w:rsidR="0041063F" w:rsidRPr="009B6B72" w:rsidRDefault="0041063F" w:rsidP="00BA28DE">
          <w:pPr>
            <w:pStyle w:val="Zhlav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KLINIKA NUKLEÁRNÍ MEDICÍNY</w:t>
          </w:r>
        </w:p>
      </w:tc>
      <w:tc>
        <w:tcPr>
          <w:tcW w:w="2268" w:type="dxa"/>
          <w:vAlign w:val="center"/>
        </w:tcPr>
        <w:p w:rsidR="0041063F" w:rsidRDefault="0041063F" w:rsidP="00BA28DE">
          <w:pPr>
            <w:pStyle w:val="Zhlav"/>
            <w:jc w:val="right"/>
            <w:rPr>
              <w:rFonts w:cs="Arial"/>
              <w:i/>
              <w:sz w:val="18"/>
              <w:szCs w:val="18"/>
            </w:rPr>
          </w:pPr>
          <w:r>
            <w:rPr>
              <w:rFonts w:cs="Arial"/>
              <w:i/>
              <w:sz w:val="18"/>
              <w:szCs w:val="18"/>
            </w:rPr>
            <w:t>aktualizováno:</w:t>
          </w:r>
        </w:p>
        <w:p w:rsidR="0041063F" w:rsidRDefault="0041063F" w:rsidP="00BA28DE">
          <w:pPr>
            <w:pStyle w:val="Zhlav"/>
            <w:jc w:val="right"/>
            <w:rPr>
              <w:rFonts w:cs="Arial"/>
              <w:i/>
              <w:color w:val="000000"/>
              <w:sz w:val="18"/>
              <w:szCs w:val="18"/>
            </w:rPr>
          </w:pPr>
          <w:r>
            <w:rPr>
              <w:rFonts w:cs="Arial"/>
              <w:i/>
              <w:sz w:val="18"/>
              <w:szCs w:val="18"/>
            </w:rPr>
            <w:t xml:space="preserve"> 6</w:t>
          </w:r>
          <w:r>
            <w:rPr>
              <w:rFonts w:cs="Arial"/>
              <w:i/>
              <w:color w:val="000000"/>
              <w:sz w:val="18"/>
              <w:szCs w:val="18"/>
            </w:rPr>
            <w:t>. 3. 2009</w:t>
          </w:r>
        </w:p>
        <w:p w:rsidR="0041063F" w:rsidRPr="001F61BB" w:rsidRDefault="0041063F" w:rsidP="00BA28DE">
          <w:pPr>
            <w:pStyle w:val="Zhlav"/>
            <w:jc w:val="right"/>
            <w:rPr>
              <w:rFonts w:cs="Arial"/>
              <w:color w:val="000000"/>
              <w:sz w:val="20"/>
            </w:rPr>
          </w:pPr>
        </w:p>
      </w:tc>
    </w:tr>
    <w:tr w:rsidR="0041063F" w:rsidRPr="00B603F9" w:rsidTr="00BA28DE">
      <w:trPr>
        <w:trHeight w:val="532"/>
      </w:trPr>
      <w:tc>
        <w:tcPr>
          <w:tcW w:w="3172" w:type="dxa"/>
          <w:shd w:val="clear" w:color="auto" w:fill="auto"/>
        </w:tcPr>
        <w:p w:rsidR="0041063F" w:rsidRPr="00B603F9" w:rsidRDefault="0041063F" w:rsidP="00BA28DE">
          <w:pPr>
            <w:pStyle w:val="Zhlav"/>
            <w:rPr>
              <w:rFonts w:cs="Arial"/>
              <w:b/>
              <w:sz w:val="16"/>
              <w:szCs w:val="16"/>
            </w:rPr>
          </w:pPr>
          <w:r w:rsidRPr="00B603F9">
            <w:rPr>
              <w:rFonts w:cs="Arial"/>
              <w:b/>
              <w:sz w:val="16"/>
              <w:szCs w:val="16"/>
            </w:rPr>
            <w:t>I. P. Pavlova 6, 775 20 Olomouc</w:t>
          </w:r>
        </w:p>
        <w:p w:rsidR="0041063F" w:rsidRPr="00B603F9" w:rsidRDefault="0041063F" w:rsidP="00BA28DE">
          <w:pPr>
            <w:pStyle w:val="Zhlav"/>
            <w:rPr>
              <w:rFonts w:cs="Arial"/>
              <w:sz w:val="16"/>
              <w:szCs w:val="16"/>
            </w:rPr>
          </w:pPr>
          <w:r w:rsidRPr="00B603F9">
            <w:rPr>
              <w:rFonts w:cs="Arial"/>
              <w:sz w:val="16"/>
              <w:szCs w:val="16"/>
            </w:rPr>
            <w:t xml:space="preserve">Tel. 588 441 111, E-mail: </w:t>
          </w:r>
          <w:hyperlink r:id="rId2" w:history="1">
            <w:r w:rsidRPr="00B603F9">
              <w:rPr>
                <w:rStyle w:val="Hypertextovodkaz"/>
                <w:rFonts w:cs="Arial"/>
                <w:sz w:val="16"/>
                <w:szCs w:val="16"/>
              </w:rPr>
              <w:t>fn@fnol.cz</w:t>
            </w:r>
          </w:hyperlink>
        </w:p>
        <w:p w:rsidR="0041063F" w:rsidRDefault="0041063F" w:rsidP="00BA28DE">
          <w:pPr>
            <w:pStyle w:val="Zhlav"/>
          </w:pPr>
          <w:r w:rsidRPr="00B603F9">
            <w:rPr>
              <w:rFonts w:cs="Arial"/>
              <w:sz w:val="16"/>
              <w:szCs w:val="16"/>
            </w:rPr>
            <w:t>IČO: 00098892</w:t>
          </w:r>
        </w:p>
      </w:tc>
      <w:tc>
        <w:tcPr>
          <w:tcW w:w="4342" w:type="dxa"/>
          <w:vMerge/>
          <w:vAlign w:val="center"/>
        </w:tcPr>
        <w:p w:rsidR="0041063F" w:rsidRPr="00B603F9" w:rsidRDefault="0041063F" w:rsidP="00BA28DE">
          <w:pPr>
            <w:pStyle w:val="Nadpis1"/>
            <w:rPr>
              <w:rFonts w:cs="Arial"/>
              <w:sz w:val="24"/>
              <w:szCs w:val="24"/>
            </w:rPr>
          </w:pPr>
        </w:p>
      </w:tc>
      <w:tc>
        <w:tcPr>
          <w:tcW w:w="2268" w:type="dxa"/>
          <w:vAlign w:val="center"/>
        </w:tcPr>
        <w:p w:rsidR="0041063F" w:rsidRPr="00B603F9" w:rsidRDefault="0041063F" w:rsidP="00BA28DE">
          <w:pPr>
            <w:pStyle w:val="Zhlav"/>
            <w:jc w:val="right"/>
            <w:rPr>
              <w:rFonts w:cs="Arial"/>
              <w:sz w:val="20"/>
            </w:rPr>
          </w:pPr>
          <w:r>
            <w:rPr>
              <w:rFonts w:cs="Arial"/>
              <w:i/>
              <w:color w:val="000000"/>
              <w:sz w:val="18"/>
              <w:szCs w:val="18"/>
            </w:rPr>
            <w:t>verze č. 1,</w:t>
          </w:r>
          <w:r>
            <w:rPr>
              <w:rFonts w:cs="Arial"/>
              <w:i/>
              <w:sz w:val="18"/>
              <w:szCs w:val="18"/>
            </w:rPr>
            <w:t xml:space="preserve"> strana 2/2</w:t>
          </w:r>
        </w:p>
      </w:tc>
    </w:tr>
  </w:tbl>
  <w:p w:rsidR="0041063F" w:rsidRDefault="0041063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318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42"/>
      <w:gridCol w:w="2268"/>
    </w:tblGrid>
    <w:tr w:rsidR="0041063F" w:rsidRPr="00B603F9" w:rsidTr="001F61BB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41063F" w:rsidRDefault="00CB71A2" w:rsidP="00F3205E">
          <w:pPr>
            <w:pStyle w:val="Zhlav"/>
            <w:jc w:val="center"/>
          </w:pPr>
          <w:r w:rsidRPr="00CB71A2">
            <w:rPr>
              <w:noProof/>
            </w:rPr>
            <w:drawing>
              <wp:inline distT="0" distB="0" distL="0" distR="0">
                <wp:extent cx="1838325" cy="507273"/>
                <wp:effectExtent l="19050" t="0" r="9525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426" cy="50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2" w:type="dxa"/>
          <w:vMerge w:val="restart"/>
          <w:vAlign w:val="center"/>
        </w:tcPr>
        <w:p w:rsidR="0041063F" w:rsidRDefault="0041063F" w:rsidP="009B6B72">
          <w:pPr>
            <w:pStyle w:val="Zhlav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Zkratky ZdP</w:t>
          </w:r>
        </w:p>
        <w:p w:rsidR="0041063F" w:rsidRPr="009B6B72" w:rsidRDefault="0041063F" w:rsidP="00363B05">
          <w:pPr>
            <w:pStyle w:val="Zhlav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ONKOLOGICKÁ KLINIKA</w:t>
          </w:r>
        </w:p>
      </w:tc>
      <w:tc>
        <w:tcPr>
          <w:tcW w:w="2268" w:type="dxa"/>
          <w:vAlign w:val="center"/>
        </w:tcPr>
        <w:p w:rsidR="0041063F" w:rsidRDefault="0041063F" w:rsidP="005C3216">
          <w:pPr>
            <w:pStyle w:val="Zhlav"/>
            <w:jc w:val="right"/>
            <w:rPr>
              <w:rFonts w:cs="Arial"/>
              <w:i/>
              <w:sz w:val="18"/>
              <w:szCs w:val="18"/>
            </w:rPr>
          </w:pPr>
          <w:r>
            <w:rPr>
              <w:rFonts w:cs="Arial"/>
              <w:i/>
              <w:sz w:val="18"/>
              <w:szCs w:val="18"/>
            </w:rPr>
            <w:t>aktualizováno:</w:t>
          </w:r>
        </w:p>
        <w:p w:rsidR="0041063F" w:rsidRDefault="0041063F" w:rsidP="005C3216">
          <w:pPr>
            <w:pStyle w:val="Zhlav"/>
            <w:jc w:val="right"/>
            <w:rPr>
              <w:rFonts w:cs="Arial"/>
              <w:i/>
              <w:color w:val="000000"/>
              <w:sz w:val="18"/>
              <w:szCs w:val="18"/>
            </w:rPr>
          </w:pPr>
          <w:r>
            <w:rPr>
              <w:rFonts w:cs="Arial"/>
              <w:i/>
              <w:sz w:val="18"/>
              <w:szCs w:val="18"/>
            </w:rPr>
            <w:t xml:space="preserve"> </w:t>
          </w:r>
          <w:proofErr w:type="gramStart"/>
          <w:r w:rsidR="00CB71A2">
            <w:rPr>
              <w:rFonts w:cs="Arial"/>
              <w:i/>
              <w:sz w:val="18"/>
              <w:szCs w:val="18"/>
            </w:rPr>
            <w:t>27</w:t>
          </w:r>
          <w:r w:rsidR="002F4126">
            <w:rPr>
              <w:rFonts w:cs="Arial"/>
              <w:i/>
              <w:sz w:val="18"/>
              <w:szCs w:val="18"/>
            </w:rPr>
            <w:t xml:space="preserve"> </w:t>
          </w:r>
          <w:r w:rsidR="00CB71A2">
            <w:rPr>
              <w:rFonts w:cs="Arial"/>
              <w:i/>
              <w:sz w:val="18"/>
              <w:szCs w:val="18"/>
            </w:rPr>
            <w:t>.4.</w:t>
          </w:r>
          <w:r w:rsidR="002F4126">
            <w:rPr>
              <w:rFonts w:cs="Arial"/>
              <w:i/>
              <w:sz w:val="18"/>
              <w:szCs w:val="18"/>
            </w:rPr>
            <w:t xml:space="preserve"> </w:t>
          </w:r>
          <w:r w:rsidR="00CB71A2">
            <w:rPr>
              <w:rFonts w:cs="Arial"/>
              <w:i/>
              <w:sz w:val="18"/>
              <w:szCs w:val="18"/>
            </w:rPr>
            <w:t>2018</w:t>
          </w:r>
          <w:proofErr w:type="gramEnd"/>
        </w:p>
        <w:p w:rsidR="0041063F" w:rsidRPr="001F61BB" w:rsidRDefault="0041063F" w:rsidP="005C3216">
          <w:pPr>
            <w:pStyle w:val="Zhlav"/>
            <w:jc w:val="right"/>
            <w:rPr>
              <w:rFonts w:cs="Arial"/>
              <w:color w:val="000000"/>
              <w:sz w:val="20"/>
            </w:rPr>
          </w:pPr>
        </w:p>
      </w:tc>
    </w:tr>
    <w:tr w:rsidR="0041063F" w:rsidRPr="00190EA5" w:rsidTr="001F61BB">
      <w:trPr>
        <w:trHeight w:val="532"/>
      </w:trPr>
      <w:tc>
        <w:tcPr>
          <w:tcW w:w="3172" w:type="dxa"/>
          <w:shd w:val="clear" w:color="auto" w:fill="auto"/>
        </w:tcPr>
        <w:p w:rsidR="0041063F" w:rsidRPr="00B603F9" w:rsidRDefault="0041063F" w:rsidP="00F3205E">
          <w:pPr>
            <w:pStyle w:val="Zhlav"/>
            <w:rPr>
              <w:rFonts w:cs="Arial"/>
              <w:b/>
              <w:sz w:val="16"/>
              <w:szCs w:val="16"/>
            </w:rPr>
          </w:pPr>
          <w:r w:rsidRPr="00B603F9">
            <w:rPr>
              <w:rFonts w:cs="Arial"/>
              <w:b/>
              <w:sz w:val="16"/>
              <w:szCs w:val="16"/>
            </w:rPr>
            <w:t xml:space="preserve">I. P. Pavlova </w:t>
          </w:r>
          <w:r w:rsidR="002139F6">
            <w:rPr>
              <w:rFonts w:cs="Arial"/>
              <w:b/>
              <w:sz w:val="16"/>
              <w:szCs w:val="16"/>
            </w:rPr>
            <w:t>185/</w:t>
          </w:r>
          <w:r w:rsidRPr="00B603F9">
            <w:rPr>
              <w:rFonts w:cs="Arial"/>
              <w:b/>
              <w:sz w:val="16"/>
              <w:szCs w:val="16"/>
            </w:rPr>
            <w:t>6, 77</w:t>
          </w:r>
          <w:r w:rsidR="002139F6">
            <w:rPr>
              <w:rFonts w:cs="Arial"/>
              <w:b/>
              <w:sz w:val="16"/>
              <w:szCs w:val="16"/>
            </w:rPr>
            <w:t>9</w:t>
          </w:r>
          <w:r w:rsidRPr="00B603F9">
            <w:rPr>
              <w:rFonts w:cs="Arial"/>
              <w:b/>
              <w:sz w:val="16"/>
              <w:szCs w:val="16"/>
            </w:rPr>
            <w:t xml:space="preserve"> </w:t>
          </w:r>
          <w:r w:rsidR="002139F6">
            <w:rPr>
              <w:rFonts w:cs="Arial"/>
              <w:b/>
              <w:sz w:val="16"/>
              <w:szCs w:val="16"/>
            </w:rPr>
            <w:t>0</w:t>
          </w:r>
          <w:r w:rsidRPr="00B603F9">
            <w:rPr>
              <w:rFonts w:cs="Arial"/>
              <w:b/>
              <w:sz w:val="16"/>
              <w:szCs w:val="16"/>
            </w:rPr>
            <w:t>0 Olomouc</w:t>
          </w:r>
        </w:p>
        <w:p w:rsidR="0041063F" w:rsidRPr="00B603F9" w:rsidRDefault="0041063F" w:rsidP="00F3205E">
          <w:pPr>
            <w:pStyle w:val="Zhlav"/>
            <w:rPr>
              <w:rFonts w:cs="Arial"/>
              <w:sz w:val="16"/>
              <w:szCs w:val="16"/>
            </w:rPr>
          </w:pPr>
          <w:r w:rsidRPr="00B603F9">
            <w:rPr>
              <w:rFonts w:cs="Arial"/>
              <w:sz w:val="16"/>
              <w:szCs w:val="16"/>
            </w:rPr>
            <w:t xml:space="preserve">Tel. 588 441 111, E-mail: </w:t>
          </w:r>
          <w:hyperlink r:id="rId2" w:history="1">
            <w:r w:rsidR="002139F6">
              <w:rPr>
                <w:rStyle w:val="Hypertextovodkaz"/>
                <w:rFonts w:cs="Arial"/>
                <w:sz w:val="16"/>
                <w:szCs w:val="16"/>
              </w:rPr>
              <w:t>info@fnol.cz</w:t>
            </w:r>
          </w:hyperlink>
        </w:p>
        <w:p w:rsidR="0041063F" w:rsidRDefault="0041063F" w:rsidP="00CB71A2">
          <w:pPr>
            <w:pStyle w:val="Zhlav"/>
          </w:pPr>
          <w:r w:rsidRPr="00B603F9">
            <w:rPr>
              <w:rFonts w:cs="Arial"/>
              <w:sz w:val="16"/>
              <w:szCs w:val="16"/>
            </w:rPr>
            <w:t>IČ: 00098892</w:t>
          </w:r>
        </w:p>
      </w:tc>
      <w:tc>
        <w:tcPr>
          <w:tcW w:w="4342" w:type="dxa"/>
          <w:vMerge/>
          <w:vAlign w:val="center"/>
        </w:tcPr>
        <w:p w:rsidR="0041063F" w:rsidRPr="00B603F9" w:rsidRDefault="0041063F" w:rsidP="009B6B72">
          <w:pPr>
            <w:pStyle w:val="Nadpis1"/>
            <w:rPr>
              <w:rFonts w:cs="Arial"/>
              <w:sz w:val="24"/>
              <w:szCs w:val="24"/>
            </w:rPr>
          </w:pPr>
        </w:p>
      </w:tc>
      <w:tc>
        <w:tcPr>
          <w:tcW w:w="2268" w:type="dxa"/>
          <w:vAlign w:val="center"/>
        </w:tcPr>
        <w:p w:rsidR="0041063F" w:rsidRPr="00190EA5" w:rsidRDefault="0041063F" w:rsidP="0059787C">
          <w:pPr>
            <w:pStyle w:val="Zhlav"/>
            <w:jc w:val="right"/>
            <w:rPr>
              <w:rFonts w:cs="Arial"/>
              <w:i/>
              <w:sz w:val="18"/>
              <w:szCs w:val="18"/>
            </w:rPr>
          </w:pPr>
          <w:r w:rsidRPr="00190EA5">
            <w:rPr>
              <w:rFonts w:cs="Arial"/>
              <w:i/>
              <w:sz w:val="18"/>
              <w:szCs w:val="18"/>
            </w:rPr>
            <w:t xml:space="preserve">verze č. </w:t>
          </w:r>
          <w:r w:rsidR="0059787C">
            <w:rPr>
              <w:rFonts w:cs="Arial"/>
              <w:i/>
              <w:sz w:val="18"/>
              <w:szCs w:val="18"/>
            </w:rPr>
            <w:t>3</w:t>
          </w:r>
          <w:r w:rsidRPr="00190EA5">
            <w:rPr>
              <w:rFonts w:cs="Arial"/>
              <w:i/>
              <w:sz w:val="18"/>
              <w:szCs w:val="18"/>
            </w:rPr>
            <w:t>,</w:t>
          </w:r>
          <w:r>
            <w:rPr>
              <w:rFonts w:cs="Arial"/>
              <w:i/>
              <w:sz w:val="18"/>
              <w:szCs w:val="18"/>
            </w:rPr>
            <w:t xml:space="preserve"> strana </w:t>
          </w:r>
          <w:r w:rsidR="00730A2A" w:rsidRPr="00190EA5">
            <w:rPr>
              <w:rFonts w:cs="Arial"/>
              <w:i/>
              <w:sz w:val="18"/>
              <w:szCs w:val="18"/>
            </w:rPr>
            <w:fldChar w:fldCharType="begin"/>
          </w:r>
          <w:r w:rsidRPr="00190EA5">
            <w:rPr>
              <w:rFonts w:cs="Arial"/>
              <w:i/>
              <w:sz w:val="18"/>
              <w:szCs w:val="18"/>
            </w:rPr>
            <w:instrText>PAGE</w:instrText>
          </w:r>
          <w:r w:rsidR="00730A2A" w:rsidRPr="00190EA5">
            <w:rPr>
              <w:rFonts w:cs="Arial"/>
              <w:i/>
              <w:sz w:val="18"/>
              <w:szCs w:val="18"/>
            </w:rPr>
            <w:fldChar w:fldCharType="separate"/>
          </w:r>
          <w:r w:rsidR="0059787C">
            <w:rPr>
              <w:rFonts w:cs="Arial"/>
              <w:i/>
              <w:noProof/>
              <w:sz w:val="18"/>
              <w:szCs w:val="18"/>
            </w:rPr>
            <w:t>2</w:t>
          </w:r>
          <w:r w:rsidR="00730A2A" w:rsidRPr="00190EA5">
            <w:rPr>
              <w:rFonts w:cs="Arial"/>
              <w:i/>
              <w:sz w:val="18"/>
              <w:szCs w:val="18"/>
            </w:rPr>
            <w:fldChar w:fldCharType="end"/>
          </w:r>
          <w:r>
            <w:rPr>
              <w:rFonts w:cs="Arial"/>
              <w:i/>
              <w:sz w:val="18"/>
              <w:szCs w:val="18"/>
            </w:rPr>
            <w:t>/</w:t>
          </w:r>
          <w:r w:rsidR="00730A2A" w:rsidRPr="00190EA5">
            <w:rPr>
              <w:rFonts w:cs="Arial"/>
              <w:i/>
              <w:sz w:val="18"/>
              <w:szCs w:val="18"/>
            </w:rPr>
            <w:fldChar w:fldCharType="begin"/>
          </w:r>
          <w:r w:rsidRPr="00190EA5">
            <w:rPr>
              <w:rFonts w:cs="Arial"/>
              <w:i/>
              <w:sz w:val="18"/>
              <w:szCs w:val="18"/>
            </w:rPr>
            <w:instrText>NUMPAGES</w:instrText>
          </w:r>
          <w:r w:rsidR="00730A2A" w:rsidRPr="00190EA5">
            <w:rPr>
              <w:rFonts w:cs="Arial"/>
              <w:i/>
              <w:sz w:val="18"/>
              <w:szCs w:val="18"/>
            </w:rPr>
            <w:fldChar w:fldCharType="separate"/>
          </w:r>
          <w:r w:rsidR="0059787C">
            <w:rPr>
              <w:rFonts w:cs="Arial"/>
              <w:i/>
              <w:noProof/>
              <w:sz w:val="18"/>
              <w:szCs w:val="18"/>
            </w:rPr>
            <w:t>2</w:t>
          </w:r>
          <w:r w:rsidR="00730A2A" w:rsidRPr="00190EA5">
            <w:rPr>
              <w:rFonts w:cs="Arial"/>
              <w:i/>
              <w:sz w:val="18"/>
              <w:szCs w:val="18"/>
            </w:rPr>
            <w:fldChar w:fldCharType="end"/>
          </w:r>
        </w:p>
      </w:tc>
    </w:tr>
  </w:tbl>
  <w:p w:rsidR="0041063F" w:rsidRDefault="0041063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6C46"/>
    <w:multiLevelType w:val="hybridMultilevel"/>
    <w:tmpl w:val="3114333A"/>
    <w:lvl w:ilvl="0" w:tplc="A36CE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E7B5B"/>
    <w:multiLevelType w:val="hybridMultilevel"/>
    <w:tmpl w:val="D9A87F6C"/>
    <w:lvl w:ilvl="0" w:tplc="FB3AA8C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2023C6"/>
    <w:rsid w:val="00020DEA"/>
    <w:rsid w:val="00057EE8"/>
    <w:rsid w:val="00061D89"/>
    <w:rsid w:val="00066DF9"/>
    <w:rsid w:val="000A04BB"/>
    <w:rsid w:val="000B763F"/>
    <w:rsid w:val="000D7D40"/>
    <w:rsid w:val="000F6046"/>
    <w:rsid w:val="001218A5"/>
    <w:rsid w:val="00126396"/>
    <w:rsid w:val="00185932"/>
    <w:rsid w:val="00190EA5"/>
    <w:rsid w:val="001A3FFF"/>
    <w:rsid w:val="001B2FF5"/>
    <w:rsid w:val="001D03E6"/>
    <w:rsid w:val="001D29EF"/>
    <w:rsid w:val="001F0BB4"/>
    <w:rsid w:val="001F61BB"/>
    <w:rsid w:val="002023C6"/>
    <w:rsid w:val="002060B0"/>
    <w:rsid w:val="002139F6"/>
    <w:rsid w:val="00214FD0"/>
    <w:rsid w:val="00232350"/>
    <w:rsid w:val="002F2169"/>
    <w:rsid w:val="002F4126"/>
    <w:rsid w:val="0032106C"/>
    <w:rsid w:val="003359C4"/>
    <w:rsid w:val="00363B05"/>
    <w:rsid w:val="0038137B"/>
    <w:rsid w:val="00390CD8"/>
    <w:rsid w:val="003E3CAB"/>
    <w:rsid w:val="003E4A32"/>
    <w:rsid w:val="003F15C2"/>
    <w:rsid w:val="0041063F"/>
    <w:rsid w:val="004254C4"/>
    <w:rsid w:val="00430F7D"/>
    <w:rsid w:val="00436832"/>
    <w:rsid w:val="00451CCE"/>
    <w:rsid w:val="0046634D"/>
    <w:rsid w:val="00495407"/>
    <w:rsid w:val="0050673F"/>
    <w:rsid w:val="00531E16"/>
    <w:rsid w:val="00551E5B"/>
    <w:rsid w:val="0059787C"/>
    <w:rsid w:val="005B389B"/>
    <w:rsid w:val="005C3216"/>
    <w:rsid w:val="005C3EBE"/>
    <w:rsid w:val="005C6B8D"/>
    <w:rsid w:val="005D19A7"/>
    <w:rsid w:val="00612365"/>
    <w:rsid w:val="00620E34"/>
    <w:rsid w:val="00630922"/>
    <w:rsid w:val="00667060"/>
    <w:rsid w:val="006B5659"/>
    <w:rsid w:val="006B66FD"/>
    <w:rsid w:val="006D2437"/>
    <w:rsid w:val="006D6EB8"/>
    <w:rsid w:val="007234B5"/>
    <w:rsid w:val="00730A2A"/>
    <w:rsid w:val="00747E02"/>
    <w:rsid w:val="007524C8"/>
    <w:rsid w:val="00761ED8"/>
    <w:rsid w:val="007913F0"/>
    <w:rsid w:val="007B3ED0"/>
    <w:rsid w:val="007E21D2"/>
    <w:rsid w:val="007E6BAA"/>
    <w:rsid w:val="007F2BD0"/>
    <w:rsid w:val="00804D61"/>
    <w:rsid w:val="00817F15"/>
    <w:rsid w:val="00824CDC"/>
    <w:rsid w:val="008A2567"/>
    <w:rsid w:val="008B0EB5"/>
    <w:rsid w:val="008B1536"/>
    <w:rsid w:val="00926EC0"/>
    <w:rsid w:val="00926F7D"/>
    <w:rsid w:val="009404DE"/>
    <w:rsid w:val="009476F7"/>
    <w:rsid w:val="009832F8"/>
    <w:rsid w:val="00991B87"/>
    <w:rsid w:val="009B6B72"/>
    <w:rsid w:val="009B75FB"/>
    <w:rsid w:val="009C346E"/>
    <w:rsid w:val="009E0022"/>
    <w:rsid w:val="009E5D8D"/>
    <w:rsid w:val="009F01E3"/>
    <w:rsid w:val="009F378C"/>
    <w:rsid w:val="00A23229"/>
    <w:rsid w:val="00A629DA"/>
    <w:rsid w:val="00A63E7A"/>
    <w:rsid w:val="00AC1C53"/>
    <w:rsid w:val="00AC57C8"/>
    <w:rsid w:val="00AD3133"/>
    <w:rsid w:val="00B17EDC"/>
    <w:rsid w:val="00B525D9"/>
    <w:rsid w:val="00BA1F7C"/>
    <w:rsid w:val="00BA28DE"/>
    <w:rsid w:val="00BB3912"/>
    <w:rsid w:val="00BC0A24"/>
    <w:rsid w:val="00BD4DE8"/>
    <w:rsid w:val="00BE1FF0"/>
    <w:rsid w:val="00BE2885"/>
    <w:rsid w:val="00BE4493"/>
    <w:rsid w:val="00C41687"/>
    <w:rsid w:val="00C4375E"/>
    <w:rsid w:val="00C945DD"/>
    <w:rsid w:val="00CA5DA5"/>
    <w:rsid w:val="00CB71A2"/>
    <w:rsid w:val="00D3059F"/>
    <w:rsid w:val="00D64653"/>
    <w:rsid w:val="00D67635"/>
    <w:rsid w:val="00D77292"/>
    <w:rsid w:val="00D876C7"/>
    <w:rsid w:val="00DA52AB"/>
    <w:rsid w:val="00DE59E7"/>
    <w:rsid w:val="00E15740"/>
    <w:rsid w:val="00E71611"/>
    <w:rsid w:val="00E73A8E"/>
    <w:rsid w:val="00E82885"/>
    <w:rsid w:val="00E950C7"/>
    <w:rsid w:val="00EA1C27"/>
    <w:rsid w:val="00EA48D2"/>
    <w:rsid w:val="00EF1061"/>
    <w:rsid w:val="00F010AB"/>
    <w:rsid w:val="00F14DAA"/>
    <w:rsid w:val="00F3205E"/>
    <w:rsid w:val="00F4617A"/>
    <w:rsid w:val="00F65B85"/>
    <w:rsid w:val="00F91347"/>
    <w:rsid w:val="00F92A34"/>
    <w:rsid w:val="00FA675F"/>
    <w:rsid w:val="00FB237D"/>
    <w:rsid w:val="00FC108F"/>
    <w:rsid w:val="00FC3C03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567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8A2567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A2567"/>
    <w:pPr>
      <w:jc w:val="center"/>
    </w:pPr>
    <w:rPr>
      <w:b/>
      <w:sz w:val="28"/>
    </w:rPr>
  </w:style>
  <w:style w:type="paragraph" w:styleId="Zhlav">
    <w:name w:val="header"/>
    <w:basedOn w:val="Normln"/>
    <w:link w:val="ZhlavChar"/>
    <w:uiPriority w:val="99"/>
    <w:rsid w:val="008A25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A25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1BB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1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1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F61BB"/>
    <w:rPr>
      <w:color w:val="0000FF"/>
      <w:u w:val="single"/>
    </w:rPr>
  </w:style>
  <w:style w:type="table" w:styleId="Mkatabulky">
    <w:name w:val="Table Grid"/>
    <w:basedOn w:val="Normlntabulka"/>
    <w:uiPriority w:val="59"/>
    <w:rsid w:val="00F32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E73A8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DCEAC-C8BE-4D3A-A34D-DA5E33B3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karta dobrovolníka</vt:lpstr>
    </vt:vector>
  </TitlesOfParts>
  <Company>AIK PRESS</Company>
  <LinksUpToDate>false</LinksUpToDate>
  <CharactersWithSpaces>4020</CharactersWithSpaces>
  <SharedDoc>false</SharedDoc>
  <HLinks>
    <vt:vector size="12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karta dobrovolníka</dc:title>
  <dc:creator>Ivana Kořínková</dc:creator>
  <cp:lastModifiedBy>64561</cp:lastModifiedBy>
  <cp:revision>3</cp:revision>
  <cp:lastPrinted>2018-04-23T06:54:00Z</cp:lastPrinted>
  <dcterms:created xsi:type="dcterms:W3CDTF">2018-05-09T06:06:00Z</dcterms:created>
  <dcterms:modified xsi:type="dcterms:W3CDTF">2018-05-09T06:11:00Z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4</vt:lpwstr>
  </property>
</Properties>
</file>