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88" w:rsidRPr="00A76912" w:rsidRDefault="00E91388" w:rsidP="00E91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A76912">
        <w:rPr>
          <w:rFonts w:ascii="Arial" w:hAnsi="Arial" w:cs="Arial"/>
          <w:color w:val="000000"/>
          <w:sz w:val="20"/>
          <w:szCs w:val="20"/>
          <w:u w:val="single"/>
        </w:rPr>
        <w:t>Popis řešení Import mzdových závazků ze systému VEMA</w:t>
      </w:r>
    </w:p>
    <w:p w:rsidR="00E91388" w:rsidRPr="002E2C51" w:rsidRDefault="00E91388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91388" w:rsidRPr="00E633DF" w:rsidRDefault="00E91388" w:rsidP="00E633DF">
      <w:pPr>
        <w:pStyle w:val="Odstavecseseznamem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33DF">
        <w:rPr>
          <w:rFonts w:ascii="Arial" w:hAnsi="Arial" w:cs="Arial"/>
          <w:color w:val="000000"/>
          <w:sz w:val="20"/>
          <w:szCs w:val="20"/>
        </w:rPr>
        <w:t>Konfigurace</w:t>
      </w:r>
    </w:p>
    <w:p w:rsidR="00E91388" w:rsidRDefault="00E91388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E2C51">
        <w:rPr>
          <w:rFonts w:ascii="Arial" w:hAnsi="Arial" w:cs="Arial"/>
          <w:color w:val="000000"/>
          <w:sz w:val="20"/>
          <w:szCs w:val="20"/>
        </w:rPr>
        <w:t xml:space="preserve">V hlavní nabídce </w:t>
      </w:r>
      <w:r w:rsidR="002E2C51" w:rsidRPr="002E2C51">
        <w:rPr>
          <w:rFonts w:ascii="Arial" w:hAnsi="Arial" w:cs="Arial"/>
          <w:color w:val="000000"/>
          <w:sz w:val="20"/>
          <w:szCs w:val="20"/>
        </w:rPr>
        <w:t>„Finance</w:t>
      </w:r>
      <w:r w:rsidR="002E2C51">
        <w:rPr>
          <w:rFonts w:ascii="Arial" w:hAnsi="Arial" w:cs="Arial"/>
          <w:color w:val="000000"/>
          <w:sz w:val="20"/>
          <w:szCs w:val="20"/>
        </w:rPr>
        <w:t xml:space="preserve"> -&gt; </w:t>
      </w:r>
      <w:r w:rsidRPr="002E2C51">
        <w:rPr>
          <w:rFonts w:ascii="Arial" w:hAnsi="Arial" w:cs="Arial"/>
          <w:color w:val="000000"/>
          <w:sz w:val="20"/>
          <w:szCs w:val="20"/>
        </w:rPr>
        <w:t xml:space="preserve">Číselníky </w:t>
      </w:r>
      <w:r w:rsidR="002E2C51">
        <w:rPr>
          <w:rFonts w:ascii="Arial" w:hAnsi="Arial" w:cs="Arial"/>
          <w:color w:val="000000"/>
          <w:sz w:val="20"/>
          <w:szCs w:val="20"/>
        </w:rPr>
        <w:t>–</w:t>
      </w:r>
      <w:r w:rsidRPr="002E2C51">
        <w:rPr>
          <w:rFonts w:ascii="Arial" w:hAnsi="Arial" w:cs="Arial"/>
          <w:color w:val="000000"/>
          <w:sz w:val="20"/>
          <w:szCs w:val="20"/>
        </w:rPr>
        <w:t xml:space="preserve"> </w:t>
      </w:r>
      <w:r w:rsidR="002E2C51" w:rsidRPr="002E2C51">
        <w:rPr>
          <w:rFonts w:ascii="Arial" w:hAnsi="Arial" w:cs="Arial"/>
          <w:color w:val="000000"/>
          <w:sz w:val="20"/>
          <w:szCs w:val="20"/>
        </w:rPr>
        <w:t>Finance</w:t>
      </w:r>
      <w:r w:rsidR="002E2C51">
        <w:rPr>
          <w:rFonts w:ascii="Arial" w:hAnsi="Arial" w:cs="Arial"/>
          <w:color w:val="000000"/>
          <w:sz w:val="20"/>
          <w:szCs w:val="20"/>
        </w:rPr>
        <w:t>“ je nový formulář „</w:t>
      </w:r>
      <w:r w:rsidRPr="002E2C51">
        <w:rPr>
          <w:rFonts w:ascii="Arial" w:hAnsi="Arial" w:cs="Arial"/>
          <w:color w:val="000000"/>
          <w:sz w:val="20"/>
          <w:szCs w:val="20"/>
        </w:rPr>
        <w:t>FNOL: dokladové řady pro skupiny převodních příkazů</w:t>
      </w:r>
      <w:r w:rsidR="002E2C51">
        <w:rPr>
          <w:rFonts w:ascii="Arial" w:hAnsi="Arial" w:cs="Arial"/>
          <w:color w:val="000000"/>
          <w:sz w:val="20"/>
          <w:szCs w:val="20"/>
        </w:rPr>
        <w:t>“</w:t>
      </w:r>
      <w:r w:rsidRPr="002E2C51">
        <w:rPr>
          <w:rFonts w:ascii="Arial" w:hAnsi="Arial" w:cs="Arial"/>
          <w:color w:val="000000"/>
          <w:sz w:val="20"/>
          <w:szCs w:val="20"/>
        </w:rPr>
        <w:t xml:space="preserve"> d</w:t>
      </w:r>
      <w:r w:rsidR="002E2C51">
        <w:rPr>
          <w:rFonts w:ascii="Arial" w:hAnsi="Arial" w:cs="Arial"/>
          <w:color w:val="000000"/>
          <w:sz w:val="20"/>
          <w:szCs w:val="20"/>
        </w:rPr>
        <w:t>ostupný pouze pro licenci 10870.</w:t>
      </w:r>
      <w:r w:rsidRPr="002E2C51">
        <w:rPr>
          <w:rFonts w:ascii="Arial" w:hAnsi="Arial" w:cs="Arial"/>
          <w:color w:val="000000"/>
          <w:sz w:val="20"/>
          <w:szCs w:val="20"/>
        </w:rPr>
        <w:t xml:space="preserve"> Pomocí tohoto formuláře se nadefinují dokl</w:t>
      </w:r>
      <w:r w:rsidR="002E2C51">
        <w:rPr>
          <w:rFonts w:ascii="Arial" w:hAnsi="Arial" w:cs="Arial"/>
          <w:color w:val="000000"/>
          <w:sz w:val="20"/>
          <w:szCs w:val="20"/>
        </w:rPr>
        <w:t>adové řady (pouze pro typ dokla</w:t>
      </w:r>
      <w:r w:rsidRPr="002E2C51">
        <w:rPr>
          <w:rFonts w:ascii="Arial" w:hAnsi="Arial" w:cs="Arial"/>
          <w:color w:val="000000"/>
          <w:sz w:val="20"/>
          <w:szCs w:val="20"/>
        </w:rPr>
        <w:t>d</w:t>
      </w:r>
      <w:r w:rsidR="002E2C51">
        <w:rPr>
          <w:rFonts w:ascii="Arial" w:hAnsi="Arial" w:cs="Arial"/>
          <w:color w:val="000000"/>
          <w:sz w:val="20"/>
          <w:szCs w:val="20"/>
        </w:rPr>
        <w:t>u</w:t>
      </w:r>
      <w:r w:rsidRPr="002E2C51">
        <w:rPr>
          <w:rFonts w:ascii="Arial" w:hAnsi="Arial" w:cs="Arial"/>
          <w:color w:val="000000"/>
          <w:sz w:val="20"/>
          <w:szCs w:val="20"/>
        </w:rPr>
        <w:t xml:space="preserve"> 'Ostatní závazky') ke konkrétním skupinám převodních příkazů, </w:t>
      </w:r>
      <w:r w:rsidR="002E2C51">
        <w:rPr>
          <w:rFonts w:ascii="Arial" w:hAnsi="Arial" w:cs="Arial"/>
          <w:color w:val="000000"/>
          <w:sz w:val="20"/>
          <w:szCs w:val="20"/>
        </w:rPr>
        <w:t>v</w:t>
      </w:r>
      <w:r w:rsidRPr="002E2C51">
        <w:rPr>
          <w:rFonts w:ascii="Arial" w:hAnsi="Arial" w:cs="Arial"/>
          <w:color w:val="000000"/>
          <w:sz w:val="20"/>
          <w:szCs w:val="20"/>
        </w:rPr>
        <w:t>četně účtů MD a DAL, které budou při importu přiřazeny položkám vytvářených dokladů.</w:t>
      </w:r>
    </w:p>
    <w:p w:rsidR="002E2C51" w:rsidRDefault="002E2C51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E2C51" w:rsidRDefault="00A76912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Příklad z FNO test</w:t>
      </w:r>
      <w:r w:rsidR="00036705">
        <w:rPr>
          <w:rFonts w:ascii="Arial" w:hAnsi="Arial" w:cs="Arial"/>
          <w:color w:val="000000"/>
          <w:sz w:val="20"/>
          <w:szCs w:val="20"/>
        </w:rPr>
        <w:t xml:space="preserve"> (je nutné upravit dle skutečných potřeb)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76912" w:rsidRDefault="00A76912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5972175" cy="2209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12" w:rsidRDefault="00A76912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91388" w:rsidRPr="00E633DF" w:rsidRDefault="00E91388" w:rsidP="00E633DF">
      <w:pPr>
        <w:pStyle w:val="Odstavecseseznamem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33DF">
        <w:rPr>
          <w:rFonts w:ascii="Arial" w:hAnsi="Arial" w:cs="Arial"/>
          <w:color w:val="000000"/>
          <w:sz w:val="20"/>
          <w:szCs w:val="20"/>
        </w:rPr>
        <w:t>Import</w:t>
      </w:r>
    </w:p>
    <w:p w:rsidR="00E91388" w:rsidRDefault="00E91388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E2C51">
        <w:rPr>
          <w:rFonts w:ascii="Arial" w:hAnsi="Arial" w:cs="Arial"/>
          <w:color w:val="000000"/>
          <w:sz w:val="20"/>
          <w:szCs w:val="20"/>
        </w:rPr>
        <w:t xml:space="preserve">V definici typových importů je nový import 'FNOL: Import z IS </w:t>
      </w:r>
      <w:proofErr w:type="spellStart"/>
      <w:r w:rsidRPr="002E2C51">
        <w:rPr>
          <w:rFonts w:ascii="Arial" w:hAnsi="Arial" w:cs="Arial"/>
          <w:color w:val="000000"/>
          <w:sz w:val="20"/>
          <w:szCs w:val="20"/>
        </w:rPr>
        <w:t>Vema</w:t>
      </w:r>
      <w:proofErr w:type="spellEnd"/>
      <w:r w:rsidRPr="002E2C51">
        <w:rPr>
          <w:rFonts w:ascii="Arial" w:hAnsi="Arial" w:cs="Arial"/>
          <w:color w:val="000000"/>
          <w:sz w:val="20"/>
          <w:szCs w:val="20"/>
        </w:rPr>
        <w:t>'</w:t>
      </w:r>
      <w:r w:rsidR="00F316BE">
        <w:rPr>
          <w:rFonts w:ascii="Arial" w:hAnsi="Arial" w:cs="Arial"/>
          <w:color w:val="000000"/>
          <w:sz w:val="20"/>
          <w:szCs w:val="20"/>
        </w:rPr>
        <w:t>.</w:t>
      </w:r>
      <w:r w:rsidRPr="002E2C51">
        <w:rPr>
          <w:rFonts w:ascii="Arial" w:hAnsi="Arial" w:cs="Arial"/>
          <w:color w:val="000000"/>
          <w:sz w:val="20"/>
          <w:szCs w:val="20"/>
        </w:rPr>
        <w:t xml:space="preserve"> Po jeho spuštění se uživateli nabídne dialog pro výběr souboru, a následně se vytvoří tolik dokladů (ostatních závazků), kolik je řádků v importním souboru (pozn. první řádek v importovaném souboru se považuje za hlavičku a je importem ignorován - začíná se až druhým řádkem).</w:t>
      </w:r>
    </w:p>
    <w:p w:rsidR="00F316BE" w:rsidRDefault="00F316BE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91388" w:rsidRPr="00E633DF" w:rsidRDefault="00E91388" w:rsidP="00E633DF">
      <w:pPr>
        <w:pStyle w:val="Odstavecseseznamem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33DF">
        <w:rPr>
          <w:rFonts w:ascii="Arial" w:hAnsi="Arial" w:cs="Arial"/>
          <w:color w:val="000000"/>
          <w:sz w:val="20"/>
          <w:szCs w:val="20"/>
        </w:rPr>
        <w:t>Kontrolní chod</w:t>
      </w:r>
    </w:p>
    <w:p w:rsidR="00E91388" w:rsidRDefault="00E91388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E2C51">
        <w:rPr>
          <w:rFonts w:ascii="Arial" w:hAnsi="Arial" w:cs="Arial"/>
          <w:color w:val="000000"/>
          <w:sz w:val="20"/>
          <w:szCs w:val="20"/>
        </w:rPr>
        <w:t xml:space="preserve">Kontrolní chod je </w:t>
      </w:r>
      <w:r w:rsidR="002C04C1">
        <w:rPr>
          <w:rFonts w:ascii="Arial" w:hAnsi="Arial" w:cs="Arial"/>
          <w:color w:val="000000"/>
          <w:sz w:val="20"/>
          <w:szCs w:val="20"/>
        </w:rPr>
        <w:t>vytvořen stejně</w:t>
      </w:r>
      <w:r w:rsidRPr="002E2C51">
        <w:rPr>
          <w:rFonts w:ascii="Arial" w:hAnsi="Arial" w:cs="Arial"/>
          <w:color w:val="000000"/>
          <w:sz w:val="20"/>
          <w:szCs w:val="20"/>
        </w:rPr>
        <w:t xml:space="preserve"> jako import, tj. v definici typových importů je nový import 'FNOL: I</w:t>
      </w:r>
      <w:r w:rsidR="00F316BE">
        <w:rPr>
          <w:rFonts w:ascii="Arial" w:hAnsi="Arial" w:cs="Arial"/>
          <w:color w:val="000000"/>
          <w:sz w:val="20"/>
          <w:szCs w:val="20"/>
        </w:rPr>
        <w:t xml:space="preserve">mport z IS </w:t>
      </w:r>
      <w:proofErr w:type="spellStart"/>
      <w:r w:rsidR="00F316BE">
        <w:rPr>
          <w:rFonts w:ascii="Arial" w:hAnsi="Arial" w:cs="Arial"/>
          <w:color w:val="000000"/>
          <w:sz w:val="20"/>
          <w:szCs w:val="20"/>
        </w:rPr>
        <w:t>Vema</w:t>
      </w:r>
      <w:proofErr w:type="spellEnd"/>
      <w:r w:rsidR="00F316BE">
        <w:rPr>
          <w:rFonts w:ascii="Arial" w:hAnsi="Arial" w:cs="Arial"/>
          <w:color w:val="000000"/>
          <w:sz w:val="20"/>
          <w:szCs w:val="20"/>
        </w:rPr>
        <w:t xml:space="preserve"> - kontrolní běh</w:t>
      </w:r>
      <w:r w:rsidRPr="002E2C51">
        <w:rPr>
          <w:rFonts w:ascii="Arial" w:hAnsi="Arial" w:cs="Arial"/>
          <w:color w:val="000000"/>
          <w:sz w:val="20"/>
          <w:szCs w:val="20"/>
        </w:rPr>
        <w:t>'</w:t>
      </w:r>
      <w:r w:rsidR="00F316BE">
        <w:rPr>
          <w:rFonts w:ascii="Arial" w:hAnsi="Arial" w:cs="Arial"/>
          <w:color w:val="000000"/>
          <w:sz w:val="20"/>
          <w:szCs w:val="20"/>
        </w:rPr>
        <w:t>.</w:t>
      </w:r>
      <w:r w:rsidRPr="002E2C51">
        <w:rPr>
          <w:rFonts w:ascii="Arial" w:hAnsi="Arial" w:cs="Arial"/>
          <w:color w:val="000000"/>
          <w:sz w:val="20"/>
          <w:szCs w:val="20"/>
        </w:rPr>
        <w:t xml:space="preserve"> Tento typový import však nevytváří doklady, pouze výsledek kontroly vstupního souboru uloží do protokolu.</w:t>
      </w:r>
    </w:p>
    <w:p w:rsidR="00F316BE" w:rsidRPr="002E2C51" w:rsidRDefault="00F316BE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91388" w:rsidRPr="002E2C51" w:rsidRDefault="00E91388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E2C51">
        <w:rPr>
          <w:rFonts w:ascii="Arial" w:hAnsi="Arial" w:cs="Arial"/>
          <w:color w:val="000000"/>
          <w:sz w:val="20"/>
          <w:szCs w:val="20"/>
        </w:rPr>
        <w:t>Kontroluje se:</w:t>
      </w:r>
    </w:p>
    <w:p w:rsidR="00E91388" w:rsidRPr="002E2C51" w:rsidRDefault="00E91388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E2C51">
        <w:rPr>
          <w:rFonts w:ascii="Arial" w:hAnsi="Arial" w:cs="Arial"/>
          <w:color w:val="000000"/>
          <w:sz w:val="20"/>
          <w:szCs w:val="20"/>
        </w:rPr>
        <w:t>- kód banky (oproti číselníku bank v QI)</w:t>
      </w:r>
    </w:p>
    <w:p w:rsidR="00E91388" w:rsidRDefault="00E91388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E2C51">
        <w:rPr>
          <w:rFonts w:ascii="Arial" w:hAnsi="Arial" w:cs="Arial"/>
          <w:color w:val="000000"/>
          <w:sz w:val="20"/>
          <w:szCs w:val="20"/>
        </w:rPr>
        <w:t xml:space="preserve">- číslo účtu </w:t>
      </w:r>
      <w:r w:rsidR="00E633DF">
        <w:rPr>
          <w:rFonts w:ascii="Arial" w:hAnsi="Arial" w:cs="Arial"/>
          <w:color w:val="000000"/>
          <w:sz w:val="20"/>
          <w:szCs w:val="20"/>
        </w:rPr>
        <w:t>na modulo 11</w:t>
      </w:r>
      <w:r w:rsidR="002C04C1">
        <w:rPr>
          <w:rFonts w:ascii="Arial" w:hAnsi="Arial" w:cs="Arial"/>
          <w:color w:val="000000"/>
          <w:sz w:val="20"/>
          <w:szCs w:val="20"/>
        </w:rPr>
        <w:t xml:space="preserve"> (účty zadané dle staré konvence, obsahující pomlčku na 4. pozici zprava, nejsou vyhodnoceny jako chybné, pomlčka je v rámci importu)</w:t>
      </w:r>
    </w:p>
    <w:p w:rsidR="002C04C1" w:rsidRPr="002E2C51" w:rsidRDefault="002C04C1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nenumerické symboly platby</w:t>
      </w:r>
      <w:r w:rsidR="00FF34A1">
        <w:rPr>
          <w:rFonts w:ascii="Arial" w:hAnsi="Arial" w:cs="Arial"/>
          <w:color w:val="000000"/>
          <w:sz w:val="20"/>
          <w:szCs w:val="20"/>
        </w:rPr>
        <w:t xml:space="preserve"> (pro konstantní symbol se zpracovávají pouze 4 znaky)</w:t>
      </w:r>
    </w:p>
    <w:p w:rsidR="00E91388" w:rsidRDefault="00E91388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E2C51">
        <w:rPr>
          <w:rFonts w:ascii="Arial" w:hAnsi="Arial" w:cs="Arial"/>
          <w:color w:val="000000"/>
          <w:sz w:val="20"/>
          <w:szCs w:val="20"/>
        </w:rPr>
        <w:t>- existence definice dokladové řady pro danou skupinu převodních příkazů</w:t>
      </w:r>
    </w:p>
    <w:p w:rsidR="002C04C1" w:rsidRDefault="002C04C1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C04C1" w:rsidRPr="002C04C1" w:rsidRDefault="002C04C1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2C04C1">
        <w:rPr>
          <w:rFonts w:ascii="Arial" w:hAnsi="Arial" w:cs="Arial"/>
          <w:color w:val="000000"/>
          <w:sz w:val="20"/>
          <w:szCs w:val="20"/>
          <w:u w:val="single"/>
        </w:rPr>
        <w:t>Příklad chybových hlášení:</w:t>
      </w:r>
    </w:p>
    <w:p w:rsidR="002C04C1" w:rsidRDefault="002C04C1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protokolu je blok chybový hlášení uvozen takto:</w:t>
      </w:r>
    </w:p>
    <w:p w:rsid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C04C1" w:rsidRP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04C1">
        <w:rPr>
          <w:rFonts w:ascii="Arial" w:hAnsi="Arial" w:cs="Arial"/>
          <w:color w:val="000000"/>
          <w:sz w:val="20"/>
          <w:szCs w:val="20"/>
        </w:rPr>
        <w:t>Výpis chybových záznamů:</w:t>
      </w:r>
    </w:p>
    <w:p w:rsid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04C1">
        <w:rPr>
          <w:rFonts w:ascii="Arial" w:hAnsi="Arial" w:cs="Arial"/>
          <w:color w:val="000000"/>
          <w:sz w:val="20"/>
          <w:szCs w:val="20"/>
        </w:rPr>
        <w:t>(Typ chyby - Řádek - Název údaje: Hodnota údaje - Text chyby)</w:t>
      </w:r>
    </w:p>
    <w:p w:rsid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C04C1" w:rsidRP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Výpis hlášení pro jednotlivé kontr</w:t>
      </w:r>
      <w:r w:rsidR="00460A5A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ly:</w:t>
      </w:r>
      <w:bookmarkStart w:id="0" w:name="_GoBack"/>
      <w:bookmarkEnd w:id="0"/>
    </w:p>
    <w:p w:rsidR="002C04C1" w:rsidRDefault="002C04C1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C04C1" w:rsidRDefault="002C04C1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Kód banky:</w:t>
      </w:r>
    </w:p>
    <w:p w:rsidR="002C04C1" w:rsidRDefault="002C04C1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04C1">
        <w:rPr>
          <w:rFonts w:ascii="Arial" w:hAnsi="Arial" w:cs="Arial"/>
          <w:color w:val="000000"/>
          <w:sz w:val="20"/>
          <w:szCs w:val="20"/>
        </w:rPr>
        <w:t>ZCH - řádek č. 1 - Pracovník : 4764 - V číselníku bank nebyla nalezena banka 0600.</w:t>
      </w:r>
    </w:p>
    <w:p w:rsidR="002C04C1" w:rsidRDefault="002C04C1" w:rsidP="00E913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Bankovní účet:</w:t>
      </w:r>
    </w:p>
    <w:p w:rsid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04C1">
        <w:rPr>
          <w:rFonts w:ascii="Arial" w:hAnsi="Arial" w:cs="Arial"/>
          <w:color w:val="000000"/>
          <w:sz w:val="20"/>
          <w:szCs w:val="20"/>
        </w:rPr>
        <w:lastRenderedPageBreak/>
        <w:t>ZCH - řádek č. 51 - Pracovník : 3001 - Číslo bankovního účtu 191047720237 nesplňuje požadavky na správný formát (modulo 11).</w:t>
      </w:r>
    </w:p>
    <w:p w:rsid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Nenumerické symboly platby:</w:t>
      </w:r>
    </w:p>
    <w:p w:rsidR="002C04C1" w:rsidRP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04C1">
        <w:rPr>
          <w:rFonts w:ascii="Arial" w:hAnsi="Arial" w:cs="Arial"/>
          <w:color w:val="000000"/>
          <w:sz w:val="20"/>
          <w:szCs w:val="20"/>
        </w:rPr>
        <w:t>DCH - řádek č. 1 - Pracovník : 3741 - Variabilní symbol (444A) nemá správný (číselný) formát.</w:t>
      </w:r>
    </w:p>
    <w:p w:rsidR="002C04C1" w:rsidRP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04C1">
        <w:rPr>
          <w:rFonts w:ascii="Arial" w:hAnsi="Arial" w:cs="Arial"/>
          <w:color w:val="000000"/>
          <w:sz w:val="20"/>
          <w:szCs w:val="20"/>
        </w:rPr>
        <w:t>DCH - řádek č. 1 - Pracovník : 3741 - Konstantní symbol (01B3) nemá správný (číselný) formát.</w:t>
      </w:r>
    </w:p>
    <w:p w:rsid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04C1">
        <w:rPr>
          <w:rFonts w:ascii="Arial" w:hAnsi="Arial" w:cs="Arial"/>
          <w:color w:val="000000"/>
          <w:sz w:val="20"/>
          <w:szCs w:val="20"/>
        </w:rPr>
        <w:t>DCH - řádek č. 1 - Pracovník : 3741 - Specifický symbol (C) nemá správný (číselný) formát.</w:t>
      </w:r>
    </w:p>
    <w:p w:rsid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C04C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Dokladová řada pro skupinu převodních příkazů:</w:t>
      </w:r>
    </w:p>
    <w:p w:rsidR="002C04C1" w:rsidRPr="002E2C51" w:rsidRDefault="002C04C1" w:rsidP="002C04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04C1">
        <w:rPr>
          <w:rFonts w:ascii="Arial" w:hAnsi="Arial" w:cs="Arial"/>
          <w:color w:val="000000"/>
          <w:sz w:val="20"/>
          <w:szCs w:val="20"/>
        </w:rPr>
        <w:t xml:space="preserve">ZCH - 1 - </w:t>
      </w:r>
      <w:proofErr w:type="gramStart"/>
      <w:r w:rsidRPr="002C04C1">
        <w:rPr>
          <w:rFonts w:ascii="Arial" w:hAnsi="Arial" w:cs="Arial"/>
          <w:color w:val="000000"/>
          <w:sz w:val="20"/>
          <w:szCs w:val="20"/>
        </w:rPr>
        <w:t>Pracovník : 863</w:t>
      </w:r>
      <w:proofErr w:type="gramEnd"/>
      <w:r w:rsidRPr="002C04C1">
        <w:rPr>
          <w:rFonts w:ascii="Arial" w:hAnsi="Arial" w:cs="Arial"/>
          <w:color w:val="000000"/>
          <w:sz w:val="20"/>
          <w:szCs w:val="20"/>
        </w:rPr>
        <w:t xml:space="preserve"> - Nebyla nalezena dokladová řada pro skupinu převodních příkazů 22.</w:t>
      </w:r>
    </w:p>
    <w:p w:rsidR="00E633DF" w:rsidRDefault="00E633DF">
      <w:pPr>
        <w:rPr>
          <w:rFonts w:ascii="Arial" w:hAnsi="Arial" w:cs="Arial"/>
          <w:sz w:val="20"/>
          <w:szCs w:val="20"/>
        </w:rPr>
      </w:pPr>
    </w:p>
    <w:p w:rsidR="00E633DF" w:rsidRPr="00E633DF" w:rsidRDefault="00E633DF" w:rsidP="00E633DF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633DF">
        <w:rPr>
          <w:rFonts w:ascii="Arial" w:hAnsi="Arial" w:cs="Arial"/>
          <w:sz w:val="20"/>
          <w:szCs w:val="20"/>
        </w:rPr>
        <w:t>Přístupová práva pro funkce importu mzdových závazků:</w:t>
      </w:r>
    </w:p>
    <w:tbl>
      <w:tblPr>
        <w:tblW w:w="5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</w:tblGrid>
      <w:tr w:rsidR="00E633DF" w:rsidRPr="00E633DF" w:rsidTr="00E633DF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F" w:rsidRPr="00E633DF" w:rsidRDefault="00E633DF" w:rsidP="00E6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>Import mzdových závazků z IS VEMA</w:t>
            </w:r>
          </w:p>
        </w:tc>
      </w:tr>
      <w:tr w:rsidR="00E633DF" w:rsidRPr="00E633DF" w:rsidTr="00E633DF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F" w:rsidRPr="00E633DF" w:rsidRDefault="00E633DF" w:rsidP="00E6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>Definice importu mzdových závazků z IS VEMA</w:t>
            </w:r>
          </w:p>
        </w:tc>
      </w:tr>
      <w:tr w:rsidR="00E633DF" w:rsidRPr="00E633DF" w:rsidTr="00E633DF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F" w:rsidRPr="00E633DF" w:rsidRDefault="00E633DF" w:rsidP="00E6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FNOL: Import z IS </w:t>
            </w:r>
            <w:proofErr w:type="spellStart"/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>Vema</w:t>
            </w:r>
            <w:proofErr w:type="spellEnd"/>
          </w:p>
        </w:tc>
      </w:tr>
      <w:tr w:rsidR="00E633DF" w:rsidRPr="00E633DF" w:rsidTr="00E633DF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F" w:rsidRPr="00E633DF" w:rsidRDefault="00E633DF" w:rsidP="00E6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FNOL: import z IS </w:t>
            </w:r>
            <w:proofErr w:type="spellStart"/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>Vema</w:t>
            </w:r>
            <w:proofErr w:type="spellEnd"/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kontrolní běh</w:t>
            </w:r>
          </w:p>
        </w:tc>
      </w:tr>
      <w:tr w:rsidR="00E633DF" w:rsidRPr="00E633DF" w:rsidTr="00E633DF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F" w:rsidRPr="00E633DF" w:rsidRDefault="00E633DF" w:rsidP="00E6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>FNOL: (</w:t>
            </w:r>
            <w:proofErr w:type="spellStart"/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>frm</w:t>
            </w:r>
            <w:proofErr w:type="spellEnd"/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 Import z IS </w:t>
            </w:r>
            <w:proofErr w:type="spellStart"/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>Vema</w:t>
            </w:r>
            <w:proofErr w:type="spellEnd"/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kontrolní běh</w:t>
            </w:r>
          </w:p>
        </w:tc>
      </w:tr>
      <w:tr w:rsidR="00E633DF" w:rsidRPr="00E633DF" w:rsidTr="00E633DF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F" w:rsidRPr="00E633DF" w:rsidRDefault="00E633DF" w:rsidP="00E6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FNOL: (FRM) Import z IS </w:t>
            </w:r>
            <w:proofErr w:type="spellStart"/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>Vema</w:t>
            </w:r>
            <w:proofErr w:type="spellEnd"/>
            <w:r w:rsidRPr="00E633D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samotný import</w:t>
            </w:r>
          </w:p>
        </w:tc>
      </w:tr>
    </w:tbl>
    <w:p w:rsidR="00E633DF" w:rsidRDefault="00E633DF">
      <w:pPr>
        <w:rPr>
          <w:rFonts w:ascii="Arial" w:hAnsi="Arial" w:cs="Arial"/>
          <w:sz w:val="20"/>
          <w:szCs w:val="20"/>
        </w:rPr>
      </w:pPr>
    </w:p>
    <w:p w:rsidR="00E633DF" w:rsidRDefault="00E633DF" w:rsidP="00F31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Poznámka: Uvedené </w:t>
      </w:r>
      <w:proofErr w:type="gramStart"/>
      <w:r>
        <w:rPr>
          <w:rFonts w:ascii="Calibri" w:eastAsia="Times New Roman" w:hAnsi="Calibri" w:cs="Times New Roman"/>
          <w:color w:val="000000"/>
          <w:lang w:eastAsia="cs-CZ"/>
        </w:rPr>
        <w:t>funkce  mám</w:t>
      </w:r>
      <w:proofErr w:type="gramEnd"/>
      <w:r>
        <w:rPr>
          <w:rFonts w:ascii="Calibri" w:eastAsia="Times New Roman" w:hAnsi="Calibri" w:cs="Times New Roman"/>
          <w:color w:val="000000"/>
          <w:lang w:eastAsia="cs-CZ"/>
        </w:rPr>
        <w:t xml:space="preserve"> přidělena přímo v seznamu funkcí pro účet „</w:t>
      </w:r>
      <w:proofErr w:type="spellStart"/>
      <w:r>
        <w:rPr>
          <w:rFonts w:ascii="Calibri" w:eastAsia="Times New Roman" w:hAnsi="Calibri" w:cs="Times New Roman"/>
          <w:color w:val="000000"/>
          <w:lang w:eastAsia="cs-CZ"/>
        </w:rPr>
        <w:t>eja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>“ ve QI Test.</w:t>
      </w:r>
    </w:p>
    <w:p w:rsidR="00F316BE" w:rsidRPr="00100D13" w:rsidRDefault="00F316BE" w:rsidP="00100D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80"/>
          <w:sz w:val="18"/>
          <w:szCs w:val="18"/>
        </w:rPr>
      </w:pPr>
      <w:r w:rsidRPr="00100D13">
        <w:rPr>
          <w:rFonts w:ascii="Arial" w:hAnsi="Arial" w:cs="Arial"/>
          <w:sz w:val="20"/>
          <w:szCs w:val="20"/>
        </w:rPr>
        <w:t xml:space="preserve">Spuštění kontrolního chodu i vlastního importu je možné z formuláře Finance / Závazky / Ostatní závazky / </w:t>
      </w:r>
      <w:r w:rsidRPr="00100D13">
        <w:rPr>
          <w:rFonts w:ascii="Tahoma" w:hAnsi="Tahoma" w:cs="Tahoma"/>
          <w:b/>
          <w:bCs/>
          <w:color w:val="000080"/>
          <w:sz w:val="18"/>
          <w:szCs w:val="18"/>
        </w:rPr>
        <w:t>Import mzdových závazků z IS VEMA</w:t>
      </w:r>
    </w:p>
    <w:p w:rsidR="00E633DF" w:rsidRDefault="00E633DF" w:rsidP="00F31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33DF" w:rsidRDefault="00E633DF" w:rsidP="00F31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tomto formuláři jsou dostupné i protokoly jak z kontrolního běhu, tak i z vlastního importu.</w:t>
      </w:r>
    </w:p>
    <w:p w:rsidR="00E633DF" w:rsidRDefault="00E633DF" w:rsidP="00F31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33DF" w:rsidRDefault="00E633DF" w:rsidP="00F316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8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Poznámka: Tlačítka pro kontrolní běh a pro import jsou dostupná až pro druhý běh, první spuštění je nutné provést přímo z formuláře Definice typových importů dat.</w:t>
      </w:r>
    </w:p>
    <w:p w:rsidR="00F316BE" w:rsidRDefault="00E63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962650" cy="17430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BE" w:rsidRPr="002E2C51" w:rsidRDefault="00F316BE">
      <w:pPr>
        <w:rPr>
          <w:rFonts w:ascii="Arial" w:hAnsi="Arial" w:cs="Arial"/>
          <w:sz w:val="20"/>
          <w:szCs w:val="20"/>
        </w:rPr>
      </w:pPr>
    </w:p>
    <w:sectPr w:rsidR="00F316BE" w:rsidRPr="002E2C51" w:rsidSect="002B5ED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7720"/>
    <w:multiLevelType w:val="hybridMultilevel"/>
    <w:tmpl w:val="D3667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31866"/>
    <w:multiLevelType w:val="hybridMultilevel"/>
    <w:tmpl w:val="87565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88"/>
    <w:rsid w:val="00036705"/>
    <w:rsid w:val="00100D13"/>
    <w:rsid w:val="001A2352"/>
    <w:rsid w:val="002C04C1"/>
    <w:rsid w:val="002E2C51"/>
    <w:rsid w:val="00460A5A"/>
    <w:rsid w:val="008C2860"/>
    <w:rsid w:val="00A76912"/>
    <w:rsid w:val="00E633DF"/>
    <w:rsid w:val="00E91388"/>
    <w:rsid w:val="00F316BE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OR-NEXT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Marková</dc:creator>
  <cp:lastModifiedBy>Eva Marková</cp:lastModifiedBy>
  <cp:revision>9</cp:revision>
  <dcterms:created xsi:type="dcterms:W3CDTF">2013-04-15T14:07:00Z</dcterms:created>
  <dcterms:modified xsi:type="dcterms:W3CDTF">2013-05-06T08:42:00Z</dcterms:modified>
</cp:coreProperties>
</file>