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46" w:rsidRPr="00EF7C7F" w:rsidRDefault="00067322" w:rsidP="0028240A">
      <w:pPr>
        <w:jc w:val="center"/>
        <w:rPr>
          <w:b/>
          <w:sz w:val="24"/>
          <w:szCs w:val="24"/>
        </w:rPr>
      </w:pPr>
      <w:r w:rsidRPr="00EF7C7F">
        <w:rPr>
          <w:b/>
          <w:sz w:val="24"/>
          <w:szCs w:val="24"/>
        </w:rPr>
        <w:t>Roční vypořádání</w:t>
      </w:r>
      <w:r w:rsidR="0028240A" w:rsidRPr="00EF7C7F">
        <w:rPr>
          <w:b/>
          <w:sz w:val="24"/>
          <w:szCs w:val="24"/>
        </w:rPr>
        <w:t xml:space="preserve"> daně z přidané hodnoty – krácený odpočet</w:t>
      </w:r>
    </w:p>
    <w:p w:rsidR="00EF7C7F" w:rsidRDefault="00EF7C7F" w:rsidP="0028240A">
      <w:pPr>
        <w:jc w:val="center"/>
      </w:pPr>
    </w:p>
    <w:p w:rsidR="00F5571E" w:rsidRPr="00404F26" w:rsidRDefault="00F5571E" w:rsidP="00F5571E">
      <w:pPr>
        <w:rPr>
          <w:rFonts w:cs="Tahoma"/>
          <w:szCs w:val="20"/>
        </w:rPr>
      </w:pPr>
      <w:r w:rsidRPr="00404F26">
        <w:rPr>
          <w:rFonts w:eastAsia="Times New Roman" w:cs="Tahoma"/>
          <w:color w:val="000000"/>
          <w:szCs w:val="20"/>
          <w:lang w:eastAsia="cs-CZ"/>
        </w:rPr>
        <w:t xml:space="preserve">Podle zákona o DPH je </w:t>
      </w:r>
      <w:r w:rsidRPr="00404F26">
        <w:rPr>
          <w:rFonts w:eastAsia="Times New Roman" w:cs="Tahoma"/>
          <w:color w:val="000000"/>
          <w:szCs w:val="20"/>
          <w:lang w:eastAsia="cs-CZ"/>
        </w:rPr>
        <w:t xml:space="preserve">plátci </w:t>
      </w:r>
      <w:r w:rsidRPr="00404F26">
        <w:rPr>
          <w:rFonts w:eastAsia="Times New Roman" w:cs="Tahoma"/>
          <w:color w:val="000000"/>
          <w:szCs w:val="20"/>
          <w:lang w:eastAsia="cs-CZ"/>
        </w:rPr>
        <w:t>uložena povinnost provést vypořádání nároku na odpočet daně v posledním zdaňovacím období kalendářního roku.</w:t>
      </w:r>
      <w:r w:rsidRPr="00404F26">
        <w:rPr>
          <w:rFonts w:eastAsia="Times New Roman" w:cs="Tahoma"/>
          <w:color w:val="000000"/>
          <w:szCs w:val="20"/>
          <w:lang w:eastAsia="cs-CZ"/>
        </w:rPr>
        <w:t xml:space="preserve"> 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 xml:space="preserve">Vyrovnání odpočtu DPH se provede pomocí tzv. </w:t>
      </w:r>
      <w:r w:rsidR="00404F26" w:rsidRPr="00404F26">
        <w:rPr>
          <w:rFonts w:eastAsia="Times New Roman" w:cs="Tahoma"/>
          <w:b/>
          <w:color w:val="000000"/>
          <w:szCs w:val="20"/>
          <w:lang w:eastAsia="cs-CZ"/>
        </w:rPr>
        <w:t>vypořádacího koeficientu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 xml:space="preserve">, jehož výpočet je 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>prováděn během sestavování</w:t>
      </w:r>
      <w:r w:rsidR="00404F26">
        <w:rPr>
          <w:rFonts w:eastAsia="Times New Roman" w:cs="Tahoma"/>
          <w:color w:val="000000"/>
          <w:szCs w:val="20"/>
          <w:lang w:eastAsia="cs-CZ"/>
        </w:rPr>
        <w:t xml:space="preserve"> přiznání k DPH za poslední zdaňovací o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>bdobí roku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 xml:space="preserve">. 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>Přesný výpočet tohoto koeficientu vč. způsobu zaokrouhlení je uveden rovněž v §76 zákona o DPH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 xml:space="preserve">. 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>Je aplikován v rámci přiznání k DPH za poslední DPH období roku.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 xml:space="preserve"> 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>Je použit pro následují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 xml:space="preserve">cí rok jako </w:t>
      </w:r>
      <w:r w:rsidR="00404F26" w:rsidRPr="00404F26">
        <w:rPr>
          <w:rFonts w:eastAsia="Times New Roman" w:cs="Tahoma"/>
          <w:b/>
          <w:color w:val="000000"/>
          <w:szCs w:val="20"/>
          <w:lang w:eastAsia="cs-CZ"/>
        </w:rPr>
        <w:t>koeficient zálohový</w:t>
      </w:r>
      <w:r w:rsidR="00404F26">
        <w:rPr>
          <w:rFonts w:eastAsia="Times New Roman" w:cs="Tahoma"/>
          <w:color w:val="000000"/>
          <w:szCs w:val="20"/>
          <w:lang w:eastAsia="cs-CZ"/>
        </w:rPr>
        <w:t>. Ten je potom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 xml:space="preserve"> 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>použit při sestavení přiznání k DPH pro krácení nároku na odpočet daně</w:t>
      </w:r>
      <w:r w:rsidR="00404F26" w:rsidRPr="00404F26">
        <w:rPr>
          <w:rFonts w:eastAsia="Times New Roman" w:cs="Tahoma"/>
          <w:color w:val="000000"/>
          <w:szCs w:val="20"/>
          <w:lang w:eastAsia="cs-CZ"/>
        </w:rPr>
        <w:t xml:space="preserve"> ve všech obdobích kromě posledního (měsíční/čtvrtletní plátci)</w:t>
      </w:r>
      <w:r w:rsidR="00404F26">
        <w:rPr>
          <w:rFonts w:eastAsia="Times New Roman" w:cs="Tahoma"/>
          <w:color w:val="000000"/>
          <w:szCs w:val="20"/>
          <w:lang w:eastAsia="cs-CZ"/>
        </w:rPr>
        <w:t>.</w:t>
      </w:r>
    </w:p>
    <w:p w:rsidR="000059FB" w:rsidRDefault="00404F26" w:rsidP="00404F26">
      <w:pPr>
        <w:tabs>
          <w:tab w:val="left" w:pos="1685"/>
        </w:tabs>
      </w:pPr>
      <w:r>
        <w:tab/>
      </w:r>
    </w:p>
    <w:p w:rsidR="00F5571E" w:rsidRDefault="00F5571E" w:rsidP="00EF7C7F">
      <w:pPr>
        <w:rPr>
          <w:b/>
        </w:rPr>
      </w:pPr>
      <w:r>
        <w:rPr>
          <w:b/>
        </w:rPr>
        <w:t>Postup:</w:t>
      </w:r>
    </w:p>
    <w:p w:rsidR="00F5571E" w:rsidRPr="00F96840" w:rsidRDefault="00E05B60" w:rsidP="00F5571E">
      <w:pPr>
        <w:pStyle w:val="Odstavecseseznamem"/>
        <w:numPr>
          <w:ilvl w:val="0"/>
          <w:numId w:val="1"/>
        </w:numPr>
      </w:pPr>
      <w:r w:rsidRPr="00F96840">
        <w:t>Kontrola</w:t>
      </w:r>
      <w:r w:rsidR="00F5571E" w:rsidRPr="00F96840">
        <w:t xml:space="preserve"> v</w:t>
      </w:r>
      <w:r w:rsidR="00EF7C7F" w:rsidRPr="00F96840">
        <w:t xml:space="preserve">ýše </w:t>
      </w:r>
      <w:r w:rsidRPr="00F96840">
        <w:t>zálohového koeficientu</w:t>
      </w:r>
    </w:p>
    <w:p w:rsidR="00EF7C7F" w:rsidRDefault="00F5571E" w:rsidP="00F5571E">
      <w:pPr>
        <w:pStyle w:val="Odstavecseseznamem"/>
        <w:ind w:left="360"/>
        <w:rPr>
          <w:rFonts w:eastAsia="Times New Roman" w:cs="Tahoma"/>
          <w:color w:val="000000"/>
          <w:szCs w:val="20"/>
          <w:lang w:eastAsia="cs-CZ"/>
        </w:rPr>
      </w:pPr>
      <w:r>
        <w:t xml:space="preserve">Na </w:t>
      </w:r>
      <w:r w:rsidRPr="00F5571E">
        <w:rPr>
          <w:rFonts w:eastAsia="Times New Roman" w:cs="Tahoma"/>
          <w:color w:val="000000"/>
          <w:szCs w:val="20"/>
          <w:lang w:eastAsia="cs-CZ"/>
        </w:rPr>
        <w:t>formuláři "Doplňující údaje k daňovému přiznání"</w:t>
      </w:r>
      <w:r>
        <w:rPr>
          <w:rFonts w:eastAsia="Times New Roman" w:cs="Tahoma"/>
          <w:color w:val="000000"/>
          <w:szCs w:val="20"/>
          <w:lang w:eastAsia="cs-CZ"/>
        </w:rPr>
        <w:t xml:space="preserve"> v </w:t>
      </w:r>
      <w:r>
        <w:rPr>
          <w:rFonts w:eastAsia="Times New Roman" w:cs="Tahoma"/>
          <w:color w:val="000000"/>
          <w:szCs w:val="20"/>
          <w:lang w:eastAsia="cs-CZ"/>
        </w:rPr>
        <w:t xml:space="preserve">údaji </w:t>
      </w:r>
      <w:r w:rsidRPr="00EF7C7F">
        <w:rPr>
          <w:rFonts w:eastAsia="Times New Roman" w:cs="Tahoma"/>
          <w:color w:val="000000"/>
          <w:szCs w:val="20"/>
          <w:lang w:eastAsia="cs-CZ"/>
        </w:rPr>
        <w:t>"Koeficient DPH minulého období"</w:t>
      </w:r>
      <w:r>
        <w:rPr>
          <w:rFonts w:eastAsia="Times New Roman" w:cs="Tahoma"/>
          <w:color w:val="000000"/>
          <w:szCs w:val="20"/>
          <w:lang w:eastAsia="cs-CZ"/>
        </w:rPr>
        <w:t xml:space="preserve"> u</w:t>
      </w:r>
      <w:r w:rsidR="00EF7C7F">
        <w:rPr>
          <w:rFonts w:eastAsia="Times New Roman" w:cs="Tahoma"/>
          <w:color w:val="000000"/>
          <w:szCs w:val="20"/>
          <w:lang w:eastAsia="cs-CZ"/>
        </w:rPr>
        <w:t xml:space="preserve">živatel </w:t>
      </w:r>
      <w:r w:rsidR="00E05B60">
        <w:rPr>
          <w:rFonts w:eastAsia="Times New Roman" w:cs="Tahoma"/>
          <w:color w:val="000000"/>
          <w:szCs w:val="20"/>
          <w:lang w:eastAsia="cs-CZ"/>
        </w:rPr>
        <w:t>zkontroluje (</w:t>
      </w:r>
      <w:r w:rsidR="00EF7C7F">
        <w:rPr>
          <w:rFonts w:eastAsia="Times New Roman" w:cs="Tahoma"/>
          <w:color w:val="000000"/>
          <w:szCs w:val="20"/>
          <w:lang w:eastAsia="cs-CZ"/>
        </w:rPr>
        <w:t>doplní</w:t>
      </w:r>
      <w:r w:rsidR="00E05B60">
        <w:rPr>
          <w:rFonts w:eastAsia="Times New Roman" w:cs="Tahoma"/>
          <w:color w:val="000000"/>
          <w:szCs w:val="20"/>
          <w:lang w:eastAsia="cs-CZ"/>
        </w:rPr>
        <w:t>)</w:t>
      </w:r>
      <w:r w:rsidR="00EF7C7F">
        <w:rPr>
          <w:rFonts w:eastAsia="Times New Roman" w:cs="Tahoma"/>
          <w:color w:val="000000"/>
          <w:szCs w:val="20"/>
          <w:lang w:eastAsia="cs-CZ"/>
        </w:rPr>
        <w:t xml:space="preserve"> výši vypořádacího koeficientu z minulého období, se kterým potom systém počítá př</w:t>
      </w:r>
      <w:r>
        <w:rPr>
          <w:rFonts w:eastAsia="Times New Roman" w:cs="Tahoma"/>
          <w:color w:val="000000"/>
          <w:szCs w:val="20"/>
          <w:lang w:eastAsia="cs-CZ"/>
        </w:rPr>
        <w:t>i zpracování ročního vyrovnání</w:t>
      </w:r>
    </w:p>
    <w:p w:rsidR="00F5571E" w:rsidRDefault="00F5571E" w:rsidP="00F5571E">
      <w:pPr>
        <w:pStyle w:val="Odstavecseseznamem"/>
        <w:ind w:left="360"/>
        <w:rPr>
          <w:rFonts w:eastAsia="Times New Roman" w:cs="Tahoma"/>
          <w:color w:val="000000"/>
          <w:szCs w:val="20"/>
          <w:lang w:eastAsia="cs-CZ"/>
        </w:rPr>
      </w:pPr>
    </w:p>
    <w:p w:rsidR="00EF7C7F" w:rsidRPr="00EF7C7F" w:rsidRDefault="00AC6982" w:rsidP="00EF7C7F">
      <w:pPr>
        <w:rPr>
          <w:rFonts w:eastAsia="Times New Roman" w:cs="Tahoma"/>
          <w:color w:val="000000"/>
          <w:szCs w:val="20"/>
          <w:lang w:eastAsia="cs-CZ"/>
        </w:rPr>
      </w:pPr>
      <w:r>
        <w:rPr>
          <w:rFonts w:eastAsia="Times New Roman" w:cs="Tahoma"/>
          <w:noProof/>
          <w:color w:val="000000"/>
          <w:szCs w:val="20"/>
          <w:lang w:eastAsia="cs-CZ"/>
        </w:rPr>
        <w:drawing>
          <wp:inline distT="0" distB="0" distL="0" distR="0">
            <wp:extent cx="5762625" cy="2338070"/>
            <wp:effectExtent l="0" t="0" r="9525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7F" w:rsidRDefault="00EF7C7F" w:rsidP="00EF7C7F">
      <w:pPr>
        <w:rPr>
          <w:rFonts w:eastAsia="Times New Roman" w:cs="Tahoma"/>
          <w:color w:val="000000"/>
          <w:szCs w:val="20"/>
          <w:lang w:eastAsia="cs-CZ"/>
        </w:rPr>
      </w:pPr>
    </w:p>
    <w:p w:rsidR="00EF7C7F" w:rsidRPr="00EF7C7F" w:rsidRDefault="00F5571E" w:rsidP="00EF7C7F">
      <w:pPr>
        <w:rPr>
          <w:rFonts w:eastAsia="Times New Roman" w:cs="Tahoma"/>
          <w:color w:val="000000"/>
          <w:szCs w:val="20"/>
          <w:lang w:eastAsia="cs-CZ"/>
        </w:rPr>
      </w:pPr>
      <w:r>
        <w:rPr>
          <w:rFonts w:eastAsia="Times New Roman" w:cs="Tahoma"/>
          <w:color w:val="000000"/>
          <w:szCs w:val="20"/>
          <w:lang w:eastAsia="cs-CZ"/>
        </w:rPr>
        <w:t xml:space="preserve">Jedná se o 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>tzv. záloho</w:t>
      </w:r>
      <w:r>
        <w:rPr>
          <w:rFonts w:eastAsia="Times New Roman" w:cs="Tahoma"/>
          <w:color w:val="000000"/>
          <w:szCs w:val="20"/>
          <w:lang w:eastAsia="cs-CZ"/>
        </w:rPr>
        <w:t>vý koeficient, který se vypočítal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 xml:space="preserve"> z údajů za zdaňovací období</w:t>
      </w:r>
      <w:r w:rsidR="00EF7C7F">
        <w:rPr>
          <w:rFonts w:eastAsia="Times New Roman" w:cs="Tahoma"/>
          <w:color w:val="000000"/>
          <w:szCs w:val="20"/>
          <w:lang w:eastAsia="cs-CZ"/>
        </w:rPr>
        <w:t xml:space="preserve"> 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>předcháze</w:t>
      </w:r>
      <w:r>
        <w:rPr>
          <w:rFonts w:eastAsia="Times New Roman" w:cs="Tahoma"/>
          <w:color w:val="000000"/>
          <w:szCs w:val="20"/>
          <w:lang w:eastAsia="cs-CZ"/>
        </w:rPr>
        <w:t>jícího kalendářního roku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 xml:space="preserve">. </w:t>
      </w:r>
      <w:r w:rsidR="00EF7C7F">
        <w:rPr>
          <w:rFonts w:eastAsia="Times New Roman" w:cs="Tahoma"/>
          <w:color w:val="000000"/>
          <w:szCs w:val="20"/>
          <w:lang w:eastAsia="cs-CZ"/>
        </w:rPr>
        <w:t>Z tohoto obecného pravidla v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 xml:space="preserve">yplývá, že </w:t>
      </w:r>
      <w:r w:rsidR="00EF7C7F">
        <w:rPr>
          <w:rFonts w:eastAsia="Times New Roman" w:cs="Tahoma"/>
          <w:color w:val="000000"/>
          <w:szCs w:val="20"/>
          <w:lang w:eastAsia="cs-CZ"/>
        </w:rPr>
        <w:t xml:space="preserve">například 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>pro krácení</w:t>
      </w:r>
      <w:r w:rsidR="00EF7C7F">
        <w:rPr>
          <w:rFonts w:eastAsia="Times New Roman" w:cs="Tahoma"/>
          <w:color w:val="000000"/>
          <w:szCs w:val="20"/>
          <w:lang w:eastAsia="cs-CZ"/>
        </w:rPr>
        <w:t xml:space="preserve"> 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>nároku na odpočet daně v jednotlivýc</w:t>
      </w:r>
      <w:r>
        <w:rPr>
          <w:rFonts w:eastAsia="Times New Roman" w:cs="Tahoma"/>
          <w:color w:val="000000"/>
          <w:szCs w:val="20"/>
          <w:lang w:eastAsia="cs-CZ"/>
        </w:rPr>
        <w:t>h zdaňovacích obdobích roku 2013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 xml:space="preserve"> používá plátce jako zálohový koeficie</w:t>
      </w:r>
      <w:r>
        <w:rPr>
          <w:rFonts w:eastAsia="Times New Roman" w:cs="Tahoma"/>
          <w:color w:val="000000"/>
          <w:szCs w:val="20"/>
          <w:lang w:eastAsia="cs-CZ"/>
        </w:rPr>
        <w:t>nt roční koeficient za roku 2012</w:t>
      </w:r>
      <w:r w:rsidR="00EF7C7F">
        <w:rPr>
          <w:rFonts w:eastAsia="Times New Roman" w:cs="Tahoma"/>
          <w:color w:val="000000"/>
          <w:szCs w:val="20"/>
          <w:lang w:eastAsia="cs-CZ"/>
        </w:rPr>
        <w:t>.</w:t>
      </w:r>
    </w:p>
    <w:p w:rsidR="00EF7C7F" w:rsidRPr="00EF7C7F" w:rsidRDefault="00EF7C7F" w:rsidP="00EF7C7F">
      <w:pPr>
        <w:rPr>
          <w:szCs w:val="20"/>
        </w:rPr>
      </w:pPr>
    </w:p>
    <w:p w:rsidR="00F5571E" w:rsidRDefault="00F5571E">
      <w:pPr>
        <w:rPr>
          <w:rFonts w:eastAsia="Times New Roman" w:cs="Tahoma"/>
          <w:b/>
          <w:bCs/>
          <w:color w:val="000000"/>
          <w:szCs w:val="20"/>
          <w:lang w:eastAsia="cs-CZ"/>
        </w:rPr>
      </w:pPr>
      <w:r>
        <w:rPr>
          <w:rFonts w:eastAsia="Times New Roman" w:cs="Tahoma"/>
          <w:b/>
          <w:bCs/>
          <w:color w:val="000000"/>
          <w:szCs w:val="20"/>
          <w:lang w:eastAsia="cs-CZ"/>
        </w:rPr>
        <w:br w:type="page"/>
      </w:r>
    </w:p>
    <w:p w:rsidR="00F5571E" w:rsidRPr="00F96840" w:rsidRDefault="00EF7C7F" w:rsidP="00EF7C7F">
      <w:pPr>
        <w:pStyle w:val="Odstavecseseznamem"/>
        <w:numPr>
          <w:ilvl w:val="0"/>
          <w:numId w:val="1"/>
        </w:numPr>
        <w:rPr>
          <w:rFonts w:eastAsia="Times New Roman" w:cs="Tahoma"/>
          <w:color w:val="000000"/>
          <w:szCs w:val="20"/>
          <w:lang w:eastAsia="cs-CZ"/>
        </w:rPr>
      </w:pPr>
      <w:r w:rsidRPr="00F96840">
        <w:rPr>
          <w:rFonts w:eastAsia="Times New Roman" w:cs="Tahoma"/>
          <w:bCs/>
          <w:color w:val="000000"/>
          <w:szCs w:val="20"/>
          <w:lang w:eastAsia="cs-CZ"/>
        </w:rPr>
        <w:lastRenderedPageBreak/>
        <w:t>Roční vypořádání odpočtu DPH</w:t>
      </w:r>
    </w:p>
    <w:p w:rsidR="00EF7C7F" w:rsidRDefault="00F5571E" w:rsidP="00EF7C7F">
      <w:pPr>
        <w:rPr>
          <w:rFonts w:eastAsia="Times New Roman" w:cs="Tahoma"/>
          <w:color w:val="000000"/>
          <w:szCs w:val="20"/>
          <w:lang w:eastAsia="cs-CZ"/>
        </w:rPr>
      </w:pPr>
      <w:r>
        <w:rPr>
          <w:rFonts w:eastAsia="Times New Roman" w:cs="Tahoma"/>
          <w:color w:val="000000"/>
          <w:szCs w:val="20"/>
          <w:lang w:eastAsia="cs-CZ"/>
        </w:rPr>
        <w:t xml:space="preserve">Na formuláři </w:t>
      </w:r>
      <w:r w:rsidR="00EF7C7F" w:rsidRPr="00EF7C7F">
        <w:rPr>
          <w:rFonts w:eastAsia="Times New Roman" w:cs="Tahoma"/>
          <w:color w:val="000000"/>
          <w:szCs w:val="20"/>
          <w:lang w:eastAsia="cs-CZ"/>
        </w:rPr>
        <w:t>"Parametry přiznání k DPH"</w:t>
      </w:r>
      <w:r>
        <w:rPr>
          <w:rFonts w:eastAsia="Times New Roman" w:cs="Tahoma"/>
          <w:color w:val="000000"/>
          <w:szCs w:val="20"/>
          <w:lang w:eastAsia="cs-CZ"/>
        </w:rPr>
        <w:t xml:space="preserve"> uživatel vyplní "Datum od" a "Datum do" na poslední zdaňovací období a zatrhne údaj "Roční vypořádání odpočtu DPH"</w:t>
      </w:r>
    </w:p>
    <w:p w:rsidR="00F5571E" w:rsidRDefault="00F5571E" w:rsidP="00EF7C7F">
      <w:pPr>
        <w:rPr>
          <w:rFonts w:eastAsia="Times New Roman" w:cs="Tahoma"/>
          <w:color w:val="000000"/>
          <w:szCs w:val="20"/>
          <w:lang w:eastAsia="cs-CZ"/>
        </w:rPr>
      </w:pPr>
    </w:p>
    <w:p w:rsidR="00F5571E" w:rsidRPr="00EF7C7F" w:rsidRDefault="00AC6982" w:rsidP="00EF7C7F">
      <w:pPr>
        <w:rPr>
          <w:rFonts w:eastAsia="Times New Roman" w:cs="Tahoma"/>
          <w:color w:val="000000"/>
          <w:szCs w:val="20"/>
          <w:lang w:eastAsia="cs-CZ"/>
        </w:rPr>
      </w:pPr>
      <w:r>
        <w:rPr>
          <w:rFonts w:eastAsia="Times New Roman" w:cs="Tahoma"/>
          <w:noProof/>
          <w:color w:val="000000"/>
          <w:szCs w:val="20"/>
          <w:lang w:eastAsia="cs-CZ"/>
        </w:rPr>
        <w:drawing>
          <wp:inline distT="0" distB="0" distL="0" distR="0">
            <wp:extent cx="5753735" cy="364871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1E" w:rsidRDefault="00F5571E" w:rsidP="00EF7C7F">
      <w:pPr>
        <w:rPr>
          <w:rFonts w:eastAsia="Times New Roman" w:cs="Tahoma"/>
          <w:color w:val="000000"/>
          <w:szCs w:val="20"/>
          <w:lang w:eastAsia="cs-CZ"/>
        </w:rPr>
      </w:pPr>
    </w:p>
    <w:p w:rsidR="00EF7C7F" w:rsidRDefault="00EF7C7F" w:rsidP="00F5571E">
      <w:pPr>
        <w:rPr>
          <w:rFonts w:eastAsia="Times New Roman" w:cs="Tahoma"/>
          <w:color w:val="000000"/>
          <w:szCs w:val="20"/>
          <w:lang w:eastAsia="cs-CZ"/>
        </w:rPr>
      </w:pPr>
      <w:r w:rsidRPr="00EF7C7F">
        <w:rPr>
          <w:rFonts w:eastAsia="Times New Roman" w:cs="Tahoma"/>
          <w:color w:val="000000"/>
          <w:szCs w:val="20"/>
          <w:lang w:eastAsia="cs-CZ"/>
        </w:rPr>
        <w:t xml:space="preserve">Toto roční vypořádání odpočtu DPH probíhá v systému automaticky a načítá se do příslušných řádků daňového přiznání. </w:t>
      </w:r>
    </w:p>
    <w:p w:rsidR="00F5571E" w:rsidRDefault="00F5571E" w:rsidP="00F5571E">
      <w:pPr>
        <w:rPr>
          <w:rFonts w:eastAsia="Times New Roman" w:cs="Tahoma"/>
          <w:color w:val="000000"/>
          <w:szCs w:val="20"/>
          <w:lang w:eastAsia="cs-CZ"/>
        </w:rPr>
      </w:pPr>
    </w:p>
    <w:p w:rsidR="00F5571E" w:rsidRDefault="00F5571E" w:rsidP="00F5571E">
      <w:pPr>
        <w:rPr>
          <w:rFonts w:eastAsia="Times New Roman" w:cs="Tahoma"/>
          <w:color w:val="000000"/>
          <w:szCs w:val="20"/>
          <w:lang w:eastAsia="cs-CZ"/>
        </w:rPr>
      </w:pPr>
      <w:r>
        <w:rPr>
          <w:rFonts w:eastAsia="Times New Roman" w:cs="Tahoma"/>
          <w:color w:val="000000"/>
          <w:szCs w:val="20"/>
          <w:lang w:eastAsia="cs-CZ"/>
        </w:rPr>
        <w:t>Do údaje "Kód následujícího zdaňovacího období" uživatel vypíše jednu z možností:</w:t>
      </w:r>
    </w:p>
    <w:p w:rsidR="00F5571E" w:rsidRDefault="00F5571E" w:rsidP="00F5571E">
      <w:pPr>
        <w:autoSpaceDE w:val="0"/>
        <w:autoSpaceDN w:val="0"/>
        <w:adjustRightInd w:val="0"/>
        <w:rPr>
          <w:rFonts w:cs="Tahoma"/>
          <w:color w:val="000000"/>
          <w:sz w:val="16"/>
          <w:szCs w:val="16"/>
        </w:rPr>
      </w:pPr>
    </w:p>
    <w:p w:rsidR="000C7ADB" w:rsidRPr="000C7ADB" w:rsidRDefault="00F5571E" w:rsidP="00F557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ahoma"/>
          <w:color w:val="000000"/>
          <w:szCs w:val="20"/>
        </w:rPr>
      </w:pPr>
      <w:r w:rsidRPr="000C7ADB">
        <w:rPr>
          <w:rFonts w:cs="Tahoma"/>
          <w:color w:val="000000"/>
          <w:szCs w:val="20"/>
        </w:rPr>
        <w:t>Q2 -  tento kód uvede plátce, pokud jeho obrat za předcházející kalendářní rok nedosáhl 2</w:t>
      </w:r>
      <w:r w:rsidR="000C7ADB">
        <w:rPr>
          <w:rFonts w:cs="Tahoma"/>
          <w:color w:val="000000"/>
          <w:szCs w:val="20"/>
        </w:rPr>
        <w:t> </w:t>
      </w:r>
      <w:r w:rsidRPr="000C7ADB">
        <w:rPr>
          <w:rFonts w:cs="Tahoma"/>
          <w:color w:val="000000"/>
          <w:szCs w:val="20"/>
        </w:rPr>
        <w:t>000</w:t>
      </w:r>
      <w:r w:rsidR="000C7ADB">
        <w:rPr>
          <w:rFonts w:cs="Tahoma"/>
          <w:color w:val="000000"/>
          <w:szCs w:val="20"/>
        </w:rPr>
        <w:t> </w:t>
      </w:r>
      <w:r w:rsidRPr="000C7ADB">
        <w:rPr>
          <w:rFonts w:cs="Tahoma"/>
          <w:color w:val="000000"/>
          <w:szCs w:val="20"/>
        </w:rPr>
        <w:t>000 Kč a jeho zdaňovacím obdobím je podle § 99 odst. 1 kalendářní čtvrtletí.</w:t>
      </w:r>
    </w:p>
    <w:p w:rsidR="000C7ADB" w:rsidRDefault="000C7ADB" w:rsidP="000C7ADB">
      <w:pPr>
        <w:pStyle w:val="Odstavecseseznamem"/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</w:p>
    <w:p w:rsidR="000C7ADB" w:rsidRPr="000C7ADB" w:rsidRDefault="00F5571E" w:rsidP="00F557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ahoma"/>
          <w:color w:val="000000"/>
          <w:szCs w:val="20"/>
        </w:rPr>
      </w:pPr>
      <w:r w:rsidRPr="000C7ADB">
        <w:rPr>
          <w:rFonts w:cs="Tahoma"/>
          <w:color w:val="000000"/>
          <w:szCs w:val="20"/>
        </w:rPr>
        <w:t>M10  - tento kód uvede plátce, pokud jeho obrat za předcházející kalendářní rok dosáhl 10</w:t>
      </w:r>
      <w:r w:rsidR="000C7ADB">
        <w:rPr>
          <w:rFonts w:cs="Tahoma"/>
          <w:color w:val="000000"/>
          <w:szCs w:val="20"/>
        </w:rPr>
        <w:t> </w:t>
      </w:r>
      <w:r w:rsidRPr="000C7ADB">
        <w:rPr>
          <w:rFonts w:cs="Tahoma"/>
          <w:color w:val="000000"/>
          <w:szCs w:val="20"/>
        </w:rPr>
        <w:t>000</w:t>
      </w:r>
      <w:r w:rsidR="000C7ADB">
        <w:rPr>
          <w:rFonts w:cs="Tahoma"/>
          <w:color w:val="000000"/>
          <w:szCs w:val="20"/>
        </w:rPr>
        <w:t> </w:t>
      </w:r>
      <w:r w:rsidRPr="000C7ADB">
        <w:rPr>
          <w:rFonts w:cs="Tahoma"/>
          <w:color w:val="000000"/>
          <w:szCs w:val="20"/>
        </w:rPr>
        <w:t>000 Kč a jeho zdaňovacím obdobím je podle § 99 odst. 2 kalendářní měsíc.</w:t>
      </w:r>
    </w:p>
    <w:p w:rsidR="000C7ADB" w:rsidRDefault="000C7ADB" w:rsidP="000C7ADB">
      <w:pPr>
        <w:pStyle w:val="Odstavecseseznamem"/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</w:p>
    <w:p w:rsidR="000C7ADB" w:rsidRPr="000C7ADB" w:rsidRDefault="00F5571E" w:rsidP="00F557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ahoma"/>
          <w:color w:val="000000"/>
          <w:szCs w:val="20"/>
        </w:rPr>
      </w:pPr>
      <w:r w:rsidRPr="000C7ADB">
        <w:rPr>
          <w:rFonts w:cs="Tahoma"/>
          <w:color w:val="000000"/>
          <w:szCs w:val="20"/>
        </w:rPr>
        <w:t>Q -  tento kód uvede plátce, pokud jeho obrat za předcházející kalendářní rok nedosáhl částky 10</w:t>
      </w:r>
      <w:r w:rsidR="000C7ADB">
        <w:rPr>
          <w:rFonts w:cs="Tahoma"/>
          <w:color w:val="000000"/>
          <w:szCs w:val="20"/>
        </w:rPr>
        <w:t> </w:t>
      </w:r>
      <w:r w:rsidRPr="000C7ADB">
        <w:rPr>
          <w:rFonts w:cs="Tahoma"/>
          <w:color w:val="000000"/>
          <w:szCs w:val="20"/>
        </w:rPr>
        <w:t>000 000 Kč, jeho zdaňovacím obdobím je podle § 99 odst. 1 kalendářní čtvrtletí a nezvolil si za zdaňovací období kalendářní měsíc.</w:t>
      </w:r>
    </w:p>
    <w:p w:rsidR="000C7ADB" w:rsidRDefault="000C7ADB" w:rsidP="000C7ADB">
      <w:pPr>
        <w:pStyle w:val="Odstavecseseznamem"/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</w:p>
    <w:p w:rsidR="00F5571E" w:rsidRPr="000C7ADB" w:rsidRDefault="00F5571E" w:rsidP="00F557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ahoma"/>
          <w:color w:val="000000"/>
          <w:szCs w:val="20"/>
        </w:rPr>
      </w:pPr>
      <w:r w:rsidRPr="000C7ADB">
        <w:rPr>
          <w:rFonts w:cs="Tahoma"/>
          <w:color w:val="000000"/>
          <w:szCs w:val="20"/>
        </w:rPr>
        <w:t>M - tento kód uvede plátce, pokud jeho obrat za předcházející kalendářní rok dosáhl částky alespoň 2 000 000 Kč, avšak nedosáhl částky 10 000 000 Kč a zvolí si podle § 99 odst. 3 za zdaňovací období kalendářní měsíc.</w:t>
      </w:r>
    </w:p>
    <w:p w:rsidR="00F96840" w:rsidRDefault="00F96840">
      <w:pPr>
        <w:rPr>
          <w:rFonts w:cs="Tahoma"/>
          <w:color w:val="000000"/>
          <w:sz w:val="16"/>
          <w:szCs w:val="16"/>
        </w:rPr>
      </w:pPr>
      <w:r>
        <w:rPr>
          <w:rFonts w:cs="Tahoma"/>
          <w:color w:val="000000"/>
          <w:sz w:val="16"/>
          <w:szCs w:val="16"/>
        </w:rPr>
        <w:br w:type="page"/>
      </w:r>
    </w:p>
    <w:p w:rsidR="00F5571E" w:rsidRPr="00F96840" w:rsidRDefault="00F96840" w:rsidP="00F968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="Tahoma"/>
          <w:color w:val="000000"/>
          <w:szCs w:val="20"/>
        </w:rPr>
      </w:pPr>
      <w:r w:rsidRPr="00F96840">
        <w:rPr>
          <w:rFonts w:cs="Tahoma"/>
          <w:color w:val="000000"/>
          <w:szCs w:val="20"/>
        </w:rPr>
        <w:lastRenderedPageBreak/>
        <w:t>Kontrola podkladů pro DPH za poslední zdaňovací období (zde 12/2013)</w:t>
      </w:r>
    </w:p>
    <w:p w:rsidR="00F96840" w:rsidRPr="00F96840" w:rsidRDefault="00F96840" w:rsidP="00F968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="Tahoma"/>
          <w:color w:val="000000"/>
          <w:szCs w:val="20"/>
        </w:rPr>
      </w:pPr>
      <w:r w:rsidRPr="00F96840">
        <w:rPr>
          <w:rFonts w:cs="Tahoma"/>
          <w:color w:val="000000"/>
          <w:szCs w:val="20"/>
        </w:rPr>
        <w:t>Kontrola přiznání přes tiskový výstup</w:t>
      </w:r>
    </w:p>
    <w:p w:rsidR="00F96840" w:rsidRDefault="00F96840" w:rsidP="00F96840">
      <w:pPr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Po stisku </w:t>
      </w:r>
      <w:proofErr w:type="spellStart"/>
      <w:r>
        <w:rPr>
          <w:rFonts w:cs="Tahoma"/>
          <w:color w:val="000000"/>
          <w:szCs w:val="20"/>
        </w:rPr>
        <w:t>tl</w:t>
      </w:r>
      <w:proofErr w:type="spellEnd"/>
      <w:r>
        <w:rPr>
          <w:rFonts w:cs="Tahoma"/>
          <w:color w:val="000000"/>
          <w:szCs w:val="20"/>
        </w:rPr>
        <w:t xml:space="preserve">. "Náhled" se zobrazí tabulka "Ruční zadání položek výkazu DPH". Do této tabulky uživatel vkládá doplňující údaje ohledně ročního vypořádání DPH – konkrétně údaje do řádku 60.  </w:t>
      </w:r>
    </w:p>
    <w:p w:rsidR="00F96840" w:rsidRDefault="00F96840" w:rsidP="00F96840">
      <w:pPr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</w:p>
    <w:p w:rsidR="00F96840" w:rsidRDefault="00F96840" w:rsidP="00F96840">
      <w:pPr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Pokud do řádku 60 neexistují podklady z účetnictví, ponechá se formulář nevyplněný a přejde se </w:t>
      </w:r>
      <w:proofErr w:type="spellStart"/>
      <w:r>
        <w:rPr>
          <w:rFonts w:cs="Tahoma"/>
          <w:color w:val="000000"/>
          <w:szCs w:val="20"/>
        </w:rPr>
        <w:t>tl</w:t>
      </w:r>
      <w:proofErr w:type="spellEnd"/>
      <w:r>
        <w:rPr>
          <w:rFonts w:cs="Tahoma"/>
          <w:color w:val="000000"/>
          <w:szCs w:val="20"/>
        </w:rPr>
        <w:t>. OK na tiskový výstup.</w:t>
      </w:r>
    </w:p>
    <w:p w:rsidR="00F96840" w:rsidRDefault="00F96840" w:rsidP="00F96840">
      <w:pPr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</w:p>
    <w:p w:rsidR="00F5571E" w:rsidRDefault="00AC6982" w:rsidP="00F5571E">
      <w:pPr>
        <w:autoSpaceDE w:val="0"/>
        <w:autoSpaceDN w:val="0"/>
        <w:adjustRightInd w:val="0"/>
        <w:rPr>
          <w:rFonts w:cs="Tahoma"/>
          <w:color w:val="000000"/>
          <w:sz w:val="16"/>
          <w:szCs w:val="16"/>
        </w:rPr>
      </w:pPr>
      <w:r>
        <w:rPr>
          <w:rFonts w:cs="Tahoma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5753735" cy="359727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40" w:rsidRDefault="00F96840" w:rsidP="00F5571E">
      <w:pPr>
        <w:autoSpaceDE w:val="0"/>
        <w:autoSpaceDN w:val="0"/>
        <w:adjustRightInd w:val="0"/>
        <w:rPr>
          <w:rFonts w:cs="Tahoma"/>
          <w:color w:val="000000"/>
          <w:szCs w:val="20"/>
        </w:rPr>
      </w:pPr>
    </w:p>
    <w:p w:rsidR="00F96840" w:rsidRPr="00F96840" w:rsidRDefault="00F96840" w:rsidP="00F96840">
      <w:pPr>
        <w:autoSpaceDE w:val="0"/>
        <w:autoSpaceDN w:val="0"/>
        <w:adjustRightInd w:val="0"/>
        <w:rPr>
          <w:rFonts w:cs="Tahoma"/>
          <w:color w:val="000000"/>
          <w:szCs w:val="20"/>
        </w:rPr>
      </w:pPr>
      <w:r w:rsidRPr="00F96840">
        <w:rPr>
          <w:rFonts w:cs="Tahoma"/>
          <w:b/>
          <w:color w:val="000000"/>
          <w:szCs w:val="20"/>
        </w:rPr>
        <w:t>Poznámka</w:t>
      </w:r>
      <w:r>
        <w:rPr>
          <w:rFonts w:cs="Tahoma"/>
          <w:color w:val="000000"/>
          <w:szCs w:val="20"/>
        </w:rPr>
        <w:t>: Tyto údaje systém nedokáže doplnit z dokladů, proto se doplňují zde ručně.</w:t>
      </w:r>
      <w:r>
        <w:rPr>
          <w:rFonts w:cs="Tahoma"/>
          <w:color w:val="000000"/>
          <w:szCs w:val="20"/>
        </w:rPr>
        <w:t xml:space="preserve"> </w:t>
      </w:r>
    </w:p>
    <w:p w:rsidR="00F96840" w:rsidRDefault="00F96840" w:rsidP="00F5571E">
      <w:pPr>
        <w:autoSpaceDE w:val="0"/>
        <w:autoSpaceDN w:val="0"/>
        <w:adjustRightInd w:val="0"/>
        <w:rPr>
          <w:rFonts w:cs="Tahoma"/>
          <w:color w:val="000000"/>
          <w:szCs w:val="20"/>
        </w:rPr>
      </w:pPr>
    </w:p>
    <w:p w:rsidR="00F96840" w:rsidRPr="00F96840" w:rsidRDefault="00F96840" w:rsidP="00F968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="Tahoma"/>
          <w:color w:val="000000"/>
          <w:szCs w:val="20"/>
        </w:rPr>
      </w:pPr>
      <w:r w:rsidRPr="00F96840">
        <w:rPr>
          <w:rFonts w:cs="Tahoma"/>
          <w:color w:val="000000"/>
          <w:szCs w:val="20"/>
        </w:rPr>
        <w:t>Kontrola vyplnění správného zálohového koeficientu a vypočteného vypořádacího koeficientu</w:t>
      </w:r>
    </w:p>
    <w:p w:rsidR="000059FB" w:rsidRDefault="00F96840" w:rsidP="00F96840">
      <w:pPr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Zálohový koeficient je v řádku 52</w:t>
      </w:r>
    </w:p>
    <w:p w:rsidR="00F96840" w:rsidRPr="00F96840" w:rsidRDefault="00F96840" w:rsidP="00F96840">
      <w:pPr>
        <w:autoSpaceDE w:val="0"/>
        <w:autoSpaceDN w:val="0"/>
        <w:adjustRightInd w:val="0"/>
        <w:ind w:left="360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Vypořádací koeficient je v řádku 53 (systém jej spočítá automaticky)</w:t>
      </w:r>
    </w:p>
    <w:p w:rsidR="00F96840" w:rsidRDefault="00F96840" w:rsidP="00F5571E">
      <w:pPr>
        <w:autoSpaceDE w:val="0"/>
        <w:autoSpaceDN w:val="0"/>
        <w:adjustRightInd w:val="0"/>
        <w:rPr>
          <w:rFonts w:cs="Tahoma"/>
          <w:color w:val="000000"/>
          <w:sz w:val="16"/>
          <w:szCs w:val="16"/>
        </w:rPr>
      </w:pPr>
    </w:p>
    <w:p w:rsidR="00F5571E" w:rsidRDefault="00AC6982" w:rsidP="00F5571E">
      <w:r>
        <w:rPr>
          <w:noProof/>
          <w:lang w:eastAsia="cs-CZ"/>
        </w:rPr>
        <w:drawing>
          <wp:inline distT="0" distB="0" distL="0" distR="0">
            <wp:extent cx="5762625" cy="2605405"/>
            <wp:effectExtent l="0" t="0" r="9525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6A" w:rsidRDefault="009D536A">
      <w:r>
        <w:br w:type="page"/>
      </w:r>
    </w:p>
    <w:p w:rsidR="000059FB" w:rsidRDefault="00F96840" w:rsidP="00F96840">
      <w:pPr>
        <w:pStyle w:val="Odstavecseseznamem"/>
        <w:numPr>
          <w:ilvl w:val="0"/>
          <w:numId w:val="1"/>
        </w:numPr>
      </w:pPr>
      <w:r>
        <w:lastRenderedPageBreak/>
        <w:t xml:space="preserve">Export přiznání do </w:t>
      </w:r>
      <w:proofErr w:type="spellStart"/>
      <w:r>
        <w:t>xml</w:t>
      </w:r>
      <w:proofErr w:type="spellEnd"/>
      <w:r>
        <w:t xml:space="preserve"> formátu</w:t>
      </w:r>
    </w:p>
    <w:p w:rsidR="00F96840" w:rsidRDefault="00F96840" w:rsidP="00F96840">
      <w:pPr>
        <w:pStyle w:val="Odstavecseseznamem"/>
        <w:ind w:left="360"/>
      </w:pPr>
      <w:r>
        <w:t xml:space="preserve">Export se provede na formuláři "Podklady pro DPH" pomocí </w:t>
      </w:r>
      <w:proofErr w:type="spellStart"/>
      <w:r>
        <w:t>tl</w:t>
      </w:r>
      <w:proofErr w:type="spellEnd"/>
      <w:r>
        <w:t>. "Export". Uživatel vybírá umístění souboru v počítači.</w:t>
      </w:r>
    </w:p>
    <w:p w:rsidR="000059FB" w:rsidRDefault="000059FB" w:rsidP="00F5571E">
      <w:r>
        <w:rPr>
          <w:noProof/>
          <w:lang w:eastAsia="cs-CZ"/>
        </w:rPr>
        <w:drawing>
          <wp:inline distT="0" distB="0" distL="0" distR="0">
            <wp:extent cx="5762625" cy="3390265"/>
            <wp:effectExtent l="0" t="0" r="9525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4A" w:rsidRDefault="001D3E4A" w:rsidP="00F5571E"/>
    <w:p w:rsidR="000059FB" w:rsidRDefault="00F96840" w:rsidP="00F5571E">
      <w:bookmarkStart w:id="0" w:name="_GoBack"/>
      <w:bookmarkEnd w:id="0"/>
      <w:r>
        <w:t>Poté se objeví stejná tabulka pro doplnění údajů pro vypořádání (ř. 60)</w:t>
      </w:r>
      <w:r w:rsidR="009D536A">
        <w:t xml:space="preserve"> jako u tiskové varianty</w:t>
      </w:r>
      <w:r>
        <w:t xml:space="preserve">, kterou uživatel vyplní dle potřeby. Potvrzením </w:t>
      </w:r>
      <w:proofErr w:type="spellStart"/>
      <w:r>
        <w:t>tl</w:t>
      </w:r>
      <w:proofErr w:type="spellEnd"/>
      <w:r>
        <w:t xml:space="preserve">. OK se vytvoří </w:t>
      </w:r>
      <w:proofErr w:type="spellStart"/>
      <w:r>
        <w:t>xml</w:t>
      </w:r>
      <w:proofErr w:type="spellEnd"/>
      <w:r>
        <w:t xml:space="preserve"> soubor.</w:t>
      </w:r>
      <w:r w:rsidR="000059FB">
        <w:rPr>
          <w:noProof/>
          <w:lang w:eastAsia="cs-CZ"/>
        </w:rPr>
        <w:drawing>
          <wp:inline distT="0" distB="0" distL="0" distR="0">
            <wp:extent cx="5356860" cy="507238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0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9FB" w:rsidSect="001D3E4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B0" w:rsidRDefault="000C1BB0" w:rsidP="00F96840">
      <w:r>
        <w:separator/>
      </w:r>
    </w:p>
  </w:endnote>
  <w:endnote w:type="continuationSeparator" w:id="0">
    <w:p w:rsidR="000C1BB0" w:rsidRDefault="000C1BB0" w:rsidP="00F9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B0" w:rsidRDefault="000C1BB0" w:rsidP="00F96840">
      <w:r>
        <w:separator/>
      </w:r>
    </w:p>
  </w:footnote>
  <w:footnote w:type="continuationSeparator" w:id="0">
    <w:p w:rsidR="000C1BB0" w:rsidRDefault="000C1BB0" w:rsidP="00F9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E2A"/>
    <w:multiLevelType w:val="multilevel"/>
    <w:tmpl w:val="3DC2A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0723"/>
    <w:multiLevelType w:val="hybridMultilevel"/>
    <w:tmpl w:val="1A404A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F0E9F"/>
    <w:multiLevelType w:val="hybridMultilevel"/>
    <w:tmpl w:val="9B4AD8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22"/>
    <w:rsid w:val="000059FB"/>
    <w:rsid w:val="00067322"/>
    <w:rsid w:val="000C1BB0"/>
    <w:rsid w:val="000C7ADB"/>
    <w:rsid w:val="001D3E4A"/>
    <w:rsid w:val="0028240A"/>
    <w:rsid w:val="00404F26"/>
    <w:rsid w:val="009A6846"/>
    <w:rsid w:val="009D536A"/>
    <w:rsid w:val="00AC6982"/>
    <w:rsid w:val="00E05B60"/>
    <w:rsid w:val="00EF7C7F"/>
    <w:rsid w:val="00F5571E"/>
    <w:rsid w:val="00F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04F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C7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C7F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571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04F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68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840"/>
  </w:style>
  <w:style w:type="paragraph" w:styleId="Zpat">
    <w:name w:val="footer"/>
    <w:basedOn w:val="Normln"/>
    <w:link w:val="ZpatChar"/>
    <w:uiPriority w:val="99"/>
    <w:unhideWhenUsed/>
    <w:rsid w:val="00F968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04F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C7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C7F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571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04F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68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840"/>
  </w:style>
  <w:style w:type="paragraph" w:styleId="Zpat">
    <w:name w:val="footer"/>
    <w:basedOn w:val="Normln"/>
    <w:link w:val="ZpatChar"/>
    <w:uiPriority w:val="99"/>
    <w:unhideWhenUsed/>
    <w:rsid w:val="00F968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Rychlá</dc:creator>
  <cp:lastModifiedBy>Tereza Rychlá</cp:lastModifiedBy>
  <cp:revision>6</cp:revision>
  <dcterms:created xsi:type="dcterms:W3CDTF">2014-01-13T14:28:00Z</dcterms:created>
  <dcterms:modified xsi:type="dcterms:W3CDTF">2014-01-14T07:53:00Z</dcterms:modified>
</cp:coreProperties>
</file>