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FB" w:rsidRPr="004E007C" w:rsidRDefault="00CD2CFB" w:rsidP="00CD2CF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</w:t>
      </w:r>
      <w:r w:rsidRPr="004E007C">
        <w:rPr>
          <w:rFonts w:ascii="Arial" w:hAnsi="Arial" w:cs="Arial"/>
          <w:b/>
          <w:u w:val="single"/>
        </w:rPr>
        <w:t xml:space="preserve">. </w:t>
      </w:r>
      <w:r w:rsidRPr="0025768D">
        <w:rPr>
          <w:rFonts w:ascii="Arial" w:hAnsi="Arial" w:cs="Arial"/>
          <w:b/>
          <w:u w:val="single"/>
        </w:rPr>
        <w:t xml:space="preserve">Sdružování nákupu na opakované dodávky v rámci jedné organizace + sčítací mechanismy </w:t>
      </w:r>
    </w:p>
    <w:p w:rsidR="00FD1222" w:rsidRDefault="00FD1222" w:rsidP="00CD2CF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 v případě veřejných zakázek, jejichž předmětem jsou zdravotnické prostředky, je nezbytné aplikovat obecná zákonná ustanovení týkající stanovení předmětu veřejné zakázky, předpokládané hodnoty veřejné zakázky a režimu veřejné zakázky, přičemž správné určení těchto aspektů veřejné zakázky vede k jejím</w:t>
      </w:r>
      <w:r w:rsidR="00572DD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572DD4">
        <w:rPr>
          <w:rFonts w:ascii="Arial" w:hAnsi="Arial" w:cs="Arial"/>
        </w:rPr>
        <w:t xml:space="preserve">zákonnému </w:t>
      </w:r>
      <w:r>
        <w:rPr>
          <w:rFonts w:ascii="Arial" w:hAnsi="Arial" w:cs="Arial"/>
        </w:rPr>
        <w:t>zadání.</w:t>
      </w:r>
    </w:p>
    <w:p w:rsidR="00572DD4" w:rsidRDefault="00572DD4" w:rsidP="00CD2CF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Zákonná úprava těchto aspektů je obsažena především v §§ 14 až 28 ZZVZ. V praxi zadavatel tyto otázky řeší nejčastěji v případě veřejných zakázek, jejichž předmět využívá více organizačních útvarů zdravotnického zařízení, typicky klinik nebo oddělení. Svou podstatou jde nejčastěji o běžný spotřební materiál, kterým jsou rukavice, jehly, náplasti, obvazy, podložky pod pacienty.</w:t>
      </w:r>
    </w:p>
    <w:p w:rsidR="00572DD4" w:rsidRDefault="00572DD4" w:rsidP="00CD2CF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ke standardní organizační struktuře zdravotnických zařízení, kdy </w:t>
      </w:r>
      <w:r w:rsidR="008944A8">
        <w:rPr>
          <w:rFonts w:ascii="Arial" w:hAnsi="Arial" w:cs="Arial"/>
        </w:rPr>
        <w:t xml:space="preserve">významná, spíše drtivá většina všech zdravotnických zařízení </w:t>
      </w:r>
      <w:r>
        <w:rPr>
          <w:rFonts w:ascii="Arial" w:hAnsi="Arial" w:cs="Arial"/>
        </w:rPr>
        <w:t xml:space="preserve">zpravidla </w:t>
      </w:r>
      <w:r w:rsidR="008944A8">
        <w:rPr>
          <w:rFonts w:ascii="Arial" w:hAnsi="Arial" w:cs="Arial"/>
        </w:rPr>
        <w:t>žádné</w:t>
      </w:r>
      <w:r>
        <w:rPr>
          <w:rFonts w:ascii="Arial" w:hAnsi="Arial" w:cs="Arial"/>
        </w:rPr>
        <w:t> </w:t>
      </w:r>
      <w:r w:rsidR="008944A8">
        <w:rPr>
          <w:rFonts w:ascii="Arial" w:hAnsi="Arial" w:cs="Arial"/>
        </w:rPr>
        <w:t>provozní jednotky, které mají funkční samostatnost ve smyslu § 17 odst. 2 ZZVZ je nezbytné, aby objem veškerých veřejných zakázek na zdravotnick</w:t>
      </w:r>
      <w:r w:rsidR="005E5319">
        <w:rPr>
          <w:rFonts w:ascii="Arial" w:hAnsi="Arial" w:cs="Arial"/>
        </w:rPr>
        <w:t>é</w:t>
      </w:r>
      <w:r w:rsidR="008944A8">
        <w:rPr>
          <w:rFonts w:ascii="Arial" w:hAnsi="Arial" w:cs="Arial"/>
        </w:rPr>
        <w:t xml:space="preserve"> </w:t>
      </w:r>
      <w:r w:rsidR="005E5319">
        <w:rPr>
          <w:rFonts w:ascii="Arial" w:hAnsi="Arial" w:cs="Arial"/>
        </w:rPr>
        <w:t>prostře</w:t>
      </w:r>
      <w:r w:rsidR="00D733F1">
        <w:rPr>
          <w:rFonts w:ascii="Arial" w:hAnsi="Arial" w:cs="Arial"/>
        </w:rPr>
        <w:t>d</w:t>
      </w:r>
      <w:r w:rsidR="005E5319">
        <w:rPr>
          <w:rFonts w:ascii="Arial" w:hAnsi="Arial" w:cs="Arial"/>
        </w:rPr>
        <w:t>ky</w:t>
      </w:r>
      <w:r w:rsidR="008944A8">
        <w:rPr>
          <w:rFonts w:ascii="Arial" w:hAnsi="Arial" w:cs="Arial"/>
        </w:rPr>
        <w:t xml:space="preserve"> pravidelné povahy stanovit v rámci každé takové zakázky na úrovni celého zdravotnického zařízení, nikoli na úrovni jednotlivých klinik nebo oddělení. </w:t>
      </w:r>
    </w:p>
    <w:p w:rsidR="008944A8" w:rsidRDefault="008944A8" w:rsidP="00CD2CF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 každé zakázky na zdravotnické prostředky</w:t>
      </w:r>
      <w:r w:rsidR="003112C5">
        <w:rPr>
          <w:rFonts w:ascii="Arial" w:hAnsi="Arial" w:cs="Arial"/>
        </w:rPr>
        <w:t>, které jsou používány nebo spotřebovávány pravidelně, je nezbytné postupovat podle § 19 ZZVZ. Rozhodovací praxe dozorového orgánu je v této oblasti poměrně přísná, UOHS sankcionuje každé porušení § 19 odst. 1 ZZVZ, přičemž za porušení ZZVZ považuje právě situaci, kdy zadavatel za předmět veřejné zakázky pravidelné povahy uhradí více než 2.000.000,- Kč bez DPH bez provedené zadávacího řízení.</w:t>
      </w:r>
    </w:p>
    <w:p w:rsidR="00C34630" w:rsidRDefault="00571C15" w:rsidP="00CD2CF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pravidlo</w:t>
      </w:r>
      <w:r w:rsidR="00C34630">
        <w:rPr>
          <w:rFonts w:ascii="Arial" w:hAnsi="Arial" w:cs="Arial"/>
        </w:rPr>
        <w:t>, které je nezbytné aplikovat vždy, je součet za předcházejících 12 měsíců.</w:t>
      </w:r>
      <w:r>
        <w:rPr>
          <w:rFonts w:ascii="Arial" w:hAnsi="Arial" w:cs="Arial"/>
        </w:rPr>
        <w:t xml:space="preserve"> </w:t>
      </w:r>
      <w:r w:rsidR="003112C5">
        <w:rPr>
          <w:rFonts w:ascii="Arial" w:hAnsi="Arial" w:cs="Arial"/>
        </w:rPr>
        <w:t xml:space="preserve">Pokud zadavatel pořizuje </w:t>
      </w:r>
      <w:r w:rsidR="00C34630">
        <w:rPr>
          <w:rFonts w:ascii="Arial" w:hAnsi="Arial" w:cs="Arial"/>
        </w:rPr>
        <w:t xml:space="preserve">např. </w:t>
      </w:r>
      <w:r w:rsidR="0099717A">
        <w:rPr>
          <w:rFonts w:ascii="Arial" w:hAnsi="Arial" w:cs="Arial"/>
        </w:rPr>
        <w:t>šití</w:t>
      </w:r>
      <w:r w:rsidR="00C34630">
        <w:rPr>
          <w:rFonts w:ascii="Arial" w:hAnsi="Arial" w:cs="Arial"/>
        </w:rPr>
        <w:t xml:space="preserve"> za 100 000,- Kč bez DPH měsíčně, je stále bezpečně v režimu VZMR. </w:t>
      </w:r>
    </w:p>
    <w:p w:rsidR="00ED74C2" w:rsidRDefault="00C34630" w:rsidP="00CD2CF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Pokud však dojde ke zvýšení spotřeby a/nebo ceny a průměrná spotřeba se zvýší na 200 000,- měsíčně, neměl by zadavatel čekat až součet skutečně uhrazených cen za předchozích 12 měsíců dosáhne limitu 2 000</w:t>
      </w:r>
      <w:r w:rsidR="00854D6C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854D6C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bez DPH. </w:t>
      </w:r>
      <w:r w:rsidR="00854D6C">
        <w:rPr>
          <w:rFonts w:ascii="Arial" w:hAnsi="Arial" w:cs="Arial"/>
        </w:rPr>
        <w:t xml:space="preserve">Naopak by </w:t>
      </w:r>
      <w:r>
        <w:rPr>
          <w:rFonts w:ascii="Arial" w:hAnsi="Arial" w:cs="Arial"/>
        </w:rPr>
        <w:t xml:space="preserve">zadavatel </w:t>
      </w:r>
      <w:r w:rsidR="00ED74C2">
        <w:rPr>
          <w:rFonts w:ascii="Arial" w:hAnsi="Arial" w:cs="Arial"/>
        </w:rPr>
        <w:t>měl</w:t>
      </w:r>
      <w:r w:rsidR="00520397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 xml:space="preserve">dostatečném předstihu </w:t>
      </w:r>
      <w:r w:rsidR="00ED74C2">
        <w:rPr>
          <w:rFonts w:ascii="Arial" w:hAnsi="Arial" w:cs="Arial"/>
        </w:rPr>
        <w:t xml:space="preserve">(4 – 5 měsíců) </w:t>
      </w:r>
      <w:r>
        <w:rPr>
          <w:rFonts w:ascii="Arial" w:hAnsi="Arial" w:cs="Arial"/>
        </w:rPr>
        <w:t>zah</w:t>
      </w:r>
      <w:r w:rsidR="00ED74C2">
        <w:rPr>
          <w:rFonts w:ascii="Arial" w:hAnsi="Arial" w:cs="Arial"/>
        </w:rPr>
        <w:t>á</w:t>
      </w:r>
      <w:r>
        <w:rPr>
          <w:rFonts w:ascii="Arial" w:hAnsi="Arial" w:cs="Arial"/>
        </w:rPr>
        <w:t>j</w:t>
      </w:r>
      <w:r w:rsidR="00ED74C2">
        <w:rPr>
          <w:rFonts w:ascii="Arial" w:hAnsi="Arial" w:cs="Arial"/>
        </w:rPr>
        <w:t>it zadávací řízení, tak aby při dosažení tohoto zákonného limitu</w:t>
      </w:r>
      <w:r w:rsidR="003112C5">
        <w:rPr>
          <w:rFonts w:ascii="Arial" w:hAnsi="Arial" w:cs="Arial"/>
        </w:rPr>
        <w:t xml:space="preserve"> </w:t>
      </w:r>
      <w:r w:rsidR="00ED74C2">
        <w:rPr>
          <w:rFonts w:ascii="Arial" w:hAnsi="Arial" w:cs="Arial"/>
        </w:rPr>
        <w:t>již měl uzavřenu smlouvu v zadávacím řízení dle ZZVZ.</w:t>
      </w:r>
    </w:p>
    <w:p w:rsidR="00FD1222" w:rsidRDefault="00FD1222" w:rsidP="00CD2CFB">
      <w:pPr>
        <w:spacing w:before="120" w:after="120"/>
        <w:jc w:val="both"/>
        <w:rPr>
          <w:rFonts w:ascii="Arial" w:hAnsi="Arial" w:cs="Arial"/>
        </w:rPr>
      </w:pPr>
    </w:p>
    <w:p w:rsidR="00CE6146" w:rsidRDefault="00CE6146" w:rsidP="00CE6146">
      <w:pPr>
        <w:rPr>
          <w:rFonts w:ascii="Arial" w:hAnsi="Arial" w:cs="Arial"/>
          <w:b/>
          <w:u w:val="single"/>
        </w:rPr>
      </w:pPr>
      <w:r w:rsidRPr="0025768D">
        <w:rPr>
          <w:rFonts w:ascii="Arial" w:hAnsi="Arial" w:cs="Arial"/>
          <w:b/>
          <w:u w:val="single"/>
        </w:rPr>
        <w:t>13.) Stanovení předmětu veřejné zakázky pro nákup zdravotn</w:t>
      </w:r>
      <w:r>
        <w:rPr>
          <w:rFonts w:ascii="Arial" w:hAnsi="Arial" w:cs="Arial"/>
          <w:b/>
          <w:u w:val="single"/>
        </w:rPr>
        <w:t xml:space="preserve">ických </w:t>
      </w:r>
      <w:r w:rsidR="00925A1F">
        <w:rPr>
          <w:rFonts w:ascii="Arial" w:hAnsi="Arial" w:cs="Arial"/>
          <w:b/>
          <w:u w:val="single"/>
        </w:rPr>
        <w:t>prostředků</w:t>
      </w:r>
    </w:p>
    <w:p w:rsidR="00AC37EB" w:rsidRDefault="00925A1F" w:rsidP="00AC37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stanovení předmětu veřejné </w:t>
      </w:r>
      <w:r w:rsidRPr="00925A1F">
        <w:rPr>
          <w:rFonts w:ascii="Arial" w:hAnsi="Arial" w:cs="Arial"/>
        </w:rPr>
        <w:t xml:space="preserve">zakázky </w:t>
      </w:r>
      <w:r w:rsidR="00E07AD2">
        <w:rPr>
          <w:rFonts w:ascii="Arial" w:hAnsi="Arial" w:cs="Arial"/>
        </w:rPr>
        <w:t xml:space="preserve">na </w:t>
      </w:r>
      <w:r w:rsidRPr="00925A1F">
        <w:rPr>
          <w:rFonts w:ascii="Arial" w:hAnsi="Arial" w:cs="Arial"/>
        </w:rPr>
        <w:t>nákup zdravotnických prostředků</w:t>
      </w:r>
      <w:r>
        <w:rPr>
          <w:rFonts w:ascii="Arial" w:hAnsi="Arial" w:cs="Arial"/>
        </w:rPr>
        <w:t xml:space="preserve"> je zadavatel povinen postupovat podle příslušných ustanovení ZZVZ, zejména §§ 36, 89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>.</w:t>
      </w:r>
      <w:r w:rsidR="00E07AD2">
        <w:rPr>
          <w:rFonts w:ascii="Arial" w:hAnsi="Arial" w:cs="Arial"/>
        </w:rPr>
        <w:t xml:space="preserve"> V rámci stanovení technických podmínek pořizovaných zdravotnických prostředků je zadavatel povinen postupovat především podle </w:t>
      </w:r>
      <w:r w:rsidR="00E07AD2" w:rsidRPr="00E07AD2">
        <w:rPr>
          <w:rFonts w:ascii="Arial" w:hAnsi="Arial" w:cs="Arial"/>
        </w:rPr>
        <w:t xml:space="preserve">§ 39 </w:t>
      </w:r>
      <w:r w:rsidR="00E07AD2">
        <w:rPr>
          <w:rFonts w:ascii="Arial" w:hAnsi="Arial" w:cs="Arial"/>
        </w:rPr>
        <w:t xml:space="preserve">zákona č. 375/2022 Sb., </w:t>
      </w:r>
      <w:r w:rsidR="00E07AD2" w:rsidRPr="00E07AD2">
        <w:rPr>
          <w:rFonts w:ascii="Arial" w:hAnsi="Arial" w:cs="Arial"/>
        </w:rPr>
        <w:t>o zdravotnických prostředcích a diagnostických zdrav</w:t>
      </w:r>
      <w:r w:rsidR="00E07AD2">
        <w:rPr>
          <w:rFonts w:ascii="Arial" w:hAnsi="Arial" w:cs="Arial"/>
        </w:rPr>
        <w:t xml:space="preserve">otnických prostředcích in </w:t>
      </w:r>
      <w:proofErr w:type="spellStart"/>
      <w:r w:rsidR="00E07AD2">
        <w:rPr>
          <w:rFonts w:ascii="Arial" w:hAnsi="Arial" w:cs="Arial"/>
        </w:rPr>
        <w:t>vitro</w:t>
      </w:r>
      <w:proofErr w:type="spellEnd"/>
      <w:r w:rsidR="00E07AD2">
        <w:rPr>
          <w:rFonts w:ascii="Arial" w:hAnsi="Arial" w:cs="Arial"/>
        </w:rPr>
        <w:t>, ve znění pozdějších předpisů (dále jen „ZZP“)</w:t>
      </w:r>
      <w:r w:rsidR="00A96732">
        <w:rPr>
          <w:rFonts w:ascii="Arial" w:hAnsi="Arial" w:cs="Arial"/>
        </w:rPr>
        <w:t xml:space="preserve">, dle kterého je zadavatel, jakožto poskytovatel zdravotních služeb zajistit splnění povinností uvedených v tomto zákonném ustanovení. Veškeré zákonné povinnosti, které stanoví zadavateli jakožto poskytovateli </w:t>
      </w:r>
      <w:r w:rsidR="00E87DBF">
        <w:rPr>
          <w:rFonts w:ascii="Arial" w:hAnsi="Arial" w:cs="Arial"/>
        </w:rPr>
        <w:t>ustanovení § 39 ZZP a u kterých je s ohledem na jejich obsah možné musí zadavatel zahrnout do zadávacích podmínek a jejich splnění ověřit v zadávacím řízení tak, aby splnil své zákonné povinnosti.</w:t>
      </w:r>
      <w:r w:rsidR="004F5F30">
        <w:rPr>
          <w:rFonts w:ascii="Arial" w:hAnsi="Arial" w:cs="Arial"/>
        </w:rPr>
        <w:t xml:space="preserve"> Zejména však musí mít zadavatel jistotu, že používá nebo pacientům poskytuje zdravotnický prostředek, který </w:t>
      </w:r>
      <w:r w:rsidR="004F5F30">
        <w:rPr>
          <w:rFonts w:ascii="Arial" w:hAnsi="Arial" w:cs="Arial"/>
        </w:rPr>
        <w:lastRenderedPageBreak/>
        <w:t xml:space="preserve">používán být může a splňuje zákonné požadavky pro uvedení na trh. Zadavatel tedy musí v zadávacím řízení ověřit, že nabízený zdravotnický prostředek </w:t>
      </w:r>
      <w:r w:rsidR="008A6923">
        <w:rPr>
          <w:rFonts w:ascii="Arial" w:hAnsi="Arial" w:cs="Arial"/>
        </w:rPr>
        <w:t>splňuje zákonné podmínky pro jeho použití, kterými je</w:t>
      </w:r>
      <w:r w:rsidR="00C06A1F">
        <w:rPr>
          <w:rFonts w:ascii="Arial" w:hAnsi="Arial" w:cs="Arial"/>
        </w:rPr>
        <w:t xml:space="preserve"> doložení příslušných dokladů.</w:t>
      </w:r>
      <w:r w:rsidR="001D0427">
        <w:rPr>
          <w:rFonts w:ascii="Arial" w:hAnsi="Arial" w:cs="Arial"/>
        </w:rPr>
        <w:t xml:space="preserve"> Zadavatel tedy musí v zadávacím řízení požadovat předložení a v jeho průběhu ověřit předložení níže uvedených dokladů.</w:t>
      </w:r>
    </w:p>
    <w:p w:rsidR="001D0427" w:rsidRDefault="00C06A1F" w:rsidP="00AC37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zdravotnických prostředků</w:t>
      </w:r>
      <w:r w:rsidR="008A6923" w:rsidRPr="00C06A1F">
        <w:rPr>
          <w:rFonts w:ascii="Arial" w:hAnsi="Arial" w:cs="Arial"/>
        </w:rPr>
        <w:t xml:space="preserve"> certifikovaných dle Nařízení Evropského parlamentu a Rady (EU) 2017/745</w:t>
      </w:r>
      <w:r w:rsidR="001D0427">
        <w:rPr>
          <w:rFonts w:ascii="Arial" w:hAnsi="Arial" w:cs="Arial"/>
        </w:rPr>
        <w:t xml:space="preserve"> </w:t>
      </w:r>
      <w:r w:rsidR="001D0427" w:rsidRPr="00F117C3">
        <w:rPr>
          <w:rFonts w:ascii="Arial" w:hAnsi="Arial" w:cs="Arial"/>
        </w:rPr>
        <w:t>o zdravotnických prostředcích, změně směrnice 2001/83/ES, nařízení (ES) č. 178/2002 a nařízení (ES) č. 1223/2009 a o zrušení směrnic Rady 90/385/EHS a 93/42/EHS</w:t>
      </w:r>
      <w:r w:rsidR="001D0427">
        <w:rPr>
          <w:rFonts w:ascii="Arial" w:hAnsi="Arial" w:cs="Arial"/>
        </w:rPr>
        <w:t xml:space="preserve"> (dále jen MDR)</w:t>
      </w:r>
      <w:r w:rsidR="008A6923" w:rsidRPr="00C06A1F">
        <w:rPr>
          <w:rFonts w:ascii="Arial" w:hAnsi="Arial" w:cs="Arial"/>
        </w:rPr>
        <w:t xml:space="preserve"> postačí pouze Prohlášení o shodě a CE certifikát.</w:t>
      </w:r>
    </w:p>
    <w:p w:rsidR="008A6923" w:rsidRPr="00C06A1F" w:rsidRDefault="00C1344C" w:rsidP="00AC37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zdravotnických prostředků</w:t>
      </w:r>
      <w:r w:rsidRPr="00C06A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Směrnice Rady 93/42/EHS, (MDD)</w:t>
      </w:r>
      <w:r w:rsidR="008A6923" w:rsidRPr="00C06A1F">
        <w:rPr>
          <w:rFonts w:ascii="Arial" w:hAnsi="Arial" w:cs="Arial"/>
        </w:rPr>
        <w:t xml:space="preserve"> je situace komplikovanější.</w:t>
      </w:r>
      <w:r w:rsidRPr="00C06A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Certifikáty vydané </w:t>
      </w:r>
      <w:r w:rsidR="008A6923" w:rsidRPr="00C06A1F">
        <w:rPr>
          <w:rFonts w:ascii="Arial" w:hAnsi="Arial" w:cs="Arial"/>
        </w:rPr>
        <w:t>oznámený</w:t>
      </w:r>
      <w:r>
        <w:rPr>
          <w:rFonts w:ascii="Arial" w:hAnsi="Arial" w:cs="Arial"/>
        </w:rPr>
        <w:t xml:space="preserve">mi subjekty v souladu </w:t>
      </w:r>
      <w:r w:rsidR="008A6923" w:rsidRPr="00C06A1F">
        <w:rPr>
          <w:rFonts w:ascii="Arial" w:hAnsi="Arial" w:cs="Arial"/>
        </w:rPr>
        <w:t>se směrnicem</w:t>
      </w:r>
      <w:r>
        <w:rPr>
          <w:rFonts w:ascii="Arial" w:hAnsi="Arial" w:cs="Arial"/>
        </w:rPr>
        <w:t xml:space="preserve">i 90/385/EHS a 93/42/EHS do </w:t>
      </w:r>
      <w:r w:rsidR="008A6923" w:rsidRPr="00C06A1F">
        <w:rPr>
          <w:rFonts w:ascii="Arial" w:hAnsi="Arial" w:cs="Arial"/>
        </w:rPr>
        <w:t>dne 25. května 2017, které byly stál</w:t>
      </w:r>
      <w:r>
        <w:rPr>
          <w:rFonts w:ascii="Arial" w:hAnsi="Arial" w:cs="Arial"/>
        </w:rPr>
        <w:t xml:space="preserve">e platné ke dni 26. května 2021, </w:t>
      </w:r>
      <w:r w:rsidR="008A6923" w:rsidRPr="00C06A1F">
        <w:rPr>
          <w:rFonts w:ascii="Arial" w:hAnsi="Arial" w:cs="Arial"/>
        </w:rPr>
        <w:t>a které nebyly následně zruš</w:t>
      </w:r>
      <w:r>
        <w:rPr>
          <w:rFonts w:ascii="Arial" w:hAnsi="Arial" w:cs="Arial"/>
        </w:rPr>
        <w:t xml:space="preserve">eny, zůstávají platné po konci doby platnosti uvedené v </w:t>
      </w:r>
      <w:r w:rsidR="008A6923" w:rsidRPr="00C06A1F">
        <w:rPr>
          <w:rFonts w:ascii="Arial" w:hAnsi="Arial" w:cs="Arial"/>
        </w:rPr>
        <w:t>certifikátu</w:t>
      </w:r>
      <w:r w:rsidR="004B62CF">
        <w:rPr>
          <w:rFonts w:ascii="Arial" w:hAnsi="Arial" w:cs="Arial"/>
        </w:rPr>
        <w:t xml:space="preserve"> až </w:t>
      </w:r>
      <w:proofErr w:type="gramStart"/>
      <w:r w:rsidR="008A6923" w:rsidRPr="00C06A1F">
        <w:rPr>
          <w:rFonts w:ascii="Arial" w:hAnsi="Arial" w:cs="Arial"/>
        </w:rPr>
        <w:t>do</w:t>
      </w:r>
      <w:proofErr w:type="gramEnd"/>
      <w:r w:rsidR="008A6923" w:rsidRPr="00C06A1F">
        <w:rPr>
          <w:rFonts w:ascii="Arial" w:hAnsi="Arial" w:cs="Arial"/>
        </w:rPr>
        <w:t>:</w:t>
      </w:r>
    </w:p>
    <w:p w:rsidR="008A6923" w:rsidRPr="004B62CF" w:rsidRDefault="008A6923" w:rsidP="004B62C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4B62CF">
        <w:rPr>
          <w:rFonts w:ascii="Arial" w:hAnsi="Arial" w:cs="Arial"/>
        </w:rPr>
        <w:t xml:space="preserve">31. </w:t>
      </w:r>
      <w:r w:rsidR="004B62CF" w:rsidRPr="004B62CF">
        <w:rPr>
          <w:rFonts w:ascii="Arial" w:hAnsi="Arial" w:cs="Arial"/>
        </w:rPr>
        <w:t xml:space="preserve">prosince </w:t>
      </w:r>
      <w:r w:rsidRPr="004B62CF">
        <w:rPr>
          <w:rFonts w:ascii="Arial" w:hAnsi="Arial" w:cs="Arial"/>
        </w:rPr>
        <w:t xml:space="preserve">2027 pro </w:t>
      </w:r>
      <w:r w:rsidR="004B62CF" w:rsidRPr="004B62CF">
        <w:rPr>
          <w:rFonts w:ascii="Arial" w:hAnsi="Arial" w:cs="Arial"/>
        </w:rPr>
        <w:t xml:space="preserve">všechny ZP třídy III a pro </w:t>
      </w:r>
      <w:proofErr w:type="spellStart"/>
      <w:r w:rsidR="004B62CF" w:rsidRPr="004B62CF">
        <w:rPr>
          <w:rFonts w:ascii="Arial" w:hAnsi="Arial" w:cs="Arial"/>
        </w:rPr>
        <w:t>implantabilní</w:t>
      </w:r>
      <w:proofErr w:type="spellEnd"/>
      <w:r w:rsidR="004B62CF" w:rsidRPr="004B62CF">
        <w:rPr>
          <w:rFonts w:ascii="Arial" w:hAnsi="Arial" w:cs="Arial"/>
        </w:rPr>
        <w:t xml:space="preserve"> prostředky třídy </w:t>
      </w:r>
      <w:proofErr w:type="spellStart"/>
      <w:r w:rsidRPr="004B62CF">
        <w:rPr>
          <w:rFonts w:ascii="Arial" w:hAnsi="Arial" w:cs="Arial"/>
        </w:rPr>
        <w:t>IIb</w:t>
      </w:r>
      <w:proofErr w:type="spellEnd"/>
      <w:r w:rsidRPr="004B62CF">
        <w:rPr>
          <w:rFonts w:ascii="Arial" w:hAnsi="Arial" w:cs="Arial"/>
        </w:rPr>
        <w:t xml:space="preserve">, kromě šicích materiálů, svorek </w:t>
      </w:r>
      <w:r w:rsidR="004B62CF" w:rsidRPr="004B62CF">
        <w:rPr>
          <w:rFonts w:ascii="Arial" w:hAnsi="Arial" w:cs="Arial"/>
        </w:rPr>
        <w:t xml:space="preserve">a skob, zubních výplní, </w:t>
      </w:r>
      <w:r w:rsidRPr="004B62CF">
        <w:rPr>
          <w:rFonts w:ascii="Arial" w:hAnsi="Arial" w:cs="Arial"/>
        </w:rPr>
        <w:t xml:space="preserve">rovnátek, korunek, </w:t>
      </w:r>
      <w:r w:rsidR="004B62CF" w:rsidRPr="004B62CF">
        <w:rPr>
          <w:rFonts w:ascii="Arial" w:hAnsi="Arial" w:cs="Arial"/>
        </w:rPr>
        <w:t xml:space="preserve">šroubů, klínků, destiček, drátů, čepů, </w:t>
      </w:r>
      <w:r w:rsidRPr="004B62CF">
        <w:rPr>
          <w:rFonts w:ascii="Arial" w:hAnsi="Arial" w:cs="Arial"/>
        </w:rPr>
        <w:t>spon a konektorů;</w:t>
      </w:r>
    </w:p>
    <w:p w:rsidR="008A6923" w:rsidRPr="008A6923" w:rsidRDefault="008A6923" w:rsidP="004B62C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A6923">
        <w:rPr>
          <w:rFonts w:ascii="Arial" w:hAnsi="Arial" w:cs="Arial"/>
        </w:rPr>
        <w:t xml:space="preserve">31. prosince 2028 pro ZP třídy </w:t>
      </w:r>
      <w:proofErr w:type="spellStart"/>
      <w:r w:rsidRPr="008A6923">
        <w:rPr>
          <w:rFonts w:ascii="Arial" w:hAnsi="Arial" w:cs="Arial"/>
        </w:rPr>
        <w:t>IIb</w:t>
      </w:r>
      <w:proofErr w:type="spellEnd"/>
      <w:r w:rsidRPr="008A6923">
        <w:rPr>
          <w:rFonts w:ascii="Arial" w:hAnsi="Arial" w:cs="Arial"/>
        </w:rPr>
        <w:t xml:space="preserve"> jiné než prostředky, na které se vztahuje doba uvedená v bodu 1, pro prostředky </w:t>
      </w:r>
      <w:r w:rsidR="004B62CF">
        <w:rPr>
          <w:rFonts w:ascii="Arial" w:hAnsi="Arial" w:cs="Arial"/>
        </w:rPr>
        <w:t xml:space="preserve">třídy </w:t>
      </w:r>
      <w:proofErr w:type="spellStart"/>
      <w:r w:rsidR="004B62CF">
        <w:rPr>
          <w:rFonts w:ascii="Arial" w:hAnsi="Arial" w:cs="Arial"/>
        </w:rPr>
        <w:t>IIa</w:t>
      </w:r>
      <w:proofErr w:type="spellEnd"/>
      <w:r w:rsidR="004B62CF">
        <w:rPr>
          <w:rFonts w:ascii="Arial" w:hAnsi="Arial" w:cs="Arial"/>
        </w:rPr>
        <w:t xml:space="preserve"> a pro prostředky </w:t>
      </w:r>
      <w:r w:rsidRPr="008A6923">
        <w:rPr>
          <w:rFonts w:ascii="Arial" w:hAnsi="Arial" w:cs="Arial"/>
        </w:rPr>
        <w:t xml:space="preserve">třídy I, které jsou </w:t>
      </w:r>
      <w:r w:rsidR="004B62CF">
        <w:rPr>
          <w:rFonts w:ascii="Arial" w:hAnsi="Arial" w:cs="Arial"/>
        </w:rPr>
        <w:t xml:space="preserve">uváděny na trh </w:t>
      </w:r>
      <w:r w:rsidRPr="008A6923">
        <w:rPr>
          <w:rFonts w:ascii="Arial" w:hAnsi="Arial" w:cs="Arial"/>
        </w:rPr>
        <w:t xml:space="preserve">ve sterilním </w:t>
      </w:r>
      <w:r w:rsidR="004B62CF">
        <w:rPr>
          <w:rFonts w:ascii="Arial" w:hAnsi="Arial" w:cs="Arial"/>
        </w:rPr>
        <w:t>stavu (</w:t>
      </w:r>
      <w:proofErr w:type="spellStart"/>
      <w:r w:rsidR="004B62CF">
        <w:rPr>
          <w:rFonts w:ascii="Arial" w:hAnsi="Arial" w:cs="Arial"/>
        </w:rPr>
        <w:t>Is</w:t>
      </w:r>
      <w:proofErr w:type="spellEnd"/>
      <w:r w:rsidR="004B62CF">
        <w:rPr>
          <w:rFonts w:ascii="Arial" w:hAnsi="Arial" w:cs="Arial"/>
        </w:rPr>
        <w:t xml:space="preserve">) nebo které </w:t>
      </w:r>
      <w:r w:rsidRPr="008A6923">
        <w:rPr>
          <w:rFonts w:ascii="Arial" w:hAnsi="Arial" w:cs="Arial"/>
        </w:rPr>
        <w:t>mají měřicí funkci (</w:t>
      </w:r>
      <w:proofErr w:type="spellStart"/>
      <w:r w:rsidRPr="008A6923">
        <w:rPr>
          <w:rFonts w:ascii="Arial" w:hAnsi="Arial" w:cs="Arial"/>
        </w:rPr>
        <w:t>Im</w:t>
      </w:r>
      <w:proofErr w:type="spellEnd"/>
      <w:r w:rsidRPr="008A6923">
        <w:rPr>
          <w:rFonts w:ascii="Arial" w:hAnsi="Arial" w:cs="Arial"/>
        </w:rPr>
        <w:t>).</w:t>
      </w:r>
    </w:p>
    <w:p w:rsidR="00C06A1F" w:rsidRPr="00C06A1F" w:rsidRDefault="008A6923" w:rsidP="00C06A1F">
      <w:pPr>
        <w:jc w:val="both"/>
        <w:rPr>
          <w:rFonts w:ascii="Arial" w:hAnsi="Arial" w:cs="Arial"/>
        </w:rPr>
      </w:pPr>
      <w:r w:rsidRPr="00C06A1F">
        <w:rPr>
          <w:rFonts w:ascii="Arial" w:hAnsi="Arial" w:cs="Arial"/>
        </w:rPr>
        <w:t xml:space="preserve">Certifikáty vydané oznámenými </w:t>
      </w:r>
      <w:r w:rsidR="006F5FA9">
        <w:rPr>
          <w:rFonts w:ascii="Arial" w:hAnsi="Arial" w:cs="Arial"/>
        </w:rPr>
        <w:t xml:space="preserve">subjekty v </w:t>
      </w:r>
      <w:r w:rsidRPr="00C06A1F">
        <w:rPr>
          <w:rFonts w:ascii="Arial" w:hAnsi="Arial" w:cs="Arial"/>
        </w:rPr>
        <w:t xml:space="preserve">souladu </w:t>
      </w:r>
      <w:r w:rsidR="006F5FA9">
        <w:rPr>
          <w:rFonts w:ascii="Arial" w:hAnsi="Arial" w:cs="Arial"/>
        </w:rPr>
        <w:t xml:space="preserve">se směrnicemi 90/385/EHS a </w:t>
      </w:r>
      <w:r w:rsidRPr="00C06A1F">
        <w:rPr>
          <w:rFonts w:ascii="Arial" w:hAnsi="Arial" w:cs="Arial"/>
        </w:rPr>
        <w:t>93/42/EHS ode dne 25. května 2017, které byly stále platné ke dni 26. května 2021 a jejichž platnost skončila před 20. březnem 2023,</w:t>
      </w:r>
      <w:r w:rsidR="006F5FA9">
        <w:rPr>
          <w:rFonts w:ascii="Arial" w:hAnsi="Arial" w:cs="Arial"/>
        </w:rPr>
        <w:t xml:space="preserve"> </w:t>
      </w:r>
      <w:r w:rsidRPr="00C06A1F">
        <w:rPr>
          <w:rFonts w:ascii="Arial" w:hAnsi="Arial" w:cs="Arial"/>
        </w:rPr>
        <w:t>se považuj</w:t>
      </w:r>
      <w:r w:rsidR="006F5FA9">
        <w:rPr>
          <w:rFonts w:ascii="Arial" w:hAnsi="Arial" w:cs="Arial"/>
        </w:rPr>
        <w:t>í za platné d</w:t>
      </w:r>
      <w:r w:rsidRPr="00C06A1F">
        <w:rPr>
          <w:rFonts w:ascii="Arial" w:hAnsi="Arial" w:cs="Arial"/>
        </w:rPr>
        <w:t>o dnů stanovených výše, pouze pokud je splněna podmínka:</w:t>
      </w:r>
    </w:p>
    <w:p w:rsidR="00C06A1F" w:rsidRPr="00C06A1F" w:rsidRDefault="008A6923" w:rsidP="006F5FA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C06A1F">
        <w:rPr>
          <w:rFonts w:ascii="Arial" w:hAnsi="Arial" w:cs="Arial"/>
        </w:rPr>
        <w:t>přede dnem konce platnosti certifikátu podepsali výrobce a oznámený subjekt ve vztahu k prostředku, na který se vztahuje certifikát, jehož doba platnosti uplynula, nebo prostředku, který má takový prostředek nahradit, písemnou dohodu o posouzení shody v souladu s oddílem 4.3 druhým pododstavcem přílohy VII tohoto nařízení;</w:t>
      </w:r>
    </w:p>
    <w:p w:rsidR="00C06A1F" w:rsidRPr="00C06A1F" w:rsidRDefault="008A6923" w:rsidP="006F5FA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C06A1F">
        <w:rPr>
          <w:rFonts w:ascii="Arial" w:hAnsi="Arial" w:cs="Arial"/>
        </w:rPr>
        <w:t>příslušný orgán členského státu udělil odchylku od použitelného postupu posuzování shody v souladu s čl. 59 odst. 1 tohoto nařízení nebo výrobce v souladu s čl. 97 odst. 1 tohoto nařízení požádají, aby provedl příslušný postup posuzování shody.“</w:t>
      </w:r>
    </w:p>
    <w:p w:rsidR="00C06A1F" w:rsidRPr="00C06A1F" w:rsidRDefault="006F5FA9" w:rsidP="00C06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Zdravotnické p</w:t>
      </w:r>
      <w:r w:rsidR="008A6923" w:rsidRPr="00C06A1F">
        <w:rPr>
          <w:rFonts w:ascii="Arial" w:hAnsi="Arial" w:cs="Arial"/>
        </w:rPr>
        <w:t xml:space="preserve">rostředky, u nichž postup posuzování shody podle směrnice 93/42/EHS nevyžadoval zapojení oznámeného subjektu, pro něž bylo přede dnem 26. května 2021 vypracováno prohlášení o shodě a u nichž postup posuzování shody podle tohoto nařízení vyžaduje zapojení oznámeného subjektu, mohou být uváděny na trh nebo do provozu do 31. prosince 2028. (pozn. jedná se o prostředky třídy rizika I, zřejmě vyjma </w:t>
      </w:r>
      <w:proofErr w:type="spellStart"/>
      <w:r w:rsidR="008A6923" w:rsidRPr="00C06A1F">
        <w:rPr>
          <w:rFonts w:ascii="Arial" w:hAnsi="Arial" w:cs="Arial"/>
        </w:rPr>
        <w:t>Is</w:t>
      </w:r>
      <w:proofErr w:type="spellEnd"/>
      <w:r w:rsidR="008A6923" w:rsidRPr="00C06A1F">
        <w:rPr>
          <w:rFonts w:ascii="Arial" w:hAnsi="Arial" w:cs="Arial"/>
        </w:rPr>
        <w:t xml:space="preserve"> a </w:t>
      </w:r>
      <w:proofErr w:type="spellStart"/>
      <w:r w:rsidR="008A6923" w:rsidRPr="00C06A1F">
        <w:rPr>
          <w:rFonts w:ascii="Arial" w:hAnsi="Arial" w:cs="Arial"/>
        </w:rPr>
        <w:t>Im</w:t>
      </w:r>
      <w:proofErr w:type="spellEnd"/>
      <w:r w:rsidR="008A6923" w:rsidRPr="00C06A1F">
        <w:rPr>
          <w:rFonts w:ascii="Arial" w:hAnsi="Arial" w:cs="Arial"/>
        </w:rPr>
        <w:t>)</w:t>
      </w:r>
    </w:p>
    <w:p w:rsidR="006F5FA9" w:rsidRDefault="008A6923" w:rsidP="00C06A1F">
      <w:pPr>
        <w:jc w:val="both"/>
        <w:rPr>
          <w:rFonts w:ascii="Arial" w:hAnsi="Arial" w:cs="Arial"/>
        </w:rPr>
      </w:pPr>
      <w:r w:rsidRPr="00C06A1F">
        <w:rPr>
          <w:rFonts w:ascii="Arial" w:hAnsi="Arial" w:cs="Arial"/>
        </w:rPr>
        <w:t xml:space="preserve">Výše uvedené </w:t>
      </w:r>
      <w:r w:rsidR="00A91EFD">
        <w:rPr>
          <w:rFonts w:ascii="Arial" w:hAnsi="Arial" w:cs="Arial"/>
        </w:rPr>
        <w:t>zdravotnické prostředky</w:t>
      </w:r>
      <w:r w:rsidRPr="00C06A1F">
        <w:rPr>
          <w:rFonts w:ascii="Arial" w:hAnsi="Arial" w:cs="Arial"/>
        </w:rPr>
        <w:t xml:space="preserve"> mohou být uváděny na trh nebo do provozu do výše uvedených dnů, pouze pokud jsou splněny tyto podmínky:</w:t>
      </w:r>
    </w:p>
    <w:p w:rsidR="00B73932" w:rsidRDefault="008A6923" w:rsidP="00EA20B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C06A1F">
        <w:rPr>
          <w:rFonts w:ascii="Arial" w:hAnsi="Arial" w:cs="Arial"/>
        </w:rPr>
        <w:t xml:space="preserve">uvedené </w:t>
      </w:r>
      <w:r w:rsidR="00A91EFD">
        <w:rPr>
          <w:rFonts w:ascii="Arial" w:hAnsi="Arial" w:cs="Arial"/>
        </w:rPr>
        <w:t>zdravotnické prostředky</w:t>
      </w:r>
      <w:r w:rsidRPr="00C06A1F">
        <w:rPr>
          <w:rFonts w:ascii="Arial" w:hAnsi="Arial" w:cs="Arial"/>
        </w:rPr>
        <w:t xml:space="preserve"> jsou nadále v souladu podle případu se směrnicí 90/385/EHS nebo se směrnicí 93/42/EHS;</w:t>
      </w:r>
    </w:p>
    <w:p w:rsidR="00B73932" w:rsidRDefault="008A6923" w:rsidP="00EA20B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C06A1F">
        <w:rPr>
          <w:rFonts w:ascii="Arial" w:hAnsi="Arial" w:cs="Arial"/>
        </w:rPr>
        <w:t>v konstrukci a určeném účelu výrobku nedošlo k žádným významným změnám;</w:t>
      </w:r>
    </w:p>
    <w:p w:rsidR="00B73932" w:rsidRDefault="00A91EFD" w:rsidP="00EA20B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zdravotnické prostředky</w:t>
      </w:r>
      <w:r w:rsidR="008A6923" w:rsidRPr="00C06A1F">
        <w:rPr>
          <w:rFonts w:ascii="Arial" w:hAnsi="Arial" w:cs="Arial"/>
        </w:rPr>
        <w:t xml:space="preserve"> nepředstavují nepřijatelné riziko pro zdraví </w:t>
      </w:r>
      <w:r w:rsidR="00EA20B3">
        <w:rPr>
          <w:rFonts w:ascii="Arial" w:hAnsi="Arial" w:cs="Arial"/>
        </w:rPr>
        <w:t xml:space="preserve">nebo </w:t>
      </w:r>
      <w:r w:rsidR="008A6923" w:rsidRPr="00C06A1F">
        <w:rPr>
          <w:rFonts w:ascii="Arial" w:hAnsi="Arial" w:cs="Arial"/>
        </w:rPr>
        <w:t>be</w:t>
      </w:r>
      <w:r w:rsidR="00EA20B3">
        <w:rPr>
          <w:rFonts w:ascii="Arial" w:hAnsi="Arial" w:cs="Arial"/>
        </w:rPr>
        <w:t xml:space="preserve">zpečnost pacientů, uživatelů </w:t>
      </w:r>
      <w:r w:rsidR="008A6923" w:rsidRPr="00C06A1F">
        <w:rPr>
          <w:rFonts w:ascii="Arial" w:hAnsi="Arial" w:cs="Arial"/>
        </w:rPr>
        <w:t>nebo dalších osob, nebo pro další hlediska ochrany veřejného zdraví;</w:t>
      </w:r>
    </w:p>
    <w:p w:rsidR="00B73932" w:rsidRDefault="008A6923" w:rsidP="00EA20B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C06A1F">
        <w:rPr>
          <w:rFonts w:ascii="Arial" w:hAnsi="Arial" w:cs="Arial"/>
        </w:rPr>
        <w:t>nejpozději dne 26. května 2024 výrobce zavedl systém řízení kvality v souladu s čl. 10 odst. 9;</w:t>
      </w:r>
    </w:p>
    <w:p w:rsidR="00A96732" w:rsidRPr="00E07AD2" w:rsidRDefault="008A6923" w:rsidP="00EA20B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C06A1F">
        <w:rPr>
          <w:rFonts w:ascii="Arial" w:hAnsi="Arial" w:cs="Arial"/>
        </w:rPr>
        <w:t xml:space="preserve">výrobce nebo jeho zplnomocněný zástupce </w:t>
      </w:r>
      <w:r w:rsidR="00EA20B3">
        <w:rPr>
          <w:rFonts w:ascii="Arial" w:hAnsi="Arial" w:cs="Arial"/>
        </w:rPr>
        <w:t xml:space="preserve">podal nejpozději dne 26. května 2024 u </w:t>
      </w:r>
      <w:r w:rsidRPr="00C06A1F">
        <w:rPr>
          <w:rFonts w:ascii="Arial" w:hAnsi="Arial" w:cs="Arial"/>
        </w:rPr>
        <w:t xml:space="preserve">oznámeného subjektu formální žádost o posouzení shody v souladu s oddílem 4.3 prvním pododstavcem </w:t>
      </w:r>
      <w:r w:rsidR="00EA20B3">
        <w:rPr>
          <w:rFonts w:ascii="Arial" w:hAnsi="Arial" w:cs="Arial"/>
        </w:rPr>
        <w:t xml:space="preserve">přílohy </w:t>
      </w:r>
      <w:r w:rsidRPr="00C06A1F">
        <w:rPr>
          <w:rFonts w:ascii="Arial" w:hAnsi="Arial" w:cs="Arial"/>
        </w:rPr>
        <w:t xml:space="preserve">VII a nejpozději dne 26. září 2024 oznámený subjekt </w:t>
      </w:r>
      <w:r w:rsidR="00EA20B3">
        <w:rPr>
          <w:rFonts w:ascii="Arial" w:hAnsi="Arial" w:cs="Arial"/>
        </w:rPr>
        <w:t xml:space="preserve">a výrobce </w:t>
      </w:r>
      <w:r w:rsidRPr="00C06A1F">
        <w:rPr>
          <w:rFonts w:ascii="Arial" w:hAnsi="Arial" w:cs="Arial"/>
        </w:rPr>
        <w:t>podepsali písemnou dohodu</w:t>
      </w:r>
      <w:r w:rsidR="00EA20B3">
        <w:rPr>
          <w:rFonts w:ascii="Arial" w:hAnsi="Arial" w:cs="Arial"/>
        </w:rPr>
        <w:t xml:space="preserve"> </w:t>
      </w:r>
      <w:r w:rsidRPr="00C06A1F">
        <w:rPr>
          <w:rFonts w:ascii="Arial" w:hAnsi="Arial" w:cs="Arial"/>
        </w:rPr>
        <w:t xml:space="preserve">v souladu s oddílem 4.3 druhým pododstavcem přílohy VII. (pozn. platí i v případě </w:t>
      </w:r>
      <w:r w:rsidR="00A91EFD">
        <w:rPr>
          <w:rFonts w:ascii="Arial" w:hAnsi="Arial" w:cs="Arial"/>
        </w:rPr>
        <w:t xml:space="preserve">zdravotnického prostředku </w:t>
      </w:r>
      <w:r w:rsidRPr="00C06A1F">
        <w:rPr>
          <w:rFonts w:ascii="Arial" w:hAnsi="Arial" w:cs="Arial"/>
        </w:rPr>
        <w:t xml:space="preserve">určeného k  nahrazení výše uvedených </w:t>
      </w:r>
      <w:r w:rsidR="00A91EFD">
        <w:rPr>
          <w:rFonts w:ascii="Arial" w:hAnsi="Arial" w:cs="Arial"/>
        </w:rPr>
        <w:t>zdravotnických prostředků</w:t>
      </w:r>
      <w:r w:rsidRPr="00C06A1F">
        <w:rPr>
          <w:rFonts w:ascii="Arial" w:hAnsi="Arial" w:cs="Arial"/>
        </w:rPr>
        <w:t>).</w:t>
      </w:r>
    </w:p>
    <w:p w:rsidR="00E07AD2" w:rsidRPr="00E07AD2" w:rsidRDefault="00E07AD2" w:rsidP="00E07AD2">
      <w:pPr>
        <w:spacing w:before="120" w:after="120"/>
        <w:jc w:val="both"/>
        <w:rPr>
          <w:rFonts w:ascii="Arial" w:hAnsi="Arial" w:cs="Arial"/>
        </w:rPr>
      </w:pPr>
    </w:p>
    <w:p w:rsidR="00FD1222" w:rsidRDefault="00FD1222" w:rsidP="00CD2CFB">
      <w:pPr>
        <w:spacing w:before="120" w:after="120"/>
        <w:jc w:val="both"/>
        <w:rPr>
          <w:rFonts w:ascii="Arial" w:hAnsi="Arial" w:cs="Arial"/>
        </w:rPr>
      </w:pPr>
    </w:p>
    <w:p w:rsidR="00B3770D" w:rsidRPr="0025768D" w:rsidRDefault="00D733F1" w:rsidP="00B3770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27.) Zápůjčky, výpůjčky</w:t>
      </w:r>
    </w:p>
    <w:p w:rsidR="00FD1222" w:rsidRDefault="00FD1222" w:rsidP="00CD2CFB">
      <w:pPr>
        <w:spacing w:before="120" w:after="120"/>
        <w:jc w:val="both"/>
        <w:rPr>
          <w:rFonts w:ascii="Arial" w:hAnsi="Arial" w:cs="Arial"/>
        </w:rPr>
      </w:pPr>
    </w:p>
    <w:p w:rsidR="00D733F1" w:rsidRPr="00BB0436" w:rsidRDefault="00D733F1" w:rsidP="00D73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Pořizování věcí formou výpůjčky nebo zápůjčky má s ohledem na zákonnou definici těchto pojmů vždy dočasný charakter. Právní úprava výpůjčky a zápůjčky je obsažena v občanském zákoníku. Výpůjčka je definována § 2193 zákona č. 89/2012 Sb., občanského zákoníku, ve znění pozdějších předpisů (dále jen OZ), jako vztah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vypůjčitele</w:t>
      </w:r>
      <w:proofErr w:type="spellEnd"/>
      <w:r>
        <w:rPr>
          <w:rFonts w:ascii="Arial" w:hAnsi="Arial" w:cs="Arial"/>
        </w:rPr>
        <w:t xml:space="preserve">, při kterém </w:t>
      </w:r>
      <w:r w:rsidRPr="00D733F1">
        <w:rPr>
          <w:rFonts w:ascii="Arial" w:hAnsi="Arial" w:cs="Arial"/>
          <w:i/>
        </w:rPr>
        <w:t xml:space="preserve">Smlouvou o výpůjčce </w:t>
      </w:r>
      <w:proofErr w:type="spellStart"/>
      <w:r w:rsidRPr="00D733F1">
        <w:rPr>
          <w:rFonts w:ascii="Arial" w:hAnsi="Arial" w:cs="Arial"/>
          <w:i/>
        </w:rPr>
        <w:t>půjčitel</w:t>
      </w:r>
      <w:proofErr w:type="spellEnd"/>
      <w:r w:rsidRPr="00D733F1">
        <w:rPr>
          <w:rFonts w:ascii="Arial" w:hAnsi="Arial" w:cs="Arial"/>
          <w:i/>
        </w:rPr>
        <w:t xml:space="preserve"> přenechává </w:t>
      </w:r>
      <w:proofErr w:type="spellStart"/>
      <w:r w:rsidRPr="00D733F1">
        <w:rPr>
          <w:rFonts w:ascii="Arial" w:hAnsi="Arial" w:cs="Arial"/>
          <w:i/>
        </w:rPr>
        <w:t>vypůjčiteli</w:t>
      </w:r>
      <w:proofErr w:type="spellEnd"/>
      <w:r w:rsidRPr="00D733F1">
        <w:rPr>
          <w:rFonts w:ascii="Arial" w:hAnsi="Arial" w:cs="Arial"/>
          <w:i/>
        </w:rPr>
        <w:t xml:space="preserve"> nezuživatelnou věc a zavazuje se mu umožnit její bezplatné dočasné užívání</w:t>
      </w:r>
      <w:r w:rsidRPr="00BB0436">
        <w:rPr>
          <w:rFonts w:ascii="Arial" w:hAnsi="Arial" w:cs="Arial"/>
        </w:rPr>
        <w:t>.</w:t>
      </w:r>
    </w:p>
    <w:p w:rsidR="00D733F1" w:rsidRPr="0099717A" w:rsidRDefault="00D733F1" w:rsidP="00D73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Zápůjčka je pak definována v § 2390</w:t>
      </w:r>
      <w:r w:rsidRPr="00D73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OZ, který zní: „</w:t>
      </w:r>
      <w:r w:rsidRPr="00D733F1">
        <w:rPr>
          <w:rFonts w:ascii="Arial" w:hAnsi="Arial" w:cs="Arial"/>
          <w:i/>
        </w:rPr>
        <w:t xml:space="preserve">Přenechá-li zapůjčitel </w:t>
      </w:r>
      <w:proofErr w:type="spellStart"/>
      <w:r w:rsidRPr="00D733F1">
        <w:rPr>
          <w:rFonts w:ascii="Arial" w:hAnsi="Arial" w:cs="Arial"/>
          <w:i/>
        </w:rPr>
        <w:t>vydlužiteli</w:t>
      </w:r>
      <w:proofErr w:type="spellEnd"/>
      <w:r w:rsidRPr="00D733F1">
        <w:rPr>
          <w:rFonts w:ascii="Arial" w:hAnsi="Arial" w:cs="Arial"/>
          <w:i/>
        </w:rPr>
        <w:t xml:space="preserve"> zastupitelnou věc tak, aby ji užil podle libosti a po čase vrátil věc stejného druhu, vznikne smlouva o zápůjčce.</w:t>
      </w:r>
      <w:r>
        <w:rPr>
          <w:rFonts w:ascii="Arial" w:hAnsi="Arial" w:cs="Arial"/>
        </w:rPr>
        <w:t>“</w:t>
      </w:r>
    </w:p>
    <w:p w:rsidR="00D733F1" w:rsidRDefault="00D733F1" w:rsidP="009971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Výpůjčka je základním zákonným ustanovení definována jako vztah bezplatný, pokud jde o samotnou vypůjčenou věc, naproti tomu zápůjčka může být úplatná. Na základě těchto zákonných definic by se mohlo zdát, že na vztahy založené výpůjčkou se ustanovení ZZVZ vůbec nevztahují, protože jde o vztah bezúplatný a nejde tedy o veřejnou zakázku. V případě zápůjčky by bylo možné uvažovat o předpokládané hodnotě veřejné zakázky pouze v rozsahu úplatu za zapůjčenou věc. </w:t>
      </w:r>
    </w:p>
    <w:p w:rsidR="00D733F1" w:rsidRDefault="00D733F1" w:rsidP="009971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Takový postup by byl ovšem v rozporu se ZZVZ, konkrétně ustanoveními upravujícími stanovení předpokládané hodnoty veřejné zakázky v případech, kdy na úplatně zapůjčenou nebo bezúplatně vypůjčenou věc navazují další dodávky a/nebo služby, které jsou již úplatné.   </w:t>
      </w:r>
    </w:p>
    <w:p w:rsidR="00C70A3D" w:rsidRDefault="00C70A3D" w:rsidP="009971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Stěžejním zákonným ustanovením je v tomto případě § 16 odst. 2 ZZVZ, dle kterého je zadavatel povinen d</w:t>
      </w:r>
      <w:r w:rsidRPr="00C70A3D">
        <w:rPr>
          <w:rFonts w:ascii="Arial" w:hAnsi="Arial" w:cs="Arial"/>
        </w:rPr>
        <w:t>o předpokládané hodnoty zahrn</w:t>
      </w:r>
      <w:r>
        <w:rPr>
          <w:rFonts w:ascii="Arial" w:hAnsi="Arial" w:cs="Arial"/>
        </w:rPr>
        <w:t>out</w:t>
      </w:r>
      <w:r w:rsidRPr="00C70A3D">
        <w:rPr>
          <w:rFonts w:ascii="Arial" w:hAnsi="Arial" w:cs="Arial"/>
        </w:rPr>
        <w:t xml:space="preserve"> hodnota všech plnění, která mohou vyplývat ze smlouvy na veřejnou zakázku. </w:t>
      </w:r>
    </w:p>
    <w:p w:rsidR="00C70A3D" w:rsidRDefault="00C70A3D" w:rsidP="009971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Pokud zadavatel hodlá užívat jakoukoli věc formou výpůjčky nebo zápůjčky je povinen do předpokládané hodnoty smluvního vztahu s </w:t>
      </w:r>
      <w:proofErr w:type="spellStart"/>
      <w:r>
        <w:rPr>
          <w:rFonts w:ascii="Arial" w:hAnsi="Arial" w:cs="Arial"/>
        </w:rPr>
        <w:t>půjčitelem</w:t>
      </w:r>
      <w:proofErr w:type="spellEnd"/>
      <w:r>
        <w:rPr>
          <w:rFonts w:ascii="Arial" w:hAnsi="Arial" w:cs="Arial"/>
        </w:rPr>
        <w:t xml:space="preserve"> (smlouva o výpůjčce) nebo zapůjčitel (smlouva o zápůjčce), předpokládanou hodnotu veškerého příslušenství nebo spotřebního materiálu, který bude od </w:t>
      </w:r>
      <w:proofErr w:type="spellStart"/>
      <w:r>
        <w:rPr>
          <w:rFonts w:ascii="Arial" w:hAnsi="Arial" w:cs="Arial"/>
        </w:rPr>
        <w:t>pújčitele</w:t>
      </w:r>
      <w:proofErr w:type="spellEnd"/>
      <w:r>
        <w:rPr>
          <w:rFonts w:ascii="Arial" w:hAnsi="Arial" w:cs="Arial"/>
        </w:rPr>
        <w:t xml:space="preserve"> nebo zapůjčitele po dobu používání vypůjčené nebo </w:t>
      </w:r>
      <w:proofErr w:type="spellStart"/>
      <w:r>
        <w:rPr>
          <w:rFonts w:ascii="Arial" w:hAnsi="Arial" w:cs="Arial"/>
        </w:rPr>
        <w:t>způjčené</w:t>
      </w:r>
      <w:proofErr w:type="spellEnd"/>
      <w:r>
        <w:rPr>
          <w:rFonts w:ascii="Arial" w:hAnsi="Arial" w:cs="Arial"/>
        </w:rPr>
        <w:t xml:space="preserve"> věci pořizovat. Pokud hodnota příslušenství a/nebo spotřebního materiálu </w:t>
      </w:r>
      <w:r>
        <w:rPr>
          <w:rFonts w:ascii="Arial" w:hAnsi="Arial" w:cs="Arial"/>
        </w:rPr>
        <w:lastRenderedPageBreak/>
        <w:t xml:space="preserve">potřebného pro používání vypůjčené nebo zapůjčené věci za dobu výpůjčky </w:t>
      </w:r>
      <w:proofErr w:type="gramStart"/>
      <w:r>
        <w:rPr>
          <w:rFonts w:ascii="Arial" w:hAnsi="Arial" w:cs="Arial"/>
        </w:rPr>
        <w:t>přesáhne</w:t>
      </w:r>
      <w:proofErr w:type="gramEnd"/>
      <w:r>
        <w:rPr>
          <w:rFonts w:ascii="Arial" w:hAnsi="Arial" w:cs="Arial"/>
        </w:rPr>
        <w:t xml:space="preserve"> 2 000 000,- Kč bez DPH </w:t>
      </w:r>
      <w:proofErr w:type="gramStart"/>
      <w:r>
        <w:rPr>
          <w:rFonts w:ascii="Arial" w:hAnsi="Arial" w:cs="Arial"/>
        </w:rPr>
        <w:t>musí</w:t>
      </w:r>
      <w:proofErr w:type="gramEnd"/>
      <w:r>
        <w:rPr>
          <w:rFonts w:ascii="Arial" w:hAnsi="Arial" w:cs="Arial"/>
        </w:rPr>
        <w:t xml:space="preserve"> zadavatel zadat výpůjčku nebo zápůjčku v zadávacím řízení.</w:t>
      </w:r>
    </w:p>
    <w:sectPr w:rsidR="00C70A3D" w:rsidSect="0083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8E" w:rsidRDefault="00F4118E" w:rsidP="00370919">
      <w:pPr>
        <w:spacing w:after="0" w:line="240" w:lineRule="auto"/>
      </w:pPr>
      <w:r>
        <w:separator/>
      </w:r>
    </w:p>
  </w:endnote>
  <w:endnote w:type="continuationSeparator" w:id="0">
    <w:p w:rsidR="00F4118E" w:rsidRDefault="00F4118E" w:rsidP="0037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8E" w:rsidRDefault="00F4118E" w:rsidP="00370919">
      <w:pPr>
        <w:spacing w:after="0" w:line="240" w:lineRule="auto"/>
      </w:pPr>
      <w:r>
        <w:separator/>
      </w:r>
    </w:p>
  </w:footnote>
  <w:footnote w:type="continuationSeparator" w:id="0">
    <w:p w:rsidR="00F4118E" w:rsidRDefault="00F4118E" w:rsidP="0037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900"/>
    <w:multiLevelType w:val="hybridMultilevel"/>
    <w:tmpl w:val="2EDC0F7C"/>
    <w:lvl w:ilvl="0" w:tplc="AFCE0B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7351"/>
    <w:multiLevelType w:val="hybridMultilevel"/>
    <w:tmpl w:val="FF168B2E"/>
    <w:lvl w:ilvl="0" w:tplc="28A6C3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2AC6"/>
    <w:multiLevelType w:val="hybridMultilevel"/>
    <w:tmpl w:val="37B21C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F288E"/>
    <w:multiLevelType w:val="hybridMultilevel"/>
    <w:tmpl w:val="06C65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C5B85"/>
    <w:multiLevelType w:val="hybridMultilevel"/>
    <w:tmpl w:val="87C86480"/>
    <w:lvl w:ilvl="0" w:tplc="AFCE0B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71122"/>
    <w:multiLevelType w:val="hybridMultilevel"/>
    <w:tmpl w:val="FF168B2E"/>
    <w:lvl w:ilvl="0" w:tplc="28A6C3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11C61"/>
    <w:multiLevelType w:val="hybridMultilevel"/>
    <w:tmpl w:val="F11679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442E8"/>
    <w:multiLevelType w:val="hybridMultilevel"/>
    <w:tmpl w:val="23389D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D310B"/>
    <w:multiLevelType w:val="hybridMultilevel"/>
    <w:tmpl w:val="4BCA0E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70075"/>
    <w:multiLevelType w:val="hybridMultilevel"/>
    <w:tmpl w:val="546E84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A223D"/>
    <w:multiLevelType w:val="hybridMultilevel"/>
    <w:tmpl w:val="FF168B2E"/>
    <w:lvl w:ilvl="0" w:tplc="28A6C3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201B5"/>
    <w:multiLevelType w:val="hybridMultilevel"/>
    <w:tmpl w:val="D0F2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71CCD"/>
    <w:multiLevelType w:val="multilevel"/>
    <w:tmpl w:val="55F2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C7B"/>
    <w:rsid w:val="00002B25"/>
    <w:rsid w:val="000212A6"/>
    <w:rsid w:val="00022DC2"/>
    <w:rsid w:val="00035B43"/>
    <w:rsid w:val="00053775"/>
    <w:rsid w:val="0008713E"/>
    <w:rsid w:val="000B0C7B"/>
    <w:rsid w:val="00124204"/>
    <w:rsid w:val="001506E1"/>
    <w:rsid w:val="00176C7E"/>
    <w:rsid w:val="0019691A"/>
    <w:rsid w:val="001B0720"/>
    <w:rsid w:val="001B0D37"/>
    <w:rsid w:val="001B519B"/>
    <w:rsid w:val="001D0427"/>
    <w:rsid w:val="001D355E"/>
    <w:rsid w:val="001F04BB"/>
    <w:rsid w:val="001F2214"/>
    <w:rsid w:val="00222C84"/>
    <w:rsid w:val="002473BD"/>
    <w:rsid w:val="0025768D"/>
    <w:rsid w:val="00263A16"/>
    <w:rsid w:val="0026506A"/>
    <w:rsid w:val="0027514F"/>
    <w:rsid w:val="0028540A"/>
    <w:rsid w:val="002D5AD0"/>
    <w:rsid w:val="003112C5"/>
    <w:rsid w:val="003410FF"/>
    <w:rsid w:val="00362F22"/>
    <w:rsid w:val="00370919"/>
    <w:rsid w:val="003925DA"/>
    <w:rsid w:val="003A776A"/>
    <w:rsid w:val="003E23F6"/>
    <w:rsid w:val="003E6752"/>
    <w:rsid w:val="00441895"/>
    <w:rsid w:val="004A676B"/>
    <w:rsid w:val="004B62CF"/>
    <w:rsid w:val="004E007C"/>
    <w:rsid w:val="004F5F30"/>
    <w:rsid w:val="00520397"/>
    <w:rsid w:val="00563DB7"/>
    <w:rsid w:val="00571C15"/>
    <w:rsid w:val="00572DD4"/>
    <w:rsid w:val="005A78F9"/>
    <w:rsid w:val="005B233B"/>
    <w:rsid w:val="005E5319"/>
    <w:rsid w:val="006E57B3"/>
    <w:rsid w:val="006E7A61"/>
    <w:rsid w:val="006F4107"/>
    <w:rsid w:val="006F5FA9"/>
    <w:rsid w:val="00725F27"/>
    <w:rsid w:val="00741B16"/>
    <w:rsid w:val="00791D3E"/>
    <w:rsid w:val="00835A7E"/>
    <w:rsid w:val="00854D6C"/>
    <w:rsid w:val="008944A8"/>
    <w:rsid w:val="008A6923"/>
    <w:rsid w:val="008D78C4"/>
    <w:rsid w:val="00904C68"/>
    <w:rsid w:val="00925A1F"/>
    <w:rsid w:val="00964821"/>
    <w:rsid w:val="0099313A"/>
    <w:rsid w:val="0099717A"/>
    <w:rsid w:val="009C0675"/>
    <w:rsid w:val="00A335E6"/>
    <w:rsid w:val="00A45C33"/>
    <w:rsid w:val="00A66576"/>
    <w:rsid w:val="00A74B6E"/>
    <w:rsid w:val="00A91EFD"/>
    <w:rsid w:val="00A96732"/>
    <w:rsid w:val="00AC37EB"/>
    <w:rsid w:val="00AE34DB"/>
    <w:rsid w:val="00B1740D"/>
    <w:rsid w:val="00B2162C"/>
    <w:rsid w:val="00B2257B"/>
    <w:rsid w:val="00B3770D"/>
    <w:rsid w:val="00B73932"/>
    <w:rsid w:val="00BB0436"/>
    <w:rsid w:val="00C06A1F"/>
    <w:rsid w:val="00C1344C"/>
    <w:rsid w:val="00C246BD"/>
    <w:rsid w:val="00C34630"/>
    <w:rsid w:val="00C364FB"/>
    <w:rsid w:val="00C70A3D"/>
    <w:rsid w:val="00C7308C"/>
    <w:rsid w:val="00CC4B0D"/>
    <w:rsid w:val="00CC796A"/>
    <w:rsid w:val="00CD2CFB"/>
    <w:rsid w:val="00CE21F4"/>
    <w:rsid w:val="00CE6146"/>
    <w:rsid w:val="00D733F1"/>
    <w:rsid w:val="00D87128"/>
    <w:rsid w:val="00D92283"/>
    <w:rsid w:val="00DA27EC"/>
    <w:rsid w:val="00E07AD2"/>
    <w:rsid w:val="00E258DC"/>
    <w:rsid w:val="00E54E58"/>
    <w:rsid w:val="00E64FE0"/>
    <w:rsid w:val="00E70282"/>
    <w:rsid w:val="00E87DBF"/>
    <w:rsid w:val="00EA20B3"/>
    <w:rsid w:val="00ED5404"/>
    <w:rsid w:val="00ED74C2"/>
    <w:rsid w:val="00F32303"/>
    <w:rsid w:val="00F3688B"/>
    <w:rsid w:val="00F37B54"/>
    <w:rsid w:val="00F4118E"/>
    <w:rsid w:val="00F571C9"/>
    <w:rsid w:val="00F66A07"/>
    <w:rsid w:val="00F77CB4"/>
    <w:rsid w:val="00F96E04"/>
    <w:rsid w:val="00FC3D3E"/>
    <w:rsid w:val="00FD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7EC"/>
  </w:style>
  <w:style w:type="paragraph" w:styleId="Nadpis3">
    <w:name w:val="heading 3"/>
    <w:basedOn w:val="Normln"/>
    <w:link w:val="Nadpis3Char"/>
    <w:uiPriority w:val="9"/>
    <w:qFormat/>
    <w:rsid w:val="00BB0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9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9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091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730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30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30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08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7CB4"/>
    <w:pPr>
      <w:spacing w:after="160" w:line="259" w:lineRule="auto"/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B04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BB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BB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B04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2892D-EED2-431C-8607-DD314A6D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1363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Duchy</dc:creator>
  <cp:lastModifiedBy>cech32233</cp:lastModifiedBy>
  <cp:revision>3</cp:revision>
  <dcterms:created xsi:type="dcterms:W3CDTF">2024-08-02T15:57:00Z</dcterms:created>
  <dcterms:modified xsi:type="dcterms:W3CDTF">2024-08-02T16:09:00Z</dcterms:modified>
</cp:coreProperties>
</file>