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Veřejné nakupování vs. Veřejná zakázka (Čeněk Merta).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Principy 3E v praxi nakupování zdravotnických prostředků (Čeněk Merta).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Vazba principů 3E na zásady ZZVZ - transparentnost, nediskriminace a rovné zacházení (Čeněk Merta).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Identifikace a zdůvodnění potřeb nákupu zdravotnických prostředků (Matěj Novák).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Záměry nákupů zdravotnických prostředků (Matěj Novák).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Nákup zdravotnických prostředků → opakované dodávky (Matěj Novák).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Nákup zdravotnických prostředků jednorázových → zdravotnická technika (Matěj Novák).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Plánování veřejných zakázek na nákup zdravotnických prostředků (Matěj Novák).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Sdružování nákupu na opakované dodávky v rámci jedné organizace + sčítací mechanismy (Martin Čech).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Využití rámcových dohod při opakovaných dodávkách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Využití institutu sdružených nákupů při nákupu zdravotnických prostředků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Příprava veřejné zakázky.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Stanovení předmětu veřejné zakázky pro nákup zdravotnických prostředků (Martin Čech).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Rozdělení veřejných zakázek pro nákup zdravotnických prostředků na části (Matěj Novák).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Využití PTK při přípravě veřejné zakázky pro nákup zdravotnických prostředků (Matěj Novák).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Využívání zadávacího řízení s jednáním s dodavateli v průběhu zadávacího řízení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Úvaha nad základními parametry zadávacího řízení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Příprava podrobné technické specifikace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Podmínky kvalifikace potenciálních dodavatelů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Stanovení kritérií hodnocení (Vladimír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Hodnocení na nejnižší nabídkovou cenu (Čeněk Merta).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Hodnocení na nejnižší náklady životního cyklu (Čeněk Merta).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Nejvýhodnější poměr nabídkové ceny a kvality nabízeného plnění (Matěj Novák).</w:t>
      </w:r>
    </w:p>
    <w:p w:rsidR="005F5627" w:rsidRPr="005F5627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5F5627">
        <w:rPr>
          <w:sz w:val="22"/>
          <w:szCs w:val="22"/>
          <w:highlight w:val="yellow"/>
          <w:lang w:eastAsia="en-US"/>
        </w:rPr>
        <w:t>Nejvýhodnější poměr nákladu životního cyklu a kvality nabízeného plnění (Matěj Novák).</w:t>
      </w:r>
    </w:p>
    <w:p w:rsidR="005F5627" w:rsidRPr="00190542" w:rsidRDefault="005F5627" w:rsidP="005F5627">
      <w:pPr>
        <w:numPr>
          <w:ilvl w:val="0"/>
          <w:numId w:val="1"/>
        </w:numPr>
        <w:rPr>
          <w:sz w:val="22"/>
          <w:szCs w:val="22"/>
          <w:highlight w:val="yellow"/>
          <w:lang w:eastAsia="en-US"/>
        </w:rPr>
      </w:pPr>
      <w:r w:rsidRPr="00190542">
        <w:rPr>
          <w:sz w:val="22"/>
          <w:szCs w:val="22"/>
          <w:highlight w:val="yellow"/>
          <w:lang w:eastAsia="en-US"/>
        </w:rPr>
        <w:t>Využití kritérií kvality pro hodnocení (Matěj Novák, Vladimír Duchoň).</w:t>
      </w:r>
    </w:p>
    <w:p w:rsidR="005F5627" w:rsidRDefault="005F5627" w:rsidP="005F5627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Stanovení obchodních nebo jiných smluvních podmínek (Vladimír Duchoň).</w:t>
      </w:r>
    </w:p>
    <w:p w:rsidR="00333C25" w:rsidRDefault="005F5627" w:rsidP="00333C25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Zápůjčky, výpůjčky (Martin Čech).</w:t>
      </w: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333C25" w:rsidRDefault="00333C25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333C25" w:rsidRPr="00333C25" w:rsidRDefault="00333C25" w:rsidP="00333C25">
      <w:pPr>
        <w:rPr>
          <w:b/>
          <w:sz w:val="22"/>
          <w:szCs w:val="22"/>
          <w:lang w:eastAsia="en-US"/>
        </w:rPr>
      </w:pPr>
      <w:r w:rsidRPr="00333C25">
        <w:rPr>
          <w:b/>
          <w:sz w:val="22"/>
          <w:szCs w:val="22"/>
          <w:lang w:eastAsia="en-US"/>
        </w:rPr>
        <w:lastRenderedPageBreak/>
        <w:t xml:space="preserve">4 </w:t>
      </w:r>
      <w:r w:rsidRPr="00333C25">
        <w:rPr>
          <w:b/>
          <w:sz w:val="22"/>
          <w:szCs w:val="22"/>
          <w:lang w:eastAsia="en-US"/>
        </w:rPr>
        <w:t>Identifikace a zdůvodnění potřeb nákupu zdravotnických prostředků (Matěj Novák).</w:t>
      </w:r>
    </w:p>
    <w:p w:rsidR="00FE634D" w:rsidRDefault="007B5FD9" w:rsidP="007B5FD9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 xml:space="preserve">Tato fáze by měla být realizována souběžně s plánováním rozpočtů, kde </w:t>
      </w:r>
      <w:r>
        <w:rPr>
          <w:sz w:val="22"/>
          <w:szCs w:val="22"/>
          <w:lang w:eastAsia="en-US"/>
        </w:rPr>
        <w:t xml:space="preserve">zdravotnické prostředky </w:t>
      </w:r>
      <w:r w:rsidRPr="007B5FD9">
        <w:rPr>
          <w:sz w:val="22"/>
          <w:szCs w:val="22"/>
          <w:lang w:eastAsia="en-US"/>
        </w:rPr>
        <w:t>jsou součástí těchto rozpočtů, a to včetně predikcí na střednědobý horizont</w:t>
      </w:r>
      <w:r>
        <w:rPr>
          <w:sz w:val="22"/>
          <w:szCs w:val="22"/>
          <w:lang w:eastAsia="en-US"/>
        </w:rPr>
        <w:t xml:space="preserve">. </w:t>
      </w:r>
      <w:r w:rsidR="00FE634D">
        <w:rPr>
          <w:sz w:val="22"/>
          <w:szCs w:val="22"/>
          <w:lang w:eastAsia="en-US"/>
        </w:rPr>
        <w:t xml:space="preserve">Zdravotnické prostředky jsou svým charakterem buď zdravotnický spotřební materiál, nebo přístrojové vybavení. Zatím co spotřební materiál představuje provozní náklady a ve většině případů </w:t>
      </w:r>
      <w:r w:rsidRPr="007B5FD9">
        <w:rPr>
          <w:sz w:val="22"/>
          <w:szCs w:val="22"/>
          <w:lang w:eastAsia="en-US"/>
        </w:rPr>
        <w:t xml:space="preserve">mají </w:t>
      </w:r>
      <w:r w:rsidR="00FE634D">
        <w:rPr>
          <w:sz w:val="22"/>
          <w:szCs w:val="22"/>
          <w:lang w:eastAsia="en-US"/>
        </w:rPr>
        <w:t>veřejné zakázky delší horizont než 1 rok, u zakázek jejich předmětem je pořízení přístrojové techniky se jedná spíše o jednorázový nákup</w:t>
      </w:r>
      <w:r w:rsidR="003A201B">
        <w:rPr>
          <w:sz w:val="22"/>
          <w:szCs w:val="22"/>
          <w:lang w:eastAsia="en-US"/>
        </w:rPr>
        <w:t xml:space="preserve"> a představuje zejména</w:t>
      </w:r>
      <w:r w:rsidR="00FE634D">
        <w:rPr>
          <w:sz w:val="22"/>
          <w:szCs w:val="22"/>
          <w:lang w:eastAsia="en-US"/>
        </w:rPr>
        <w:t xml:space="preserve"> investiční náklady. </w:t>
      </w:r>
    </w:p>
    <w:p w:rsidR="009A654C" w:rsidRDefault="009A654C" w:rsidP="007B5FD9">
      <w:pPr>
        <w:jc w:val="both"/>
        <w:rPr>
          <w:sz w:val="22"/>
          <w:szCs w:val="22"/>
          <w:lang w:eastAsia="en-US"/>
        </w:rPr>
      </w:pPr>
    </w:p>
    <w:p w:rsidR="00FE634D" w:rsidRDefault="003A201B" w:rsidP="007B5FD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Každý z</w:t>
      </w:r>
      <w:r w:rsidR="00FE634D">
        <w:rPr>
          <w:sz w:val="22"/>
          <w:szCs w:val="22"/>
          <w:lang w:eastAsia="en-US"/>
        </w:rPr>
        <w:t xml:space="preserve">adavatel </w:t>
      </w:r>
      <w:r>
        <w:rPr>
          <w:sz w:val="22"/>
          <w:szCs w:val="22"/>
          <w:lang w:eastAsia="en-US"/>
        </w:rPr>
        <w:t xml:space="preserve">byl měl mít zavedený mechanismus včasného </w:t>
      </w:r>
      <w:r w:rsidR="00FE634D">
        <w:rPr>
          <w:sz w:val="22"/>
          <w:szCs w:val="22"/>
          <w:lang w:eastAsia="en-US"/>
        </w:rPr>
        <w:t>sběr</w:t>
      </w:r>
      <w:r>
        <w:rPr>
          <w:sz w:val="22"/>
          <w:szCs w:val="22"/>
          <w:lang w:eastAsia="en-US"/>
        </w:rPr>
        <w:t>u</w:t>
      </w:r>
      <w:r w:rsidR="00FE634D">
        <w:rPr>
          <w:sz w:val="22"/>
          <w:szCs w:val="22"/>
          <w:lang w:eastAsia="en-US"/>
        </w:rPr>
        <w:t xml:space="preserve"> vnitřních požadavků pro identifikaci potřeb a </w:t>
      </w:r>
      <w:r>
        <w:rPr>
          <w:sz w:val="22"/>
          <w:szCs w:val="22"/>
          <w:lang w:eastAsia="en-US"/>
        </w:rPr>
        <w:t xml:space="preserve">řádné stanovení finančních rozvah a plánování nákupů. </w:t>
      </w:r>
    </w:p>
    <w:p w:rsidR="009A654C" w:rsidRDefault="009A654C" w:rsidP="009A654C">
      <w:pPr>
        <w:jc w:val="both"/>
        <w:rPr>
          <w:sz w:val="22"/>
          <w:szCs w:val="22"/>
          <w:lang w:eastAsia="en-US"/>
        </w:rPr>
      </w:pPr>
    </w:p>
    <w:p w:rsidR="00BD5028" w:rsidRDefault="009A654C" w:rsidP="009A654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 potřeba zdůraznit, že tato fáze předchází vlastní přípravě zadávacího řízení a měl</w:t>
      </w:r>
      <w:r w:rsidR="00BD502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by zahrnovat kromě vlastní identifikace potřeby také </w:t>
      </w:r>
      <w:r w:rsidRPr="007B5FD9">
        <w:rPr>
          <w:sz w:val="22"/>
          <w:szCs w:val="22"/>
          <w:lang w:eastAsia="en-US"/>
        </w:rPr>
        <w:t>analýz</w:t>
      </w:r>
      <w:r>
        <w:rPr>
          <w:sz w:val="22"/>
          <w:szCs w:val="22"/>
          <w:lang w:eastAsia="en-US"/>
        </w:rPr>
        <w:t>u</w:t>
      </w:r>
      <w:r w:rsidRPr="007B5FD9">
        <w:rPr>
          <w:sz w:val="22"/>
          <w:szCs w:val="22"/>
          <w:lang w:eastAsia="en-US"/>
        </w:rPr>
        <w:t xml:space="preserve"> možných </w:t>
      </w:r>
      <w:r>
        <w:rPr>
          <w:sz w:val="22"/>
          <w:szCs w:val="22"/>
          <w:lang w:eastAsia="en-US"/>
        </w:rPr>
        <w:t xml:space="preserve">řešení uspokojení potřeby </w:t>
      </w:r>
      <w:r w:rsidR="00BD5028">
        <w:rPr>
          <w:sz w:val="22"/>
          <w:szCs w:val="22"/>
          <w:lang w:eastAsia="en-US"/>
        </w:rPr>
        <w:t xml:space="preserve">a </w:t>
      </w:r>
      <w:r w:rsidR="00BD5028" w:rsidRPr="007B5FD9">
        <w:rPr>
          <w:sz w:val="22"/>
          <w:szCs w:val="22"/>
          <w:lang w:eastAsia="en-US"/>
        </w:rPr>
        <w:t>monitorování délky trvání současných smluvních vztahů, aby byly s předstihem řešeny budoucí dodávky.</w:t>
      </w:r>
    </w:p>
    <w:p w:rsidR="00BD5028" w:rsidRDefault="00BD5028" w:rsidP="009A654C">
      <w:pPr>
        <w:jc w:val="both"/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b/>
          <w:sz w:val="22"/>
          <w:szCs w:val="22"/>
          <w:lang w:eastAsia="en-US"/>
        </w:rPr>
      </w:pPr>
      <w:r w:rsidRPr="00333C25">
        <w:rPr>
          <w:b/>
          <w:sz w:val="22"/>
          <w:szCs w:val="22"/>
          <w:lang w:eastAsia="en-US"/>
        </w:rPr>
        <w:t xml:space="preserve">5 </w:t>
      </w:r>
      <w:r w:rsidRPr="00333C25">
        <w:rPr>
          <w:b/>
          <w:sz w:val="22"/>
          <w:szCs w:val="22"/>
          <w:lang w:eastAsia="en-US"/>
        </w:rPr>
        <w:t>Záměry nákupů zdravotnických prostředků (Matěj Novák).</w:t>
      </w:r>
    </w:p>
    <w:p w:rsidR="00F5537D" w:rsidRDefault="00F5537D" w:rsidP="00D7638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Podoba a forma záměru veřejné zakázky by měla odpovídat </w:t>
      </w:r>
      <w:r>
        <w:rPr>
          <w:sz w:val="22"/>
          <w:szCs w:val="22"/>
          <w:lang w:eastAsia="en-US"/>
        </w:rPr>
        <w:t xml:space="preserve">charakteru a rozsahu veřejné zakázky, respektive nákupu. </w:t>
      </w:r>
      <w:r w:rsidRPr="00F5537D">
        <w:rPr>
          <w:sz w:val="22"/>
          <w:szCs w:val="22"/>
          <w:lang w:eastAsia="en-US"/>
        </w:rPr>
        <w:t xml:space="preserve">Jedná se o podklad, na základě kterého </w:t>
      </w:r>
      <w:r>
        <w:rPr>
          <w:sz w:val="22"/>
          <w:szCs w:val="22"/>
          <w:lang w:eastAsia="en-US"/>
        </w:rPr>
        <w:t xml:space="preserve">je rozhodnuto o vlastní realizaci veřejné zakázky. </w:t>
      </w:r>
      <w:r w:rsidR="00D7638A" w:rsidRPr="00D7638A">
        <w:rPr>
          <w:sz w:val="22"/>
          <w:szCs w:val="22"/>
          <w:lang w:eastAsia="en-US"/>
        </w:rPr>
        <w:t xml:space="preserve">U </w:t>
      </w:r>
      <w:r w:rsidR="00D7638A">
        <w:rPr>
          <w:sz w:val="22"/>
          <w:szCs w:val="22"/>
          <w:lang w:eastAsia="en-US"/>
        </w:rPr>
        <w:t xml:space="preserve">stavebních akcí může mít záměr veřejné zakázky podobu projektové dokumentace, u investičních projektů a </w:t>
      </w:r>
      <w:r w:rsidR="00D7638A">
        <w:rPr>
          <w:sz w:val="22"/>
          <w:szCs w:val="22"/>
          <w:lang w:eastAsia="en-US"/>
        </w:rPr>
        <w:t>dotačních</w:t>
      </w:r>
      <w:r w:rsidR="00D7638A" w:rsidRPr="00D7638A">
        <w:rPr>
          <w:sz w:val="22"/>
          <w:szCs w:val="22"/>
          <w:lang w:eastAsia="en-US"/>
        </w:rPr>
        <w:t xml:space="preserve"> </w:t>
      </w:r>
      <w:r w:rsidR="00D7638A" w:rsidRPr="00D7638A">
        <w:rPr>
          <w:sz w:val="22"/>
          <w:szCs w:val="22"/>
          <w:lang w:eastAsia="en-US"/>
        </w:rPr>
        <w:t xml:space="preserve">projektů </w:t>
      </w:r>
      <w:r w:rsidR="00D7638A">
        <w:rPr>
          <w:sz w:val="22"/>
          <w:szCs w:val="22"/>
          <w:lang w:eastAsia="en-US"/>
        </w:rPr>
        <w:t>spolu</w:t>
      </w:r>
      <w:r w:rsidR="00D7638A" w:rsidRPr="00D7638A">
        <w:rPr>
          <w:sz w:val="22"/>
          <w:szCs w:val="22"/>
          <w:lang w:eastAsia="en-US"/>
        </w:rPr>
        <w:t>financovaných z</w:t>
      </w:r>
      <w:r w:rsidR="00D7638A">
        <w:rPr>
          <w:sz w:val="22"/>
          <w:szCs w:val="22"/>
          <w:lang w:eastAsia="en-US"/>
        </w:rPr>
        <w:t xml:space="preserve"> fondů EU nebo státního rozpočtu je typická </w:t>
      </w:r>
      <w:r w:rsidR="00D7638A" w:rsidRPr="00D7638A">
        <w:rPr>
          <w:sz w:val="22"/>
          <w:szCs w:val="22"/>
          <w:lang w:eastAsia="en-US"/>
        </w:rPr>
        <w:t xml:space="preserve">studie proveditelnosti, u ostatních výdajů </w:t>
      </w:r>
      <w:r w:rsidR="00D7638A">
        <w:rPr>
          <w:sz w:val="22"/>
          <w:szCs w:val="22"/>
          <w:lang w:eastAsia="en-US"/>
        </w:rPr>
        <w:t>a zejména pak provozních může postačovat forma</w:t>
      </w:r>
      <w:r w:rsidR="00D7638A" w:rsidRPr="00D7638A">
        <w:rPr>
          <w:sz w:val="22"/>
          <w:szCs w:val="22"/>
          <w:lang w:eastAsia="en-US"/>
        </w:rPr>
        <w:t xml:space="preserve"> stručné informace</w:t>
      </w:r>
      <w:r w:rsidR="00D7638A">
        <w:rPr>
          <w:sz w:val="22"/>
          <w:szCs w:val="22"/>
          <w:lang w:eastAsia="en-US"/>
        </w:rPr>
        <w:t xml:space="preserve"> </w:t>
      </w:r>
      <w:r w:rsidR="00D7638A" w:rsidRPr="00D7638A">
        <w:rPr>
          <w:sz w:val="22"/>
          <w:szCs w:val="22"/>
          <w:lang w:eastAsia="en-US"/>
        </w:rPr>
        <w:t>s popisem potřeby, jejím zdůvodněním ve vazbě na cíle organizace nebo zajištění běžného chodu</w:t>
      </w:r>
      <w:r w:rsidR="00D7638A">
        <w:rPr>
          <w:sz w:val="22"/>
          <w:szCs w:val="22"/>
          <w:lang w:eastAsia="en-US"/>
        </w:rPr>
        <w:t xml:space="preserve"> </w:t>
      </w:r>
      <w:r w:rsidR="00D7638A" w:rsidRPr="00D7638A">
        <w:rPr>
          <w:sz w:val="22"/>
          <w:szCs w:val="22"/>
          <w:lang w:eastAsia="en-US"/>
        </w:rPr>
        <w:t>organizace a návrhem na její řešení</w:t>
      </w:r>
      <w:r w:rsidR="00D7638A">
        <w:rPr>
          <w:sz w:val="22"/>
          <w:szCs w:val="22"/>
          <w:lang w:eastAsia="en-US"/>
        </w:rPr>
        <w:t xml:space="preserve"> včetně finanční rozvahy</w:t>
      </w:r>
      <w:r w:rsidR="00D7638A" w:rsidRPr="00D7638A">
        <w:rPr>
          <w:sz w:val="22"/>
          <w:szCs w:val="22"/>
          <w:lang w:eastAsia="en-US"/>
        </w:rPr>
        <w:t>.</w:t>
      </w:r>
    </w:p>
    <w:p w:rsidR="00D7638A" w:rsidRDefault="00D7638A" w:rsidP="00D7638A">
      <w:pPr>
        <w:jc w:val="both"/>
        <w:rPr>
          <w:sz w:val="22"/>
          <w:szCs w:val="22"/>
          <w:lang w:eastAsia="en-US"/>
        </w:rPr>
      </w:pPr>
    </w:p>
    <w:p w:rsidR="00BD5028" w:rsidRDefault="00F5537D" w:rsidP="00BD50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Součástí záměru veřejné zakázky je </w:t>
      </w:r>
      <w:r w:rsidR="00D7638A">
        <w:rPr>
          <w:sz w:val="22"/>
          <w:szCs w:val="22"/>
          <w:lang w:eastAsia="en-US"/>
        </w:rPr>
        <w:t xml:space="preserve">i </w:t>
      </w:r>
      <w:r>
        <w:rPr>
          <w:sz w:val="22"/>
          <w:szCs w:val="22"/>
          <w:lang w:eastAsia="en-US"/>
        </w:rPr>
        <w:t>volba způsobu uspokojení potřeby</w:t>
      </w:r>
      <w:r w:rsidR="00F83725">
        <w:rPr>
          <w:sz w:val="22"/>
          <w:szCs w:val="22"/>
          <w:lang w:eastAsia="en-US"/>
        </w:rPr>
        <w:t xml:space="preserve"> (předmět budoucí veřejné zakázky)</w:t>
      </w:r>
      <w:r>
        <w:rPr>
          <w:sz w:val="22"/>
          <w:szCs w:val="22"/>
          <w:lang w:eastAsia="en-US"/>
        </w:rPr>
        <w:t xml:space="preserve"> </w:t>
      </w:r>
      <w:r w:rsidR="00BD5028">
        <w:rPr>
          <w:sz w:val="22"/>
          <w:szCs w:val="22"/>
          <w:lang w:eastAsia="en-US"/>
        </w:rPr>
        <w:t>včetně hodnocení efektivity zvoleného řešení, analýz</w:t>
      </w:r>
      <w:r>
        <w:rPr>
          <w:sz w:val="22"/>
          <w:szCs w:val="22"/>
          <w:lang w:eastAsia="en-US"/>
        </w:rPr>
        <w:t>a</w:t>
      </w:r>
      <w:r w:rsidR="00BD5028" w:rsidRPr="007B5FD9">
        <w:rPr>
          <w:sz w:val="22"/>
          <w:szCs w:val="22"/>
          <w:lang w:eastAsia="en-US"/>
        </w:rPr>
        <w:t xml:space="preserve"> rizik</w:t>
      </w:r>
      <w:r w:rsidR="00F83725">
        <w:rPr>
          <w:sz w:val="22"/>
          <w:szCs w:val="22"/>
          <w:lang w:eastAsia="en-US"/>
        </w:rPr>
        <w:t xml:space="preserve"> spojených s plněním veřejné zakázky vč. dopadu nesplnění veřejné zakázky, souvisejících plnění</w:t>
      </w:r>
      <w:r w:rsidR="00BD5028">
        <w:rPr>
          <w:sz w:val="22"/>
          <w:szCs w:val="22"/>
          <w:lang w:eastAsia="en-US"/>
        </w:rPr>
        <w:t xml:space="preserve"> a vyhodnocení případných předchozích smluvních vztahů. </w:t>
      </w:r>
      <w:r w:rsidR="00D7638A">
        <w:rPr>
          <w:sz w:val="22"/>
          <w:szCs w:val="22"/>
          <w:lang w:eastAsia="en-US"/>
        </w:rPr>
        <w:t xml:space="preserve">Takové činnosti mohou být součástí i prvotní fáze přípravy veřejné zakázky. </w:t>
      </w: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b/>
          <w:sz w:val="22"/>
          <w:szCs w:val="22"/>
          <w:lang w:eastAsia="en-US"/>
        </w:rPr>
      </w:pPr>
      <w:r w:rsidRPr="00333C25">
        <w:rPr>
          <w:b/>
          <w:sz w:val="22"/>
          <w:szCs w:val="22"/>
          <w:lang w:eastAsia="en-US"/>
        </w:rPr>
        <w:t xml:space="preserve">6 </w:t>
      </w:r>
      <w:r w:rsidRPr="00333C25">
        <w:rPr>
          <w:b/>
          <w:sz w:val="22"/>
          <w:szCs w:val="22"/>
          <w:lang w:eastAsia="en-US"/>
        </w:rPr>
        <w:t>Nákup zdravotnických prostředků → opakované dodávky (Matěj Novák).</w:t>
      </w:r>
    </w:p>
    <w:p w:rsidR="009A185A" w:rsidRDefault="009A185A" w:rsidP="009A185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Zdravotnický spotřební materiál je zpravidla pořizován průběžně a opakovaně. Jedná se dle terminologie zákona o zakázky pravidelné povahy. Přičemž pravidelnost v tomto ohledu chápeme jako </w:t>
      </w:r>
      <w:r w:rsidRPr="009A185A">
        <w:rPr>
          <w:sz w:val="22"/>
          <w:szCs w:val="22"/>
          <w:lang w:eastAsia="en-US"/>
        </w:rPr>
        <w:t xml:space="preserve">trvající či </w:t>
      </w:r>
      <w:r>
        <w:rPr>
          <w:sz w:val="22"/>
          <w:szCs w:val="22"/>
          <w:lang w:eastAsia="en-US"/>
        </w:rPr>
        <w:t xml:space="preserve">opakovanou dodávku k zajištění činnosti a fungování zadavatele, běžně se jedná o kontinuální materiálové zabezpečení (tedy nikoliv nahodilé a jednorázové nákupy). </w:t>
      </w:r>
    </w:p>
    <w:p w:rsidR="009A185A" w:rsidRDefault="009A185A" w:rsidP="009A185A">
      <w:pPr>
        <w:jc w:val="both"/>
        <w:rPr>
          <w:sz w:val="22"/>
          <w:szCs w:val="22"/>
          <w:lang w:eastAsia="en-US"/>
        </w:rPr>
      </w:pP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9A185A" w:rsidRDefault="009A185A" w:rsidP="00333C25">
      <w:pPr>
        <w:rPr>
          <w:sz w:val="22"/>
          <w:szCs w:val="22"/>
          <w:lang w:eastAsia="en-US"/>
        </w:rPr>
      </w:pPr>
      <w:bookmarkStart w:id="0" w:name="_GoBack"/>
      <w:bookmarkEnd w:id="0"/>
    </w:p>
    <w:p w:rsidR="00333C25" w:rsidRP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b/>
          <w:sz w:val="22"/>
          <w:szCs w:val="22"/>
          <w:lang w:eastAsia="en-US"/>
        </w:rPr>
      </w:pPr>
      <w:r w:rsidRPr="00333C25">
        <w:rPr>
          <w:b/>
          <w:sz w:val="22"/>
          <w:szCs w:val="22"/>
          <w:lang w:eastAsia="en-US"/>
        </w:rPr>
        <w:t xml:space="preserve">7 </w:t>
      </w:r>
      <w:r w:rsidRPr="00333C25">
        <w:rPr>
          <w:b/>
          <w:sz w:val="22"/>
          <w:szCs w:val="22"/>
          <w:lang w:eastAsia="en-US"/>
        </w:rPr>
        <w:t>Nákup zdravotnických prostředků jednorázových → zdravotnická technika (Matěj Novák).</w:t>
      </w:r>
    </w:p>
    <w:p w:rsidR="00333C25" w:rsidRDefault="009A185A" w:rsidP="00333C25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Nákupy zdravotnické techniky jsou spíše jednorázové a nahodilé. Je třeba upozornit, že </w:t>
      </w: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b/>
          <w:sz w:val="22"/>
          <w:szCs w:val="22"/>
          <w:lang w:eastAsia="en-US"/>
        </w:rPr>
      </w:pPr>
      <w:r w:rsidRPr="00333C25">
        <w:rPr>
          <w:b/>
          <w:sz w:val="22"/>
          <w:szCs w:val="22"/>
          <w:lang w:eastAsia="en-US"/>
        </w:rPr>
        <w:t xml:space="preserve">8 </w:t>
      </w:r>
      <w:r w:rsidRPr="00333C25">
        <w:rPr>
          <w:b/>
          <w:sz w:val="22"/>
          <w:szCs w:val="22"/>
          <w:lang w:eastAsia="en-US"/>
        </w:rPr>
        <w:t>Plánování veřejných zakázek na nákup zdravotnických prostředků (Matěj Novák).</w:t>
      </w:r>
    </w:p>
    <w:p w:rsidR="009A654C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Na základ</w:t>
      </w:r>
      <w:r>
        <w:rPr>
          <w:sz w:val="22"/>
          <w:szCs w:val="22"/>
          <w:lang w:eastAsia="en-US"/>
        </w:rPr>
        <w:t>ě identifikace potřeb</w:t>
      </w:r>
      <w:r w:rsidR="00F83725">
        <w:rPr>
          <w:sz w:val="22"/>
          <w:szCs w:val="22"/>
          <w:lang w:eastAsia="en-US"/>
        </w:rPr>
        <w:t xml:space="preserve"> současných i budoucích, které lze předpokládat,</w:t>
      </w:r>
      <w:r w:rsidRPr="007B5FD9">
        <w:rPr>
          <w:sz w:val="22"/>
          <w:szCs w:val="22"/>
          <w:lang w:eastAsia="en-US"/>
        </w:rPr>
        <w:t xml:space="preserve"> zdravotnická zařízení</w:t>
      </w:r>
      <w:r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 xml:space="preserve">zpracovávají záměry veřejných zakázek </w:t>
      </w:r>
      <w:r>
        <w:rPr>
          <w:sz w:val="22"/>
          <w:szCs w:val="22"/>
          <w:lang w:eastAsia="en-US"/>
        </w:rPr>
        <w:t>zdravotnických prostředků</w:t>
      </w:r>
      <w:r w:rsidRPr="007B5FD9">
        <w:rPr>
          <w:sz w:val="22"/>
          <w:szCs w:val="22"/>
          <w:lang w:eastAsia="en-US"/>
        </w:rPr>
        <w:t xml:space="preserve"> a plán veřejných zakázek</w:t>
      </w:r>
      <w:r>
        <w:rPr>
          <w:sz w:val="22"/>
          <w:szCs w:val="22"/>
          <w:lang w:eastAsia="en-US"/>
        </w:rPr>
        <w:t xml:space="preserve">. 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</w:p>
    <w:p w:rsidR="00430673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Existence ročního plánu veřejných zakázek umožňuje zahájit přípravy</w:t>
      </w:r>
      <w:r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 xml:space="preserve">veřejných zakázek včas a zároveň </w:t>
      </w:r>
      <w:r w:rsidR="00430673">
        <w:rPr>
          <w:sz w:val="22"/>
          <w:szCs w:val="22"/>
          <w:lang w:eastAsia="en-US"/>
        </w:rPr>
        <w:t>řídit</w:t>
      </w:r>
      <w:r w:rsidRPr="007B5FD9">
        <w:rPr>
          <w:sz w:val="22"/>
          <w:szCs w:val="22"/>
          <w:lang w:eastAsia="en-US"/>
        </w:rPr>
        <w:t xml:space="preserve"> kapacity pracovníků pro přípravu a</w:t>
      </w:r>
      <w:r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 xml:space="preserve">realizaci veřejných zakázek. 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lastRenderedPageBreak/>
        <w:t>Plán veřejných zakázek by měl minimálně obsahovat: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- Název veřejné zakázky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- Rámcové vymezení předmětu veřejné zakázky</w:t>
      </w:r>
      <w:r w:rsidR="00430673">
        <w:rPr>
          <w:sz w:val="22"/>
          <w:szCs w:val="22"/>
          <w:lang w:eastAsia="en-US"/>
        </w:rPr>
        <w:t>, pokud není dáno názvem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- Předpokládanou hodnotu veřejné zakázky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- Předpokládané datum zadávacího řízení</w:t>
      </w:r>
    </w:p>
    <w:p w:rsidR="009A654C" w:rsidRPr="007B5FD9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- Předpokládaný druh zadávacího řízení</w:t>
      </w:r>
    </w:p>
    <w:p w:rsidR="009A654C" w:rsidRDefault="009A654C" w:rsidP="009A654C">
      <w:pPr>
        <w:jc w:val="both"/>
        <w:rPr>
          <w:sz w:val="22"/>
          <w:szCs w:val="22"/>
          <w:lang w:eastAsia="en-US"/>
        </w:rPr>
      </w:pPr>
    </w:p>
    <w:p w:rsidR="00430673" w:rsidRDefault="00430673" w:rsidP="00430673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 zjevné, že plán veřejných zakázek nutně vzniká před fází přípravy vlastního zadávacího řízení. Informace obsažené v plánu veřejných zakázek jsou tedy pouze rámcové. Je nicméně potřeba zdůraznit, že</w:t>
      </w:r>
      <w:r w:rsidR="00293A57">
        <w:rPr>
          <w:sz w:val="22"/>
          <w:szCs w:val="22"/>
          <w:lang w:eastAsia="en-US"/>
        </w:rPr>
        <w:t xml:space="preserve"> plánované zahájení zadávacího řízení musí být zvoleno s dostatečným předstihem před plánovaným zahájením plnění budoucí smlouvy (např. kvůli navázání smluv na průběžné plnění), </w:t>
      </w:r>
      <w:r w:rsidRPr="007B5FD9">
        <w:rPr>
          <w:sz w:val="22"/>
          <w:szCs w:val="22"/>
          <w:lang w:eastAsia="en-US"/>
        </w:rPr>
        <w:t>do přípravného času nestačí zahrnout</w:t>
      </w:r>
      <w:r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 xml:space="preserve">jen </w:t>
      </w:r>
      <w:r w:rsidR="00293A57">
        <w:rPr>
          <w:sz w:val="22"/>
          <w:szCs w:val="22"/>
          <w:lang w:eastAsia="en-US"/>
        </w:rPr>
        <w:t>minimální</w:t>
      </w:r>
      <w:r w:rsidRPr="007B5FD9">
        <w:rPr>
          <w:sz w:val="22"/>
          <w:szCs w:val="22"/>
          <w:lang w:eastAsia="en-US"/>
        </w:rPr>
        <w:t xml:space="preserve"> čas pro</w:t>
      </w:r>
      <w:r w:rsidR="00293A57">
        <w:rPr>
          <w:sz w:val="22"/>
          <w:szCs w:val="22"/>
          <w:lang w:eastAsia="en-US"/>
        </w:rPr>
        <w:t xml:space="preserve"> administraci veřejných zakázek.</w:t>
      </w:r>
    </w:p>
    <w:p w:rsidR="00430673" w:rsidRDefault="00430673" w:rsidP="009A654C">
      <w:pPr>
        <w:jc w:val="both"/>
        <w:rPr>
          <w:sz w:val="22"/>
          <w:szCs w:val="22"/>
          <w:lang w:eastAsia="en-US"/>
        </w:rPr>
      </w:pPr>
    </w:p>
    <w:p w:rsidR="009A654C" w:rsidRDefault="009A654C" w:rsidP="009A654C">
      <w:pPr>
        <w:jc w:val="both"/>
        <w:rPr>
          <w:sz w:val="22"/>
          <w:szCs w:val="22"/>
          <w:lang w:eastAsia="en-US"/>
        </w:rPr>
      </w:pPr>
      <w:r w:rsidRPr="007B5FD9">
        <w:rPr>
          <w:sz w:val="22"/>
          <w:szCs w:val="22"/>
          <w:lang w:eastAsia="en-US"/>
        </w:rPr>
        <w:t>Existence takového ročního plánu má velký význam v tom, že nejenom umožňuje zahájit</w:t>
      </w:r>
      <w:r w:rsidR="00430673"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 xml:space="preserve">přípravu pro zpracování kvalitní zadávací dokumentace, </w:t>
      </w:r>
      <w:r w:rsidR="00430673">
        <w:rPr>
          <w:sz w:val="22"/>
          <w:szCs w:val="22"/>
          <w:lang w:eastAsia="en-US"/>
        </w:rPr>
        <w:t>případně provést průzkum trhu nebo</w:t>
      </w:r>
      <w:r w:rsidRPr="007B5FD9">
        <w:rPr>
          <w:sz w:val="22"/>
          <w:szCs w:val="22"/>
          <w:lang w:eastAsia="en-US"/>
        </w:rPr>
        <w:t xml:space="preserve"> </w:t>
      </w:r>
      <w:r w:rsidR="00430673">
        <w:rPr>
          <w:sz w:val="22"/>
          <w:szCs w:val="22"/>
          <w:lang w:eastAsia="en-US"/>
        </w:rPr>
        <w:t>konání</w:t>
      </w:r>
      <w:r w:rsidRPr="007B5FD9">
        <w:rPr>
          <w:sz w:val="22"/>
          <w:szCs w:val="22"/>
          <w:lang w:eastAsia="en-US"/>
        </w:rPr>
        <w:t xml:space="preserve"> předběžných tržních konzultací, ale</w:t>
      </w:r>
      <w:r w:rsidR="00430673"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>v neposlední řadě i realizaci takového druhu zadávacího řízení, které zajistí co</w:t>
      </w:r>
      <w:r w:rsidR="00430673">
        <w:rPr>
          <w:sz w:val="22"/>
          <w:szCs w:val="22"/>
          <w:lang w:eastAsia="en-US"/>
        </w:rPr>
        <w:t xml:space="preserve"> </w:t>
      </w:r>
      <w:r w:rsidRPr="007B5FD9">
        <w:rPr>
          <w:sz w:val="22"/>
          <w:szCs w:val="22"/>
          <w:lang w:eastAsia="en-US"/>
        </w:rPr>
        <w:t>nejotevřenější hospodářskou soutěž o veřejnou zakázku.</w:t>
      </w:r>
      <w:r w:rsidR="00430673">
        <w:rPr>
          <w:sz w:val="22"/>
          <w:szCs w:val="22"/>
          <w:lang w:eastAsia="en-US"/>
        </w:rPr>
        <w:t xml:space="preserve"> Plánování jednotlivých nákupů a obecně veřejných zakázek pomáhá předejít problému tzv. nezákonného dělení veřejných zakázek, tedy situaci, kdy nedochází ke sdružení plnění, která tvoří funkční celek a jsou zadávána v časové souvislosti. </w:t>
      </w:r>
    </w:p>
    <w:p w:rsidR="009A654C" w:rsidRDefault="009A654C" w:rsidP="009A654C">
      <w:pPr>
        <w:rPr>
          <w:sz w:val="22"/>
          <w:szCs w:val="22"/>
          <w:lang w:eastAsia="en-US"/>
        </w:rPr>
      </w:pPr>
    </w:p>
    <w:p w:rsidR="00D7638A" w:rsidRDefault="00D7638A" w:rsidP="00F83725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Stanovení plánu veřejných zakázek nevylučuje, že se v průběhu roku potřeby zadavatele změní, nebo vzniknou potřeby zcela nové. </w:t>
      </w:r>
      <w:r w:rsidR="00F83725">
        <w:rPr>
          <w:sz w:val="22"/>
          <w:szCs w:val="22"/>
          <w:lang w:eastAsia="en-US"/>
        </w:rPr>
        <w:t xml:space="preserve">Neuvedení zakázky v plánu veřejných zakázek neznamená nemožnost takovou veřejnou zakázku realizovat. Zároveň je vhodné v přiměřených intervalech plán veřejných zakázek </w:t>
      </w:r>
      <w:r w:rsidR="00F83725">
        <w:rPr>
          <w:sz w:val="22"/>
          <w:szCs w:val="22"/>
          <w:lang w:eastAsia="en-US"/>
        </w:rPr>
        <w:t>v průběhu roku</w:t>
      </w:r>
      <w:r w:rsidR="00F83725">
        <w:rPr>
          <w:sz w:val="22"/>
          <w:szCs w:val="22"/>
          <w:lang w:eastAsia="en-US"/>
        </w:rPr>
        <w:t xml:space="preserve"> aktualizovat. </w:t>
      </w:r>
    </w:p>
    <w:p w:rsid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sz w:val="22"/>
          <w:szCs w:val="22"/>
          <w:lang w:eastAsia="en-US"/>
        </w:rPr>
      </w:pPr>
    </w:p>
    <w:p w:rsidR="00333C25" w:rsidRPr="00333C25" w:rsidRDefault="00333C25" w:rsidP="00333C25">
      <w:pPr>
        <w:rPr>
          <w:b/>
          <w:sz w:val="22"/>
          <w:szCs w:val="22"/>
        </w:rPr>
      </w:pPr>
      <w:r w:rsidRPr="00333C25">
        <w:rPr>
          <w:b/>
          <w:sz w:val="22"/>
          <w:szCs w:val="22"/>
        </w:rPr>
        <w:t xml:space="preserve">14 </w:t>
      </w:r>
      <w:r w:rsidRPr="00333C25">
        <w:rPr>
          <w:b/>
          <w:sz w:val="22"/>
          <w:szCs w:val="22"/>
        </w:rPr>
        <w:t>Rozdělení veřejných zakázek pro nákup zdravotnických prostředků na části (Matěj Novák).</w:t>
      </w:r>
    </w:p>
    <w:p w:rsidR="00E809EB" w:rsidRDefault="0091457C" w:rsidP="00E809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Rozdělení veřejné zakázky na části je jedním z prostředků zajištění hospodářské soutěže. </w:t>
      </w:r>
      <w:r w:rsidR="00E809EB">
        <w:rPr>
          <w:sz w:val="22"/>
          <w:szCs w:val="22"/>
        </w:rPr>
        <w:t xml:space="preserve">Zákon výslovně neukládá povinnost rozdělit veřejnou zakázku na části, přesto lze z dalších částí zákona takový požadavek dovodit. Pokud </w:t>
      </w:r>
      <w:r w:rsidRPr="0091457C">
        <w:rPr>
          <w:sz w:val="22"/>
          <w:szCs w:val="22"/>
        </w:rPr>
        <w:t>povaha předmětu plnění</w:t>
      </w:r>
      <w:r w:rsidR="00E809EB">
        <w:rPr>
          <w:sz w:val="22"/>
          <w:szCs w:val="22"/>
        </w:rPr>
        <w:t xml:space="preserve"> veřejné zakázky</w:t>
      </w:r>
      <w:r w:rsidRPr="0091457C">
        <w:rPr>
          <w:sz w:val="22"/>
          <w:szCs w:val="22"/>
        </w:rPr>
        <w:t xml:space="preserve"> rozdělení připoušt</w:t>
      </w:r>
      <w:r w:rsidR="00E809EB">
        <w:rPr>
          <w:sz w:val="22"/>
          <w:szCs w:val="22"/>
        </w:rPr>
        <w:t xml:space="preserve">í a sloučením více předmětů do jednoho plnění dojde </w:t>
      </w:r>
      <w:r w:rsidR="00DD5765">
        <w:rPr>
          <w:sz w:val="22"/>
          <w:szCs w:val="22"/>
        </w:rPr>
        <w:t xml:space="preserve">nedůvodnému </w:t>
      </w:r>
      <w:r w:rsidR="00E809EB">
        <w:rPr>
          <w:sz w:val="22"/>
          <w:szCs w:val="22"/>
        </w:rPr>
        <w:t xml:space="preserve">k zúžení okruhu možných dodavatelů, </w:t>
      </w:r>
      <w:r w:rsidR="007B5FD9">
        <w:rPr>
          <w:sz w:val="22"/>
          <w:szCs w:val="22"/>
        </w:rPr>
        <w:t>neměl</w:t>
      </w:r>
      <w:r w:rsidR="007B5FD9">
        <w:rPr>
          <w:sz w:val="22"/>
          <w:szCs w:val="22"/>
        </w:rPr>
        <w:t xml:space="preserve"> </w:t>
      </w:r>
      <w:r w:rsidR="007B5FD9">
        <w:rPr>
          <w:sz w:val="22"/>
          <w:szCs w:val="22"/>
        </w:rPr>
        <w:t xml:space="preserve">by </w:t>
      </w:r>
      <w:r w:rsidR="00E809EB">
        <w:rPr>
          <w:sz w:val="22"/>
          <w:szCs w:val="22"/>
        </w:rPr>
        <w:t xml:space="preserve">zadavatel rezignovat na možnost získat více nabídek a veřejnou zakázku rozdělit na části. </w:t>
      </w:r>
      <w:r w:rsidR="00DD5765">
        <w:rPr>
          <w:sz w:val="22"/>
          <w:szCs w:val="22"/>
        </w:rPr>
        <w:t xml:space="preserve">Je třeba upozornit, že ne každé potenciální omezení okruhu dodavatelů bude považováno za porušení zákona. </w:t>
      </w:r>
      <w:r w:rsidR="007B5FD9">
        <w:rPr>
          <w:sz w:val="22"/>
          <w:szCs w:val="22"/>
        </w:rPr>
        <w:t xml:space="preserve">V rozporu se zákonem je bezdůvodná překážka hospodářské soutěže. </w:t>
      </w:r>
      <w:r w:rsidR="00DD5765">
        <w:rPr>
          <w:sz w:val="22"/>
          <w:szCs w:val="22"/>
        </w:rPr>
        <w:t xml:space="preserve">Pokud </w:t>
      </w:r>
      <w:r w:rsidR="007B5FD9">
        <w:rPr>
          <w:sz w:val="22"/>
          <w:szCs w:val="22"/>
        </w:rPr>
        <w:t xml:space="preserve">tedy </w:t>
      </w:r>
      <w:r w:rsidR="00DD5765">
        <w:rPr>
          <w:sz w:val="22"/>
          <w:szCs w:val="22"/>
        </w:rPr>
        <w:t>zadavatel zohlední objektivní důvod vycházející z oprávněné potřeby zadavatele</w:t>
      </w:r>
      <w:r w:rsidR="007B5FD9">
        <w:rPr>
          <w:sz w:val="22"/>
          <w:szCs w:val="22"/>
        </w:rPr>
        <w:t>, nemusí veřejnou zakázku dělit na části</w:t>
      </w:r>
      <w:r w:rsidR="00DD5765">
        <w:rPr>
          <w:sz w:val="22"/>
          <w:szCs w:val="22"/>
        </w:rPr>
        <w:t xml:space="preserve">. </w:t>
      </w:r>
    </w:p>
    <w:p w:rsidR="00CB7254" w:rsidRDefault="00CB7254" w:rsidP="00333C25">
      <w:pPr>
        <w:rPr>
          <w:sz w:val="22"/>
          <w:szCs w:val="22"/>
        </w:rPr>
      </w:pPr>
    </w:p>
    <w:p w:rsidR="0091457C" w:rsidRDefault="00CB7254" w:rsidP="00CB7254">
      <w:pPr>
        <w:jc w:val="both"/>
        <w:rPr>
          <w:sz w:val="22"/>
          <w:szCs w:val="22"/>
        </w:rPr>
      </w:pPr>
      <w:r>
        <w:rPr>
          <w:sz w:val="22"/>
          <w:szCs w:val="22"/>
        </w:rPr>
        <w:t>Při rozdělení veřejné zakázky na části platí, že tyto části mohou být zadány v jednom zadávacím řízení, nebo zadány samostatně. Zadavatel v případě samostatného zadání vždy postupuje v režimu daném součtem částí, v souladu s principem sčítání dle pravidla pro určení předpokládané hodnoty, viz § 18 ZZVZ.</w:t>
      </w:r>
    </w:p>
    <w:p w:rsidR="00CB7254" w:rsidRDefault="00CB7254" w:rsidP="00333C25">
      <w:pPr>
        <w:rPr>
          <w:sz w:val="22"/>
          <w:szCs w:val="22"/>
        </w:rPr>
      </w:pPr>
    </w:p>
    <w:p w:rsidR="0091457C" w:rsidRPr="00333C25" w:rsidRDefault="0091457C" w:rsidP="00333C25">
      <w:pPr>
        <w:rPr>
          <w:sz w:val="22"/>
          <w:szCs w:val="22"/>
        </w:rPr>
      </w:pPr>
    </w:p>
    <w:p w:rsidR="00EF5B20" w:rsidRPr="00333C25" w:rsidRDefault="00333C25" w:rsidP="00333C25">
      <w:pPr>
        <w:rPr>
          <w:b/>
          <w:sz w:val="22"/>
          <w:szCs w:val="22"/>
        </w:rPr>
      </w:pPr>
      <w:r w:rsidRPr="00333C25">
        <w:rPr>
          <w:b/>
          <w:sz w:val="22"/>
          <w:szCs w:val="22"/>
        </w:rPr>
        <w:t xml:space="preserve">15 </w:t>
      </w:r>
      <w:r w:rsidRPr="00333C25">
        <w:rPr>
          <w:b/>
          <w:sz w:val="22"/>
          <w:szCs w:val="22"/>
        </w:rPr>
        <w:t>Využití PTK při přípravě veřejné zakázky pro nákup zdravotnických prostředků (Matěj Novák).</w:t>
      </w:r>
    </w:p>
    <w:p w:rsidR="00333C25" w:rsidRDefault="00333C25" w:rsidP="00333C25">
      <w:pPr>
        <w:jc w:val="both"/>
        <w:rPr>
          <w:sz w:val="22"/>
          <w:szCs w:val="22"/>
        </w:rPr>
      </w:pPr>
      <w:r>
        <w:rPr>
          <w:sz w:val="22"/>
          <w:szCs w:val="22"/>
        </w:rPr>
        <w:t>Předběžná tržní konzultace (PTK) je legální a legitimní nástroj, který umožňuje transparentním způsobem získat od dodavatelů informace nezbytné při přípravě zadávacího řízení. Zákon nestanovuje ani formu a průběh PTK</w:t>
      </w:r>
      <w:r w:rsidR="000879FE">
        <w:rPr>
          <w:sz w:val="22"/>
          <w:szCs w:val="22"/>
        </w:rPr>
        <w:t>, z</w:t>
      </w:r>
      <w:r w:rsidR="00A66DF9">
        <w:rPr>
          <w:sz w:val="22"/>
          <w:szCs w:val="22"/>
        </w:rPr>
        <w:t xml:space="preserve">adavatel je vázán základními zásadami dle § 6 ZZVZ, nesmí narušit hospodářskou soutěž a </w:t>
      </w:r>
      <w:r w:rsidR="000879FE">
        <w:rPr>
          <w:sz w:val="22"/>
          <w:szCs w:val="22"/>
        </w:rPr>
        <w:t xml:space="preserve">PTK musí řádným způsobem zdokumentovat (zejména v případě ústní komunikace). Zároveň je zadavatel povinen v zadávací dokumentaci označit </w:t>
      </w:r>
      <w:r w:rsidR="000879FE" w:rsidRPr="000879FE">
        <w:rPr>
          <w:sz w:val="22"/>
          <w:szCs w:val="22"/>
        </w:rPr>
        <w:t>informace</w:t>
      </w:r>
      <w:r w:rsidR="000879FE">
        <w:rPr>
          <w:sz w:val="22"/>
          <w:szCs w:val="22"/>
        </w:rPr>
        <w:t>, které vzešli z PTK, a</w:t>
      </w:r>
      <w:r w:rsidR="000879FE" w:rsidRPr="000879FE">
        <w:rPr>
          <w:sz w:val="22"/>
          <w:szCs w:val="22"/>
        </w:rPr>
        <w:t xml:space="preserve"> </w:t>
      </w:r>
      <w:r w:rsidR="000879FE">
        <w:rPr>
          <w:sz w:val="22"/>
          <w:szCs w:val="22"/>
        </w:rPr>
        <w:t>identifikovat</w:t>
      </w:r>
      <w:r w:rsidR="000879FE" w:rsidRPr="000879FE">
        <w:rPr>
          <w:sz w:val="22"/>
          <w:szCs w:val="22"/>
        </w:rPr>
        <w:t xml:space="preserve"> osoby, které se na předběžné tržní konzultaci podílely</w:t>
      </w:r>
      <w:r w:rsidR="000879FE">
        <w:rPr>
          <w:sz w:val="22"/>
          <w:szCs w:val="22"/>
        </w:rPr>
        <w:t xml:space="preserve">. </w:t>
      </w:r>
      <w:r w:rsidR="00EB0096">
        <w:rPr>
          <w:sz w:val="22"/>
          <w:szCs w:val="22"/>
        </w:rPr>
        <w:t>V rámci zachování principů rovného zacházení je vhodné při PTK o</w:t>
      </w:r>
      <w:r w:rsidR="00EB0096" w:rsidRPr="00EB0096">
        <w:rPr>
          <w:sz w:val="22"/>
          <w:szCs w:val="22"/>
        </w:rPr>
        <w:t>slovit v</w:t>
      </w:r>
      <w:r w:rsidR="00EB0096">
        <w:rPr>
          <w:sz w:val="22"/>
          <w:szCs w:val="22"/>
        </w:rPr>
        <w:t>šechny relevantní subjekty nebo</w:t>
      </w:r>
      <w:r w:rsidR="00EB0096" w:rsidRPr="00EB0096">
        <w:rPr>
          <w:sz w:val="22"/>
          <w:szCs w:val="22"/>
        </w:rPr>
        <w:t xml:space="preserve"> dát možnost </w:t>
      </w:r>
      <w:r w:rsidR="00EB0096">
        <w:rPr>
          <w:sz w:val="22"/>
          <w:szCs w:val="22"/>
        </w:rPr>
        <w:t xml:space="preserve">dodavatelům </w:t>
      </w:r>
      <w:r w:rsidR="00EB0096" w:rsidRPr="00EB0096">
        <w:rPr>
          <w:sz w:val="22"/>
          <w:szCs w:val="22"/>
        </w:rPr>
        <w:t xml:space="preserve">se zapojit </w:t>
      </w:r>
      <w:r w:rsidR="00EB0096">
        <w:rPr>
          <w:sz w:val="22"/>
          <w:szCs w:val="22"/>
        </w:rPr>
        <w:t xml:space="preserve">bez omezení </w:t>
      </w:r>
      <w:r w:rsidR="00EB0096" w:rsidRPr="00EB0096">
        <w:rPr>
          <w:sz w:val="22"/>
          <w:szCs w:val="22"/>
        </w:rPr>
        <w:t>(</w:t>
      </w:r>
      <w:r w:rsidR="00EB0096">
        <w:rPr>
          <w:sz w:val="22"/>
          <w:szCs w:val="22"/>
        </w:rPr>
        <w:t xml:space="preserve">např. </w:t>
      </w:r>
      <w:r w:rsidR="00EB0096" w:rsidRPr="00EB0096">
        <w:rPr>
          <w:sz w:val="22"/>
          <w:szCs w:val="22"/>
        </w:rPr>
        <w:t>zveřejnění výzvy k</w:t>
      </w:r>
      <w:r w:rsidR="00EB0096">
        <w:rPr>
          <w:sz w:val="22"/>
          <w:szCs w:val="22"/>
        </w:rPr>
        <w:t> </w:t>
      </w:r>
      <w:r w:rsidR="00EB0096" w:rsidRPr="00EB0096">
        <w:rPr>
          <w:sz w:val="22"/>
          <w:szCs w:val="22"/>
        </w:rPr>
        <w:t>PTK</w:t>
      </w:r>
      <w:r w:rsidR="00EB0096">
        <w:rPr>
          <w:sz w:val="22"/>
          <w:szCs w:val="22"/>
        </w:rPr>
        <w:t xml:space="preserve"> na profilu zadavatele).</w:t>
      </w:r>
    </w:p>
    <w:p w:rsidR="00333C25" w:rsidRDefault="00333C25" w:rsidP="00333C25">
      <w:pPr>
        <w:rPr>
          <w:sz w:val="22"/>
          <w:szCs w:val="22"/>
        </w:rPr>
      </w:pPr>
    </w:p>
    <w:p w:rsidR="00333C25" w:rsidRPr="00333C25" w:rsidRDefault="00333C25" w:rsidP="00333C25">
      <w:pPr>
        <w:rPr>
          <w:sz w:val="22"/>
          <w:szCs w:val="22"/>
        </w:rPr>
      </w:pPr>
    </w:p>
    <w:p w:rsidR="00333C25" w:rsidRPr="00333C25" w:rsidRDefault="00333C25" w:rsidP="00333C25">
      <w:pPr>
        <w:rPr>
          <w:b/>
          <w:sz w:val="22"/>
          <w:szCs w:val="22"/>
        </w:rPr>
      </w:pPr>
      <w:r w:rsidRPr="00333C25">
        <w:rPr>
          <w:b/>
          <w:sz w:val="22"/>
          <w:szCs w:val="22"/>
        </w:rPr>
        <w:t xml:space="preserve">23 </w:t>
      </w:r>
      <w:r w:rsidRPr="00333C25">
        <w:rPr>
          <w:b/>
          <w:sz w:val="22"/>
          <w:szCs w:val="22"/>
        </w:rPr>
        <w:t>Nejvýhodnější poměr nabídkové ceny a kvality nabízeného plnění (Matěj Novák).</w:t>
      </w:r>
    </w:p>
    <w:p w:rsidR="00061103" w:rsidRDefault="00061103" w:rsidP="003D21AA">
      <w:pPr>
        <w:jc w:val="both"/>
        <w:rPr>
          <w:sz w:val="22"/>
          <w:szCs w:val="22"/>
        </w:rPr>
      </w:pPr>
      <w:r w:rsidRPr="00061103">
        <w:rPr>
          <w:sz w:val="22"/>
          <w:szCs w:val="22"/>
        </w:rPr>
        <w:t xml:space="preserve">Nejvýhodnější poměr nabídkové ceny a kvality nabízeného plnění </w:t>
      </w:r>
      <w:r>
        <w:rPr>
          <w:sz w:val="22"/>
          <w:szCs w:val="22"/>
        </w:rPr>
        <w:t xml:space="preserve">představuje vícekriteriální způsob hodnocení, kdy vedle vlastní nabídkové ceny rozhodují i necenová kritéria. </w:t>
      </w:r>
      <w:r w:rsidR="003D21AA">
        <w:rPr>
          <w:sz w:val="22"/>
          <w:szCs w:val="22"/>
        </w:rPr>
        <w:t>Zadavatel s přihlédnutím k vlastní potřebě uváží</w:t>
      </w:r>
      <w:r w:rsidR="003D21AA" w:rsidRPr="003D21AA">
        <w:rPr>
          <w:sz w:val="22"/>
          <w:szCs w:val="22"/>
        </w:rPr>
        <w:t>, který aspekt plnění je pro něj natolik důležitý, že by se měl odrazit ve stanovených hodnoticích kritériích</w:t>
      </w:r>
      <w:r w:rsidR="003D21AA">
        <w:rPr>
          <w:sz w:val="22"/>
          <w:szCs w:val="22"/>
        </w:rPr>
        <w:t xml:space="preserve">. </w:t>
      </w:r>
    </w:p>
    <w:p w:rsidR="00061103" w:rsidRDefault="00061103" w:rsidP="00333C25">
      <w:pPr>
        <w:rPr>
          <w:sz w:val="22"/>
          <w:szCs w:val="22"/>
        </w:rPr>
      </w:pPr>
    </w:p>
    <w:p w:rsidR="00333C25" w:rsidRDefault="00CB7254" w:rsidP="00061103">
      <w:pPr>
        <w:jc w:val="both"/>
        <w:rPr>
          <w:sz w:val="22"/>
          <w:szCs w:val="22"/>
        </w:rPr>
      </w:pPr>
      <w:r w:rsidRPr="00CB7254">
        <w:rPr>
          <w:sz w:val="22"/>
          <w:szCs w:val="22"/>
        </w:rPr>
        <w:t>Zadavatel vždy v zadávací dokumentaci musí jednoznačně stanovit pravidla pro hodnocení, která zahrnují vlastní hodnotící kritéria, metodu vyhodnocení nabídek v jednotlivých kritérií a váhu nebo matematický vztah mezi kritérii. Na základě takto definovaného modelu musí být nabídky vzájemně objektivně porovnatelné. Metodika hodnocení musí být dostatečně konkrétní a podrobná, aby podle nich mohl zadavatel (případně komise) v zadávacím řízení nabídky mezi sebou srovnat a určit pořadí nabídek, bez dalšího doplňování dodatečných pravidel. Zároveň musí být dopředu dodavatelům zřejmé, jakým způsobem budou jejich nabídky posuzovány a hodnoceny, aby při sestavování svých nabídek mohli tyto informace zohlednit a koncipovat své nabídky tak, aby mohly být v rámci nastaveného systému hodnocení nabídky vybrány jako nejvýhodnější.</w:t>
      </w:r>
      <w:r w:rsidR="00061103">
        <w:rPr>
          <w:sz w:val="22"/>
          <w:szCs w:val="22"/>
        </w:rPr>
        <w:t xml:space="preserve"> Takový požadavek na dostatečné vymezení kritéria hodnocení zvlášť rezonuje v případě nepočitatelných kritérií (někdy označovaných jako „subjektivní“ kritéria)</w:t>
      </w:r>
    </w:p>
    <w:p w:rsidR="00061103" w:rsidRDefault="00061103" w:rsidP="00061103">
      <w:pPr>
        <w:jc w:val="both"/>
        <w:rPr>
          <w:sz w:val="22"/>
          <w:szCs w:val="22"/>
        </w:rPr>
      </w:pPr>
    </w:p>
    <w:p w:rsidR="00333C25" w:rsidRPr="00333C25" w:rsidRDefault="00333C25" w:rsidP="00333C25">
      <w:pPr>
        <w:rPr>
          <w:sz w:val="22"/>
          <w:szCs w:val="22"/>
        </w:rPr>
      </w:pPr>
    </w:p>
    <w:p w:rsidR="00333C25" w:rsidRPr="00333C25" w:rsidRDefault="00333C25" w:rsidP="00333C25">
      <w:pPr>
        <w:rPr>
          <w:b/>
          <w:sz w:val="22"/>
          <w:szCs w:val="22"/>
        </w:rPr>
      </w:pPr>
      <w:r w:rsidRPr="00333C25">
        <w:rPr>
          <w:b/>
          <w:sz w:val="22"/>
          <w:szCs w:val="22"/>
        </w:rPr>
        <w:t xml:space="preserve">24 </w:t>
      </w:r>
      <w:r w:rsidRPr="00333C25">
        <w:rPr>
          <w:b/>
          <w:sz w:val="22"/>
          <w:szCs w:val="22"/>
        </w:rPr>
        <w:t>Nejvýhodnější poměr nákladu životního cyklu a kvality nabízeného plnění (Matěj Novák).</w:t>
      </w:r>
    </w:p>
    <w:p w:rsidR="00333C25" w:rsidRDefault="001678B9" w:rsidP="00333C25">
      <w:pPr>
        <w:rPr>
          <w:sz w:val="22"/>
          <w:szCs w:val="22"/>
        </w:rPr>
      </w:pPr>
      <w:r w:rsidRPr="001678B9">
        <w:rPr>
          <w:sz w:val="22"/>
          <w:szCs w:val="22"/>
        </w:rPr>
        <w:t>V případě hodnocení nejvhodnějšího poměru nákladů životního cyklu a kvality se v podstatě jedná o obdobný způsob hodnocení jako v případě hodnocení na základě poměru nabídkové ceny a kvality</w:t>
      </w:r>
      <w:r>
        <w:rPr>
          <w:sz w:val="22"/>
          <w:szCs w:val="22"/>
        </w:rPr>
        <w:t xml:space="preserve">, který popsán výše. Rozdílem je pouze, že </w:t>
      </w:r>
      <w:r w:rsidRPr="001678B9">
        <w:rPr>
          <w:sz w:val="22"/>
          <w:szCs w:val="22"/>
        </w:rPr>
        <w:t xml:space="preserve">ekonomickou stránku kritéria zde nereprezentuje pouze </w:t>
      </w:r>
      <w:r>
        <w:rPr>
          <w:sz w:val="22"/>
          <w:szCs w:val="22"/>
        </w:rPr>
        <w:t xml:space="preserve">vlastní </w:t>
      </w:r>
      <w:r w:rsidRPr="001678B9">
        <w:rPr>
          <w:sz w:val="22"/>
          <w:szCs w:val="22"/>
        </w:rPr>
        <w:t xml:space="preserve">cena plnění, ale i </w:t>
      </w:r>
      <w:r>
        <w:rPr>
          <w:sz w:val="22"/>
          <w:szCs w:val="22"/>
        </w:rPr>
        <w:t xml:space="preserve">další </w:t>
      </w:r>
      <w:r w:rsidRPr="001678B9">
        <w:rPr>
          <w:sz w:val="22"/>
          <w:szCs w:val="22"/>
        </w:rPr>
        <w:t>náklady životního cyklu</w:t>
      </w:r>
      <w:r>
        <w:rPr>
          <w:sz w:val="22"/>
          <w:szCs w:val="22"/>
        </w:rPr>
        <w:t>.</w:t>
      </w:r>
    </w:p>
    <w:p w:rsidR="00333C25" w:rsidRDefault="00333C25" w:rsidP="00333C25">
      <w:pPr>
        <w:rPr>
          <w:sz w:val="22"/>
          <w:szCs w:val="22"/>
        </w:rPr>
      </w:pPr>
    </w:p>
    <w:p w:rsidR="00333C25" w:rsidRPr="00333C25" w:rsidRDefault="00333C25" w:rsidP="00333C25">
      <w:pPr>
        <w:rPr>
          <w:sz w:val="22"/>
          <w:szCs w:val="22"/>
        </w:rPr>
      </w:pPr>
    </w:p>
    <w:p w:rsidR="00333C25" w:rsidRPr="00333C25" w:rsidRDefault="00333C25" w:rsidP="00333C25">
      <w:pPr>
        <w:rPr>
          <w:b/>
          <w:sz w:val="22"/>
          <w:szCs w:val="22"/>
        </w:rPr>
      </w:pPr>
      <w:r w:rsidRPr="00333C25">
        <w:rPr>
          <w:b/>
          <w:sz w:val="22"/>
          <w:szCs w:val="22"/>
        </w:rPr>
        <w:t xml:space="preserve">25 </w:t>
      </w:r>
      <w:r w:rsidRPr="00333C25">
        <w:rPr>
          <w:b/>
          <w:sz w:val="22"/>
          <w:szCs w:val="22"/>
        </w:rPr>
        <w:t>Využití kritérií kvality pro hodnocení (Matěj Novák, Vladimír Duchoň).</w:t>
      </w:r>
    </w:p>
    <w:p w:rsidR="00061103" w:rsidRDefault="00061103" w:rsidP="00061103">
      <w:pPr>
        <w:jc w:val="both"/>
        <w:rPr>
          <w:sz w:val="22"/>
          <w:szCs w:val="22"/>
        </w:rPr>
      </w:pPr>
      <w:r w:rsidRPr="00061103">
        <w:rPr>
          <w:sz w:val="22"/>
          <w:szCs w:val="22"/>
        </w:rPr>
        <w:t>Pojem kvalita dle zákona o veřejných zakázkách je třeba vnímat šířeji. Lépe lze tento pojem vystihnout jako ben</w:t>
      </w:r>
      <w:r>
        <w:rPr>
          <w:sz w:val="22"/>
          <w:szCs w:val="22"/>
        </w:rPr>
        <w:t xml:space="preserve">efit, přínos, užitek. V zákoně </w:t>
      </w:r>
      <w:r w:rsidRPr="00061103">
        <w:rPr>
          <w:sz w:val="22"/>
          <w:szCs w:val="22"/>
        </w:rPr>
        <w:t>jsou přímo demonstrativně uvedena některá vhodná kritéria. Kritériem kvality mohou být technická úroveň, estetické nebo funkční vlastnosti, uživatelská přístupnost, sociální a environmentální aspekty, organizace, kvalifikace nebo zkušenost osob, které se mají přímo podílet na plnění veřejné zakázky, úroveň servisních služeb včetně technické pomoci, nebo podmínky a lhůta plnění.</w:t>
      </w:r>
    </w:p>
    <w:p w:rsidR="001678B9" w:rsidRDefault="001678B9" w:rsidP="00061103">
      <w:pPr>
        <w:jc w:val="both"/>
        <w:rPr>
          <w:sz w:val="22"/>
          <w:szCs w:val="22"/>
        </w:rPr>
      </w:pPr>
      <w:r>
        <w:rPr>
          <w:sz w:val="22"/>
          <w:szCs w:val="22"/>
        </w:rPr>
        <w:t>Vždy platí, že hodnotící kritéria musí mít dopad do úrovně plnění, tj. musí se jednat o skutečnosti, které s plněním souvisejí a mají na něj faktický vliv. Vyloučena jsou pak s platební podmínky a smluvní pokuty.</w:t>
      </w:r>
    </w:p>
    <w:p w:rsidR="00333C25" w:rsidRDefault="00333C25" w:rsidP="00333C25">
      <w:pPr>
        <w:rPr>
          <w:sz w:val="22"/>
          <w:szCs w:val="22"/>
        </w:rPr>
      </w:pPr>
    </w:p>
    <w:p w:rsidR="00061103" w:rsidRDefault="00061103" w:rsidP="00333C25">
      <w:pPr>
        <w:rPr>
          <w:sz w:val="22"/>
          <w:szCs w:val="22"/>
        </w:rPr>
      </w:pPr>
      <w:r>
        <w:rPr>
          <w:sz w:val="22"/>
          <w:szCs w:val="22"/>
        </w:rPr>
        <w:t>Počitatelná</w:t>
      </w:r>
    </w:p>
    <w:p w:rsidR="001678B9" w:rsidRDefault="001678B9" w:rsidP="001678B9">
      <w:pPr>
        <w:jc w:val="both"/>
        <w:rPr>
          <w:sz w:val="22"/>
          <w:szCs w:val="22"/>
        </w:rPr>
      </w:pPr>
      <w:r w:rsidRPr="001678B9">
        <w:rPr>
          <w:sz w:val="22"/>
          <w:szCs w:val="22"/>
        </w:rPr>
        <w:t xml:space="preserve">Počitatelnými kritérii kvality se rozumí kritéria kvality, která jsou </w:t>
      </w:r>
      <w:r>
        <w:rPr>
          <w:sz w:val="22"/>
          <w:szCs w:val="22"/>
        </w:rPr>
        <w:t>číselně</w:t>
      </w:r>
      <w:r w:rsidRPr="001678B9">
        <w:rPr>
          <w:sz w:val="22"/>
          <w:szCs w:val="22"/>
        </w:rPr>
        <w:t xml:space="preserve"> vyjádřitelná, proto</w:t>
      </w:r>
      <w:r>
        <w:rPr>
          <w:sz w:val="22"/>
          <w:szCs w:val="22"/>
        </w:rPr>
        <w:t xml:space="preserve"> </w:t>
      </w:r>
      <w:r w:rsidRPr="001678B9">
        <w:rPr>
          <w:sz w:val="22"/>
          <w:szCs w:val="22"/>
        </w:rPr>
        <w:t xml:space="preserve">je jejich </w:t>
      </w:r>
      <w:r>
        <w:rPr>
          <w:sz w:val="22"/>
          <w:szCs w:val="22"/>
        </w:rPr>
        <w:t>vymezení v zadávací dokumentaci</w:t>
      </w:r>
      <w:r w:rsidRPr="001678B9">
        <w:rPr>
          <w:sz w:val="22"/>
          <w:szCs w:val="22"/>
        </w:rPr>
        <w:t xml:space="preserve"> </w:t>
      </w:r>
      <w:r>
        <w:rPr>
          <w:sz w:val="22"/>
          <w:szCs w:val="22"/>
        </w:rPr>
        <w:t>jednodušší.</w:t>
      </w:r>
      <w:r w:rsidRPr="001678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Jedná se o kritéria, jejichž hodnoty účastníci zadávacího řízení uvádí do svých nabídek. </w:t>
      </w:r>
      <w:r w:rsidRPr="001678B9">
        <w:rPr>
          <w:sz w:val="22"/>
          <w:szCs w:val="22"/>
        </w:rPr>
        <w:t>Jako typické příklady počitatelných kritérií kvality lze uvést například dobu realizace plnění veřejné zakázky, technické para</w:t>
      </w:r>
      <w:r>
        <w:rPr>
          <w:sz w:val="22"/>
          <w:szCs w:val="22"/>
        </w:rPr>
        <w:t>metry poptávaného plnění (výkon, rozměry, spotřeba, složení</w:t>
      </w:r>
      <w:r w:rsidRPr="001678B9">
        <w:rPr>
          <w:sz w:val="22"/>
          <w:szCs w:val="22"/>
        </w:rPr>
        <w:t xml:space="preserve">, hodnoty rozlišení u zobrazovací techniky…), </w:t>
      </w:r>
      <w:r>
        <w:rPr>
          <w:sz w:val="22"/>
          <w:szCs w:val="22"/>
        </w:rPr>
        <w:t>zkušenosti</w:t>
      </w:r>
      <w:r w:rsidRPr="001678B9">
        <w:rPr>
          <w:sz w:val="22"/>
          <w:szCs w:val="22"/>
        </w:rPr>
        <w:t xml:space="preserve"> klíčových členů realizačního týmu, záruční doba</w:t>
      </w:r>
      <w:r>
        <w:rPr>
          <w:sz w:val="22"/>
          <w:szCs w:val="22"/>
        </w:rPr>
        <w:t xml:space="preserve"> a další</w:t>
      </w:r>
      <w:r w:rsidRPr="001678B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678B9" w:rsidRDefault="00834D38" w:rsidP="001678B9">
      <w:pPr>
        <w:jc w:val="both"/>
        <w:rPr>
          <w:sz w:val="22"/>
          <w:szCs w:val="22"/>
        </w:rPr>
      </w:pPr>
      <w:r>
        <w:rPr>
          <w:sz w:val="22"/>
          <w:szCs w:val="22"/>
        </w:rPr>
        <w:t>Kromě vlastních kritérií hodnocení musí zadavatel v zadávací dokumentaci stanovit vztah mezi jednotlivými kritérii hodnocení, typicky</w:t>
      </w:r>
      <w:r w:rsidRPr="00834D38">
        <w:t xml:space="preserve"> </w:t>
      </w:r>
      <w:r w:rsidRPr="00834D38">
        <w:rPr>
          <w:sz w:val="22"/>
          <w:szCs w:val="22"/>
        </w:rPr>
        <w:t>vzorec, který bude obsahovat mechanismus přidělování bodů jednotlivým hodnotám nabídky</w:t>
      </w:r>
      <w:r>
        <w:rPr>
          <w:sz w:val="22"/>
          <w:szCs w:val="22"/>
        </w:rPr>
        <w:t xml:space="preserve"> a celkové srovnání nabídek mezi sebou. </w:t>
      </w:r>
    </w:p>
    <w:p w:rsidR="001678B9" w:rsidRDefault="001678B9" w:rsidP="001678B9">
      <w:pPr>
        <w:jc w:val="both"/>
        <w:rPr>
          <w:sz w:val="22"/>
          <w:szCs w:val="22"/>
        </w:rPr>
      </w:pPr>
    </w:p>
    <w:p w:rsidR="001678B9" w:rsidRDefault="001678B9" w:rsidP="001678B9">
      <w:pPr>
        <w:jc w:val="both"/>
        <w:rPr>
          <w:sz w:val="22"/>
          <w:szCs w:val="22"/>
        </w:rPr>
      </w:pPr>
    </w:p>
    <w:p w:rsidR="00061103" w:rsidRDefault="00061103" w:rsidP="001678B9">
      <w:pPr>
        <w:jc w:val="both"/>
        <w:rPr>
          <w:sz w:val="22"/>
          <w:szCs w:val="22"/>
        </w:rPr>
      </w:pPr>
      <w:r>
        <w:rPr>
          <w:sz w:val="22"/>
          <w:szCs w:val="22"/>
        </w:rPr>
        <w:t>Nepočitatelná kritéria</w:t>
      </w:r>
    </w:p>
    <w:p w:rsidR="0075061C" w:rsidRDefault="00E54CF7" w:rsidP="0075061C">
      <w:pPr>
        <w:jc w:val="both"/>
        <w:rPr>
          <w:sz w:val="22"/>
          <w:szCs w:val="22"/>
        </w:rPr>
      </w:pPr>
      <w:r w:rsidRPr="00E54CF7">
        <w:rPr>
          <w:sz w:val="22"/>
          <w:szCs w:val="22"/>
        </w:rPr>
        <w:lastRenderedPageBreak/>
        <w:t xml:space="preserve">Nepočitatelná kritéria kvality jsou kritéria, která nelze </w:t>
      </w:r>
      <w:r>
        <w:rPr>
          <w:sz w:val="22"/>
          <w:szCs w:val="22"/>
        </w:rPr>
        <w:t>jednoduše číselně</w:t>
      </w:r>
      <w:r w:rsidRPr="00E54CF7">
        <w:rPr>
          <w:sz w:val="22"/>
          <w:szCs w:val="22"/>
        </w:rPr>
        <w:t xml:space="preserve"> vyjádřit</w:t>
      </w:r>
      <w:r>
        <w:rPr>
          <w:sz w:val="22"/>
          <w:szCs w:val="22"/>
        </w:rPr>
        <w:t>. Jedná se většinou o sadu vlastností, jejichž míra naplnění v</w:t>
      </w:r>
      <w:r w:rsidRPr="00E54CF7">
        <w:rPr>
          <w:sz w:val="22"/>
          <w:szCs w:val="22"/>
        </w:rPr>
        <w:t>ychází z vlastního vnímání objektu jedincem nebo skupinou jedinců</w:t>
      </w:r>
      <w:r>
        <w:rPr>
          <w:sz w:val="22"/>
          <w:szCs w:val="22"/>
        </w:rPr>
        <w:t xml:space="preserve">. Jsou tedy založeny na úvaze, hodnotitele. Do té míry jsou tedy vnímány subjektivně. Přesto se musí vázat k objektivní skutečnosti </w:t>
      </w:r>
      <w:r w:rsidRPr="00E54CF7">
        <w:rPr>
          <w:sz w:val="22"/>
          <w:szCs w:val="22"/>
        </w:rPr>
        <w:t>souvisejícím s předmětem veřejné zakázky</w:t>
      </w:r>
      <w:r>
        <w:rPr>
          <w:sz w:val="22"/>
          <w:szCs w:val="22"/>
        </w:rPr>
        <w:t xml:space="preserve">. Mezi nepočitatelné vlastnosti, které mohou sloužit jako kritérium kvality, patří například uživatelský komfort, pacientský komfort, bezpečnost, estetika nebo některé z funkčních vlastností. </w:t>
      </w:r>
    </w:p>
    <w:p w:rsidR="0075061C" w:rsidRDefault="0075061C" w:rsidP="0075061C">
      <w:pPr>
        <w:jc w:val="both"/>
        <w:rPr>
          <w:sz w:val="22"/>
          <w:szCs w:val="22"/>
        </w:rPr>
      </w:pPr>
    </w:p>
    <w:p w:rsidR="00A37D02" w:rsidRDefault="0075061C" w:rsidP="0075061C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případě, že zadavatel využije nepočitatelná kritéria kvality, musí</w:t>
      </w:r>
      <w:r w:rsidRPr="0075061C">
        <w:rPr>
          <w:sz w:val="22"/>
          <w:szCs w:val="22"/>
        </w:rPr>
        <w:t xml:space="preserve"> </w:t>
      </w:r>
      <w:r w:rsidRPr="00E54CF7">
        <w:rPr>
          <w:sz w:val="22"/>
          <w:szCs w:val="22"/>
        </w:rPr>
        <w:t xml:space="preserve">být v zadávací dokumentaci </w:t>
      </w:r>
      <w:r>
        <w:rPr>
          <w:sz w:val="22"/>
          <w:szCs w:val="22"/>
        </w:rPr>
        <w:t>dostatečně popsáno</w:t>
      </w:r>
      <w:r w:rsidR="00A37D02">
        <w:rPr>
          <w:sz w:val="22"/>
          <w:szCs w:val="22"/>
        </w:rPr>
        <w:t>, co bude zadavatel hodnotit (</w:t>
      </w:r>
      <w:r w:rsidR="00A37D02">
        <w:rPr>
          <w:sz w:val="22"/>
          <w:szCs w:val="22"/>
        </w:rPr>
        <w:t>definice vlastnosti a představa zadavatele</w:t>
      </w:r>
      <w:r w:rsidR="00A37D02" w:rsidRPr="0075061C">
        <w:rPr>
          <w:sz w:val="22"/>
          <w:szCs w:val="22"/>
        </w:rPr>
        <w:t xml:space="preserve"> o </w:t>
      </w:r>
      <w:r w:rsidR="00A37D02">
        <w:rPr>
          <w:sz w:val="22"/>
          <w:szCs w:val="22"/>
        </w:rPr>
        <w:t xml:space="preserve">způsobu </w:t>
      </w:r>
      <w:r w:rsidR="00A37D02" w:rsidRPr="0075061C">
        <w:rPr>
          <w:sz w:val="22"/>
          <w:szCs w:val="22"/>
        </w:rPr>
        <w:t>naplnění tako</w:t>
      </w:r>
      <w:r w:rsidR="00A37D02">
        <w:rPr>
          <w:sz w:val="22"/>
          <w:szCs w:val="22"/>
        </w:rPr>
        <w:t>vé vlastnosti</w:t>
      </w:r>
      <w:r w:rsidR="00A37D02">
        <w:rPr>
          <w:sz w:val="22"/>
          <w:szCs w:val="22"/>
        </w:rPr>
        <w:t>) a jakým způsobem (</w:t>
      </w:r>
      <w:r w:rsidR="00834D38">
        <w:rPr>
          <w:sz w:val="22"/>
          <w:szCs w:val="22"/>
        </w:rPr>
        <w:t>mechanismus pro srovnání nabídek</w:t>
      </w:r>
      <w:r w:rsidR="00834D38" w:rsidRPr="00834D38">
        <w:rPr>
          <w:sz w:val="22"/>
          <w:szCs w:val="22"/>
        </w:rPr>
        <w:t xml:space="preserve"> </w:t>
      </w:r>
      <w:r w:rsidR="00834D38">
        <w:rPr>
          <w:sz w:val="22"/>
          <w:szCs w:val="22"/>
        </w:rPr>
        <w:t xml:space="preserve">s ohledem na </w:t>
      </w:r>
      <w:r w:rsidR="00834D38">
        <w:rPr>
          <w:sz w:val="22"/>
          <w:szCs w:val="22"/>
        </w:rPr>
        <w:t>míru úrovně naplnění vlastnosti</w:t>
      </w:r>
      <w:r w:rsidR="00834D38">
        <w:rPr>
          <w:sz w:val="22"/>
          <w:szCs w:val="22"/>
        </w:rPr>
        <w:t xml:space="preserve">, typicky </w:t>
      </w:r>
      <w:r w:rsidR="00834D38">
        <w:rPr>
          <w:sz w:val="22"/>
          <w:szCs w:val="22"/>
        </w:rPr>
        <w:t xml:space="preserve">převod na </w:t>
      </w:r>
      <w:r w:rsidR="00834D38" w:rsidRPr="0075061C">
        <w:rPr>
          <w:sz w:val="22"/>
          <w:szCs w:val="22"/>
        </w:rPr>
        <w:t>bodovou škálu</w:t>
      </w:r>
      <w:r w:rsidR="00834D38">
        <w:rPr>
          <w:sz w:val="22"/>
          <w:szCs w:val="22"/>
        </w:rPr>
        <w:t xml:space="preserve"> nebo známkování</w:t>
      </w:r>
      <w:r w:rsidR="00A37D02">
        <w:rPr>
          <w:sz w:val="22"/>
          <w:szCs w:val="22"/>
        </w:rPr>
        <w:t xml:space="preserve">). Je vhodné, aby zadavatel uvedl </w:t>
      </w:r>
      <w:r w:rsidRPr="0075061C">
        <w:rPr>
          <w:sz w:val="22"/>
          <w:szCs w:val="22"/>
        </w:rPr>
        <w:t>východiska, ze kterých bude při hodnocení vycházet</w:t>
      </w:r>
      <w:r w:rsidR="00A37D02">
        <w:rPr>
          <w:sz w:val="22"/>
          <w:szCs w:val="22"/>
        </w:rPr>
        <w:t>, tedy co je pro zadavatele vhodnější, jaké plnění bude považovat za lepší</w:t>
      </w:r>
      <w:r w:rsidR="00A37D02">
        <w:rPr>
          <w:sz w:val="22"/>
          <w:szCs w:val="22"/>
        </w:rPr>
        <w:t xml:space="preserve">. </w:t>
      </w:r>
    </w:p>
    <w:p w:rsidR="00BD5028" w:rsidRDefault="00834D38" w:rsidP="00BD50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Vyšší míru podrobnosti vyžaduje v případě nepočitatelných kritérií také odůvodnění provedeného hodnocení. </w:t>
      </w:r>
      <w:r w:rsidR="00BD5028">
        <w:rPr>
          <w:sz w:val="22"/>
          <w:szCs w:val="22"/>
        </w:rPr>
        <w:t xml:space="preserve">Ze slovního odůvodnění musí být </w:t>
      </w:r>
      <w:r w:rsidR="00BD5028" w:rsidRPr="00BD5028">
        <w:rPr>
          <w:sz w:val="22"/>
          <w:szCs w:val="22"/>
        </w:rPr>
        <w:t>zřejmé a zpětně přezkoumatelné, z jakého důvodu některá nabídka vyhověla požadavkům zadavatele méně nebo více než nabídka jiná a proč, a na základě čeho hodnoticí komise dospěla k závěru, že některá</w:t>
      </w:r>
      <w:r w:rsidR="00BD5028">
        <w:rPr>
          <w:sz w:val="22"/>
          <w:szCs w:val="22"/>
        </w:rPr>
        <w:t xml:space="preserve"> </w:t>
      </w:r>
      <w:r w:rsidR="00BD5028" w:rsidRPr="00BD5028">
        <w:rPr>
          <w:sz w:val="22"/>
          <w:szCs w:val="22"/>
        </w:rPr>
        <w:t>nabídka obdrží v rámci hodnoceného dílčího subjektivního kritéria právě konkrétní počet bod</w:t>
      </w:r>
      <w:r w:rsidR="00BD5028">
        <w:rPr>
          <w:sz w:val="22"/>
          <w:szCs w:val="22"/>
        </w:rPr>
        <w:t xml:space="preserve">ů nebo umístění. </w:t>
      </w:r>
    </w:p>
    <w:p w:rsidR="0075061C" w:rsidRPr="00333C25" w:rsidRDefault="0075061C" w:rsidP="0075061C">
      <w:pPr>
        <w:jc w:val="both"/>
        <w:rPr>
          <w:sz w:val="22"/>
          <w:szCs w:val="22"/>
        </w:rPr>
      </w:pPr>
    </w:p>
    <w:sectPr w:rsidR="0075061C" w:rsidRPr="0033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C6" w:rsidRDefault="00C813C6" w:rsidP="00061103">
      <w:r>
        <w:separator/>
      </w:r>
    </w:p>
  </w:endnote>
  <w:endnote w:type="continuationSeparator" w:id="0">
    <w:p w:rsidR="00C813C6" w:rsidRDefault="00C813C6" w:rsidP="0006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C6" w:rsidRDefault="00C813C6" w:rsidP="00061103">
      <w:r>
        <w:separator/>
      </w:r>
    </w:p>
  </w:footnote>
  <w:footnote w:type="continuationSeparator" w:id="0">
    <w:p w:rsidR="00C813C6" w:rsidRDefault="00C813C6" w:rsidP="0006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5BF"/>
    <w:multiLevelType w:val="hybridMultilevel"/>
    <w:tmpl w:val="9D623C74"/>
    <w:lvl w:ilvl="0" w:tplc="EE2836E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EA"/>
    <w:rsid w:val="00061103"/>
    <w:rsid w:val="000879FE"/>
    <w:rsid w:val="001678B9"/>
    <w:rsid w:val="00190542"/>
    <w:rsid w:val="00293A57"/>
    <w:rsid w:val="00333C25"/>
    <w:rsid w:val="003A201B"/>
    <w:rsid w:val="003D21AA"/>
    <w:rsid w:val="00430673"/>
    <w:rsid w:val="005F5627"/>
    <w:rsid w:val="0075061C"/>
    <w:rsid w:val="007900EA"/>
    <w:rsid w:val="007B5FD9"/>
    <w:rsid w:val="00834D38"/>
    <w:rsid w:val="0091457C"/>
    <w:rsid w:val="009A185A"/>
    <w:rsid w:val="009A654C"/>
    <w:rsid w:val="00A37D02"/>
    <w:rsid w:val="00A66DF9"/>
    <w:rsid w:val="00BD5028"/>
    <w:rsid w:val="00C813C6"/>
    <w:rsid w:val="00CB7254"/>
    <w:rsid w:val="00D7638A"/>
    <w:rsid w:val="00DD5765"/>
    <w:rsid w:val="00E54CF7"/>
    <w:rsid w:val="00E809EB"/>
    <w:rsid w:val="00EB0096"/>
    <w:rsid w:val="00EF5B20"/>
    <w:rsid w:val="00F5537D"/>
    <w:rsid w:val="00F83725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FEAB"/>
  <w15:chartTrackingRefBased/>
  <w15:docId w15:val="{7A246680-92EA-485D-95B5-BCE6DF1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6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C012-A80C-47EF-885D-D6455CD8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2017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Matej</dc:creator>
  <cp:keywords/>
  <dc:description/>
  <cp:lastModifiedBy>Novak Matej</cp:lastModifiedBy>
  <cp:revision>7</cp:revision>
  <dcterms:created xsi:type="dcterms:W3CDTF">2024-03-04T08:16:00Z</dcterms:created>
  <dcterms:modified xsi:type="dcterms:W3CDTF">2024-06-09T15:16:00Z</dcterms:modified>
</cp:coreProperties>
</file>