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BCE81" w14:textId="77777777" w:rsidR="00C751A6" w:rsidRDefault="00EB3789">
      <w:pPr>
        <w:spacing w:before="67"/>
        <w:ind w:left="5792" w:right="787"/>
        <w:rPr>
          <w:sz w:val="17"/>
        </w:rPr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442BCECD" wp14:editId="442BCECE">
            <wp:simplePos x="0" y="0"/>
            <wp:positionH relativeFrom="page">
              <wp:posOffset>1048511</wp:posOffset>
            </wp:positionH>
            <wp:positionV relativeFrom="paragraph">
              <wp:posOffset>182551</wp:posOffset>
            </wp:positionV>
            <wp:extent cx="1810994" cy="4846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9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z w:val="17"/>
        </w:rPr>
        <w:t>Medtronic International Trading Sàrl Route du Molliau31</w:t>
      </w:r>
    </w:p>
    <w:p w14:paraId="442BCE82" w14:textId="77777777" w:rsidR="00C751A6" w:rsidRDefault="00EB3789">
      <w:pPr>
        <w:spacing w:before="1" w:line="203" w:lineRule="exact"/>
        <w:ind w:left="5792"/>
        <w:rPr>
          <w:sz w:val="17"/>
        </w:rPr>
      </w:pPr>
      <w:r>
        <w:rPr>
          <w:color w:val="242424"/>
          <w:sz w:val="17"/>
        </w:rPr>
        <w:t>Case postale</w:t>
      </w:r>
    </w:p>
    <w:p w14:paraId="442BCE83" w14:textId="77777777" w:rsidR="00C751A6" w:rsidRDefault="00EB3789">
      <w:pPr>
        <w:ind w:left="5792" w:right="1636"/>
        <w:rPr>
          <w:sz w:val="17"/>
        </w:rPr>
      </w:pPr>
      <w:r>
        <w:rPr>
          <w:color w:val="242424"/>
          <w:sz w:val="17"/>
        </w:rPr>
        <w:t>CH-1131Tolochenaz Phone0041 21 80270 00</w:t>
      </w:r>
    </w:p>
    <w:p w14:paraId="442BCE84" w14:textId="77777777" w:rsidR="00C751A6" w:rsidRDefault="00EB3789">
      <w:pPr>
        <w:pStyle w:val="BodyText"/>
        <w:spacing w:before="90"/>
        <w:ind w:left="455"/>
      </w:pPr>
      <w:r>
        <w:t>15. ledna 2021</w:t>
      </w:r>
    </w:p>
    <w:p w14:paraId="442BCE85" w14:textId="77777777" w:rsidR="00C751A6" w:rsidRDefault="00C751A6">
      <w:pPr>
        <w:pStyle w:val="BodyText"/>
        <w:spacing w:before="7"/>
        <w:rPr>
          <w:sz w:val="18"/>
        </w:rPr>
      </w:pPr>
    </w:p>
    <w:p w14:paraId="442BCE86" w14:textId="24D01A45" w:rsidR="00C751A6" w:rsidRPr="00D51F85" w:rsidRDefault="00EB3789">
      <w:pPr>
        <w:pStyle w:val="BodyText"/>
        <w:ind w:left="455"/>
      </w:pPr>
      <w:r w:rsidRPr="00D51F85">
        <w:t xml:space="preserve">Předmět: Ablační systémy Cardioblate™ </w:t>
      </w:r>
      <w:r w:rsidR="00E6220E" w:rsidRPr="00D51F85">
        <w:t>nyní fungují</w:t>
      </w:r>
      <w:r w:rsidRPr="00D51F85">
        <w:t xml:space="preserve"> s energetickou platformou Valleylab™FT10</w:t>
      </w:r>
    </w:p>
    <w:p w14:paraId="442BCE87" w14:textId="77777777" w:rsidR="00C751A6" w:rsidRPr="00D51F85" w:rsidRDefault="00C751A6">
      <w:pPr>
        <w:pStyle w:val="BodyText"/>
        <w:rPr>
          <w:sz w:val="22"/>
        </w:rPr>
      </w:pPr>
    </w:p>
    <w:p w14:paraId="442BCE88" w14:textId="77777777" w:rsidR="00C751A6" w:rsidRPr="00D51F85" w:rsidRDefault="00C751A6">
      <w:pPr>
        <w:pStyle w:val="BodyText"/>
        <w:spacing w:before="8"/>
        <w:rPr>
          <w:sz w:val="18"/>
        </w:rPr>
      </w:pPr>
    </w:p>
    <w:p w14:paraId="442BCE89" w14:textId="77777777" w:rsidR="00C751A6" w:rsidRPr="00D51F85" w:rsidRDefault="00EB3789">
      <w:pPr>
        <w:pStyle w:val="BodyText"/>
        <w:ind w:left="455"/>
      </w:pPr>
      <w:r w:rsidRPr="00D51F85">
        <w:t>Vážená paní, vážený pane,</w:t>
      </w:r>
    </w:p>
    <w:p w14:paraId="442BCE8A" w14:textId="77777777" w:rsidR="00C751A6" w:rsidRPr="00D51F85" w:rsidRDefault="00C751A6">
      <w:pPr>
        <w:pStyle w:val="BodyText"/>
        <w:spacing w:before="9"/>
        <w:rPr>
          <w:sz w:val="18"/>
        </w:rPr>
      </w:pPr>
    </w:p>
    <w:p w14:paraId="442BCE8B" w14:textId="6047C4C8" w:rsidR="00C751A6" w:rsidRPr="00D51F85" w:rsidRDefault="00EB3789">
      <w:pPr>
        <w:pStyle w:val="BodyText"/>
        <w:spacing w:line="237" w:lineRule="auto"/>
        <w:ind w:left="455" w:right="629"/>
        <w:jc w:val="both"/>
      </w:pPr>
      <w:r w:rsidRPr="00D51F85">
        <w:t xml:space="preserve">jménem týmu Medtronic Cardiac Surgery Team </w:t>
      </w:r>
      <w:r w:rsidR="00DD3995" w:rsidRPr="00D51F85">
        <w:t xml:space="preserve">Vám </w:t>
      </w:r>
      <w:r w:rsidRPr="00D51F85">
        <w:t xml:space="preserve">s potěšením oznamuji další inovaci, kterou společnost Medtronic přináší na operační sál </w:t>
      </w:r>
      <w:r w:rsidR="007E6CE8" w:rsidRPr="00D51F85">
        <w:t xml:space="preserve">kardiochirurgie </w:t>
      </w:r>
      <w:r w:rsidRPr="00D51F85">
        <w:t xml:space="preserve">pro chirurgickou ablaci AF, </w:t>
      </w:r>
      <w:r w:rsidR="00C74087" w:rsidRPr="00D51F85">
        <w:t xml:space="preserve">jíž </w:t>
      </w:r>
      <w:r w:rsidRPr="00D51F85">
        <w:t>je energetická platforma ValleyLab™ FT10 Energy Platform, která se nyní používá s ablačními systémy Cardioblate™.</w:t>
      </w:r>
    </w:p>
    <w:p w14:paraId="442BCE8C" w14:textId="77777777" w:rsidR="00C751A6" w:rsidRPr="00D51F85" w:rsidRDefault="00C751A6">
      <w:pPr>
        <w:pStyle w:val="BodyText"/>
        <w:spacing w:before="8"/>
      </w:pPr>
    </w:p>
    <w:p w14:paraId="442BCE8D" w14:textId="3C55187B" w:rsidR="00C751A6" w:rsidRPr="00D51F85" w:rsidRDefault="00EB3789">
      <w:pPr>
        <w:pStyle w:val="BodyText"/>
        <w:spacing w:before="1" w:line="237" w:lineRule="auto"/>
        <w:ind w:left="455" w:right="630"/>
        <w:jc w:val="both"/>
      </w:pPr>
      <w:r w:rsidRPr="00D51F85">
        <w:t xml:space="preserve">V roce 2017 byl generátor Cardioblate™ 68000 uznán směrnici RoHS jako nevyhovující. Společnost Medtronic vyhodnotila možnosti, jak nadále poskytovat služby Vám a Vašim pacientům, a rozhodla se nabídnout energetickou platformu, která je plně v souladu se všemi novými evropskými předpisy. Energetická platforma Valleylab™ FT10 byla identifikována a vybrána jako nejlepší alternativa pro podporu </w:t>
      </w:r>
      <w:r w:rsidR="00490A72" w:rsidRPr="00D51F85">
        <w:t xml:space="preserve">kompatibilního spotřebního zboží </w:t>
      </w:r>
      <w:r w:rsidRPr="00D51F85">
        <w:t>IRF Cardioblate™.</w:t>
      </w:r>
    </w:p>
    <w:p w14:paraId="442BCE8E" w14:textId="77777777" w:rsidR="00C751A6" w:rsidRPr="00D51F85" w:rsidRDefault="00C751A6">
      <w:pPr>
        <w:pStyle w:val="BodyText"/>
        <w:spacing w:before="9"/>
      </w:pPr>
    </w:p>
    <w:p w14:paraId="442BCE8F" w14:textId="3026AF59" w:rsidR="00C751A6" w:rsidRPr="00D51F85" w:rsidRDefault="00EB3789">
      <w:pPr>
        <w:pStyle w:val="BodyText"/>
        <w:spacing w:line="237" w:lineRule="auto"/>
        <w:ind w:left="455" w:right="630"/>
        <w:jc w:val="both"/>
      </w:pPr>
      <w:r w:rsidRPr="00D51F85">
        <w:t xml:space="preserve">Výsledkem je, že chirurgický ablační systém Cardioblate™ IRF je nyní kompatibilní s touto nejnovější inovací, generátorem Valleylab™ FT10 (P/N VLFT10GEN). Kombinace těchto dvou produktů může být bezproblémově integrována do vybavení Vašeho operačního sálu </w:t>
      </w:r>
      <w:r w:rsidR="005544B5" w:rsidRPr="00D51F85">
        <w:t xml:space="preserve">kardiochirurgie </w:t>
      </w:r>
      <w:r w:rsidRPr="00D51F85">
        <w:t xml:space="preserve">pro každodenní použití. Generátor Valleylab™ FT10 je osvědčená, na trhu vedoucí RF energetická platforma, stejně jako známý a důvěryhodný zdroj energie pro chirurgickou ablaci, který je schopen uspokojit Vaše energetické potřeby. K napájení zařízení Cardioblate™ již není zapotřebí samostatný zdroj energie, což šetří místo na operačním sále </w:t>
      </w:r>
      <w:r w:rsidR="00012D2E" w:rsidRPr="00D51F85">
        <w:t>a</w:t>
      </w:r>
      <w:bookmarkStart w:id="0" w:name="_GoBack"/>
      <w:bookmarkEnd w:id="0"/>
      <w:r w:rsidR="00012D2E" w:rsidRPr="00D51F85">
        <w:t xml:space="preserve"> </w:t>
      </w:r>
      <w:r w:rsidRPr="00D51F85">
        <w:t>náklady na údržbu.</w:t>
      </w:r>
    </w:p>
    <w:p w14:paraId="442BCE90" w14:textId="77777777" w:rsidR="00C751A6" w:rsidRDefault="00C751A6">
      <w:pPr>
        <w:pStyle w:val="BodyText"/>
        <w:spacing w:before="6"/>
        <w:rPr>
          <w:sz w:val="18"/>
        </w:rPr>
      </w:pPr>
    </w:p>
    <w:p w14:paraId="442BCE91" w14:textId="77777777" w:rsidR="00C751A6" w:rsidRDefault="00EB3789">
      <w:pPr>
        <w:pStyle w:val="BodyText"/>
        <w:spacing w:before="1"/>
        <w:ind w:left="455" w:right="559"/>
      </w:pPr>
      <w:r>
        <w:t>Pamatujte, že se mění produktová čísla produktů Cardioblate™, které mají být použity s generátorem Valleylab™ FT10:</w:t>
      </w:r>
    </w:p>
    <w:p w14:paraId="442BCE92" w14:textId="77777777" w:rsidR="00C751A6" w:rsidRDefault="00C751A6">
      <w:pPr>
        <w:pStyle w:val="BodyText"/>
        <w:spacing w:before="3"/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734"/>
        <w:gridCol w:w="832"/>
        <w:gridCol w:w="4029"/>
      </w:tblGrid>
      <w:tr w:rsidR="00C751A6" w14:paraId="442BCE95" w14:textId="77777777">
        <w:trPr>
          <w:trHeight w:val="227"/>
        </w:trPr>
        <w:tc>
          <w:tcPr>
            <w:tcW w:w="4629" w:type="dxa"/>
            <w:gridSpan w:val="2"/>
            <w:shd w:val="clear" w:color="auto" w:fill="DBE5F1"/>
          </w:tcPr>
          <w:p w14:paraId="442BCE93" w14:textId="77777777" w:rsidR="00C751A6" w:rsidRDefault="00EB3789">
            <w:pPr>
              <w:pStyle w:val="TableParagraph"/>
              <w:spacing w:before="13" w:line="194" w:lineRule="exact"/>
              <w:ind w:left="1535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Cardioblate (sou</w:t>
            </w:r>
            <w:r>
              <w:rPr>
                <w:rFonts w:ascii="Trebuchet MS"/>
                <w:b/>
                <w:sz w:val="18"/>
              </w:rPr>
              <w:t>č</w:t>
            </w:r>
            <w:r>
              <w:rPr>
                <w:rFonts w:ascii="Trebuchet MS"/>
                <w:b/>
                <w:sz w:val="18"/>
              </w:rPr>
              <w:t>asn</w:t>
            </w:r>
            <w:r>
              <w:rPr>
                <w:rFonts w:ascii="Trebuchet MS"/>
                <w:b/>
                <w:sz w:val="18"/>
              </w:rPr>
              <w:t>é</w:t>
            </w:r>
            <w:r>
              <w:rPr>
                <w:rFonts w:ascii="Trebuchet MS"/>
                <w:b/>
                <w:sz w:val="18"/>
              </w:rPr>
              <w:t>)</w:t>
            </w:r>
          </w:p>
        </w:tc>
        <w:tc>
          <w:tcPr>
            <w:tcW w:w="4861" w:type="dxa"/>
            <w:gridSpan w:val="2"/>
            <w:shd w:val="clear" w:color="auto" w:fill="95B3D7"/>
          </w:tcPr>
          <w:p w14:paraId="442BCE94" w14:textId="77777777" w:rsidR="00C751A6" w:rsidRDefault="00EB3789">
            <w:pPr>
              <w:pStyle w:val="TableParagraph"/>
              <w:spacing w:before="13" w:line="194" w:lineRule="exact"/>
              <w:ind w:left="1685" w:right="1674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Cardioblate FT10</w:t>
            </w:r>
          </w:p>
        </w:tc>
      </w:tr>
      <w:tr w:rsidR="00C751A6" w14:paraId="442BCE9A" w14:textId="77777777">
        <w:trPr>
          <w:trHeight w:val="225"/>
        </w:trPr>
        <w:tc>
          <w:tcPr>
            <w:tcW w:w="895" w:type="dxa"/>
            <w:shd w:val="clear" w:color="auto" w:fill="DBE5F1"/>
          </w:tcPr>
          <w:p w14:paraId="442BCE96" w14:textId="77777777" w:rsidR="00C751A6" w:rsidRDefault="00EB3789">
            <w:pPr>
              <w:pStyle w:val="TableParagraph"/>
              <w:spacing w:before="12" w:line="193" w:lineRule="exact"/>
              <w:ind w:right="28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P/N</w:t>
            </w:r>
          </w:p>
        </w:tc>
        <w:tc>
          <w:tcPr>
            <w:tcW w:w="3734" w:type="dxa"/>
            <w:shd w:val="clear" w:color="auto" w:fill="DBE5F1"/>
          </w:tcPr>
          <w:p w14:paraId="442BCE97" w14:textId="77777777" w:rsidR="00C751A6" w:rsidRDefault="00EB3789">
            <w:pPr>
              <w:pStyle w:val="TableParagraph"/>
              <w:spacing w:before="12" w:line="193" w:lineRule="exact"/>
              <w:ind w:left="1367" w:right="135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Popis</w:t>
            </w:r>
          </w:p>
        </w:tc>
        <w:tc>
          <w:tcPr>
            <w:tcW w:w="832" w:type="dxa"/>
            <w:shd w:val="clear" w:color="auto" w:fill="95B3D7"/>
          </w:tcPr>
          <w:p w14:paraId="442BCE98" w14:textId="77777777" w:rsidR="00C751A6" w:rsidRDefault="00EB3789">
            <w:pPr>
              <w:pStyle w:val="TableParagraph"/>
              <w:spacing w:before="12" w:line="193" w:lineRule="exact"/>
              <w:ind w:right="24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P/N</w:t>
            </w:r>
          </w:p>
        </w:tc>
        <w:tc>
          <w:tcPr>
            <w:tcW w:w="4029" w:type="dxa"/>
            <w:shd w:val="clear" w:color="auto" w:fill="95B3D7"/>
          </w:tcPr>
          <w:p w14:paraId="442BCE99" w14:textId="77777777" w:rsidR="00C751A6" w:rsidRDefault="00EB3789">
            <w:pPr>
              <w:pStyle w:val="TableParagraph"/>
              <w:spacing w:before="12" w:line="193" w:lineRule="exact"/>
              <w:ind w:left="1514" w:right="1506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Popis</w:t>
            </w:r>
          </w:p>
        </w:tc>
      </w:tr>
      <w:tr w:rsidR="00C751A6" w14:paraId="442BCE9F" w14:textId="77777777">
        <w:trPr>
          <w:trHeight w:val="225"/>
        </w:trPr>
        <w:tc>
          <w:tcPr>
            <w:tcW w:w="895" w:type="dxa"/>
          </w:tcPr>
          <w:p w14:paraId="442BCE9B" w14:textId="77777777" w:rsidR="00C751A6" w:rsidRDefault="00EB3789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60813</w:t>
            </w:r>
          </w:p>
        </w:tc>
        <w:tc>
          <w:tcPr>
            <w:tcW w:w="3734" w:type="dxa"/>
          </w:tcPr>
          <w:p w14:paraId="442BCE9C" w14:textId="77777777" w:rsidR="00C751A6" w:rsidRDefault="00EB3789"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Chirurgické ablační pero Cardioblate</w:t>
            </w:r>
          </w:p>
        </w:tc>
        <w:tc>
          <w:tcPr>
            <w:tcW w:w="832" w:type="dxa"/>
          </w:tcPr>
          <w:p w14:paraId="442BCE9D" w14:textId="77777777" w:rsidR="00C751A6" w:rsidRDefault="00EB3789">
            <w:pPr>
              <w:pStyle w:val="TableParagraph"/>
              <w:ind w:right="232"/>
              <w:rPr>
                <w:sz w:val="18"/>
              </w:rPr>
            </w:pPr>
            <w:r>
              <w:rPr>
                <w:sz w:val="18"/>
              </w:rPr>
              <w:t>49313</w:t>
            </w:r>
          </w:p>
        </w:tc>
        <w:tc>
          <w:tcPr>
            <w:tcW w:w="4029" w:type="dxa"/>
          </w:tcPr>
          <w:p w14:paraId="442BCE9E" w14:textId="77777777" w:rsidR="00C751A6" w:rsidRDefault="00EB3789"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Chirurgické ablační pero Cardioblate FT</w:t>
            </w:r>
          </w:p>
        </w:tc>
      </w:tr>
      <w:tr w:rsidR="00C751A6" w14:paraId="442BCEA4" w14:textId="77777777">
        <w:trPr>
          <w:trHeight w:val="226"/>
        </w:trPr>
        <w:tc>
          <w:tcPr>
            <w:tcW w:w="895" w:type="dxa"/>
          </w:tcPr>
          <w:p w14:paraId="442BCEA0" w14:textId="77777777" w:rsidR="00C751A6" w:rsidRDefault="00EB3789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60814</w:t>
            </w:r>
          </w:p>
        </w:tc>
        <w:tc>
          <w:tcPr>
            <w:tcW w:w="3734" w:type="dxa"/>
          </w:tcPr>
          <w:p w14:paraId="442BCEA1" w14:textId="77777777" w:rsidR="00C751A6" w:rsidRDefault="00EB3789"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Chirurgické ablační pero XL Cardioblate</w:t>
            </w:r>
          </w:p>
        </w:tc>
        <w:tc>
          <w:tcPr>
            <w:tcW w:w="832" w:type="dxa"/>
          </w:tcPr>
          <w:p w14:paraId="442BCEA2" w14:textId="77777777" w:rsidR="00C751A6" w:rsidRDefault="00EB3789">
            <w:pPr>
              <w:pStyle w:val="TableParagraph"/>
              <w:ind w:right="232"/>
              <w:rPr>
                <w:sz w:val="18"/>
              </w:rPr>
            </w:pPr>
            <w:r>
              <w:rPr>
                <w:sz w:val="18"/>
              </w:rPr>
              <w:t>49314</w:t>
            </w:r>
          </w:p>
        </w:tc>
        <w:tc>
          <w:tcPr>
            <w:tcW w:w="4029" w:type="dxa"/>
          </w:tcPr>
          <w:p w14:paraId="442BCEA3" w14:textId="77777777" w:rsidR="00C751A6" w:rsidRDefault="00EB3789"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Chirurgické ablační pero XL Cardioblate FT</w:t>
            </w:r>
          </w:p>
        </w:tc>
      </w:tr>
      <w:tr w:rsidR="00C751A6" w14:paraId="442BCEA9" w14:textId="77777777">
        <w:trPr>
          <w:trHeight w:val="227"/>
        </w:trPr>
        <w:tc>
          <w:tcPr>
            <w:tcW w:w="895" w:type="dxa"/>
          </w:tcPr>
          <w:p w14:paraId="442BCEA5" w14:textId="77777777" w:rsidR="00C751A6" w:rsidRDefault="00EB3789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60831</w:t>
            </w:r>
          </w:p>
        </w:tc>
        <w:tc>
          <w:tcPr>
            <w:tcW w:w="3734" w:type="dxa"/>
          </w:tcPr>
          <w:p w14:paraId="442BCEA6" w14:textId="77777777" w:rsidR="00C751A6" w:rsidRDefault="00EB3789">
            <w:pPr>
              <w:pStyle w:val="TableParagraph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Chirurgický ablační prostředek Cardioblate BP2</w:t>
            </w:r>
          </w:p>
        </w:tc>
        <w:tc>
          <w:tcPr>
            <w:tcW w:w="832" w:type="dxa"/>
          </w:tcPr>
          <w:p w14:paraId="442BCEA7" w14:textId="77777777" w:rsidR="00C751A6" w:rsidRDefault="00EB3789">
            <w:pPr>
              <w:pStyle w:val="TableParagraph"/>
              <w:ind w:right="232"/>
              <w:rPr>
                <w:sz w:val="18"/>
              </w:rPr>
            </w:pPr>
            <w:r>
              <w:rPr>
                <w:sz w:val="18"/>
              </w:rPr>
              <w:t>49321</w:t>
            </w:r>
          </w:p>
        </w:tc>
        <w:tc>
          <w:tcPr>
            <w:tcW w:w="4029" w:type="dxa"/>
          </w:tcPr>
          <w:p w14:paraId="442BCEA8" w14:textId="77777777" w:rsidR="00C751A6" w:rsidRDefault="00EB3789"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Chirurgický ablační prostředek Cardioblate BP2 FT</w:t>
            </w:r>
          </w:p>
        </w:tc>
      </w:tr>
      <w:tr w:rsidR="00C751A6" w14:paraId="442BCEAE" w14:textId="77777777">
        <w:trPr>
          <w:trHeight w:val="225"/>
        </w:trPr>
        <w:tc>
          <w:tcPr>
            <w:tcW w:w="895" w:type="dxa"/>
          </w:tcPr>
          <w:p w14:paraId="442BCEAA" w14:textId="77777777" w:rsidR="00C751A6" w:rsidRDefault="00EB3789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60832</w:t>
            </w:r>
          </w:p>
        </w:tc>
        <w:tc>
          <w:tcPr>
            <w:tcW w:w="3734" w:type="dxa"/>
          </w:tcPr>
          <w:p w14:paraId="442BCEAB" w14:textId="77777777" w:rsidR="00C751A6" w:rsidRDefault="00EB3789">
            <w:pPr>
              <w:pStyle w:val="TableParagraph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Cardioblate BP2 / Systém pera</w:t>
            </w:r>
          </w:p>
        </w:tc>
        <w:tc>
          <w:tcPr>
            <w:tcW w:w="832" w:type="dxa"/>
          </w:tcPr>
          <w:p w14:paraId="442BCEAC" w14:textId="77777777" w:rsidR="00C751A6" w:rsidRDefault="00EB3789">
            <w:pPr>
              <w:pStyle w:val="TableParagraph"/>
              <w:ind w:right="232"/>
              <w:rPr>
                <w:sz w:val="18"/>
              </w:rPr>
            </w:pPr>
            <w:r>
              <w:rPr>
                <w:sz w:val="18"/>
              </w:rPr>
              <w:t>49322</w:t>
            </w:r>
          </w:p>
        </w:tc>
        <w:tc>
          <w:tcPr>
            <w:tcW w:w="4029" w:type="dxa"/>
          </w:tcPr>
          <w:p w14:paraId="442BCEAD" w14:textId="77777777" w:rsidR="00C751A6" w:rsidRDefault="00EB3789">
            <w:pPr>
              <w:pStyle w:val="TableParagraph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Cardioblate BP2 / Systém pera FT</w:t>
            </w:r>
          </w:p>
        </w:tc>
      </w:tr>
      <w:tr w:rsidR="00C751A6" w14:paraId="442BCEB3" w14:textId="77777777">
        <w:trPr>
          <w:trHeight w:val="225"/>
        </w:trPr>
        <w:tc>
          <w:tcPr>
            <w:tcW w:w="895" w:type="dxa"/>
          </w:tcPr>
          <w:p w14:paraId="442BCEAF" w14:textId="77777777" w:rsidR="00C751A6" w:rsidRDefault="00EB3789">
            <w:pPr>
              <w:pStyle w:val="TableParagraph"/>
              <w:spacing w:line="204" w:lineRule="exact"/>
              <w:ind w:right="296"/>
              <w:rPr>
                <w:sz w:val="18"/>
              </w:rPr>
            </w:pPr>
            <w:r>
              <w:rPr>
                <w:sz w:val="18"/>
              </w:rPr>
              <w:t>60841</w:t>
            </w:r>
          </w:p>
        </w:tc>
        <w:tc>
          <w:tcPr>
            <w:tcW w:w="3734" w:type="dxa"/>
          </w:tcPr>
          <w:p w14:paraId="442BCEB0" w14:textId="77777777" w:rsidR="00C751A6" w:rsidRDefault="00EB3789">
            <w:pPr>
              <w:pStyle w:val="TableParagraph"/>
              <w:spacing w:line="204" w:lineRule="exact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Chirurgický ablační prostředek Cardioblate LP</w:t>
            </w:r>
          </w:p>
        </w:tc>
        <w:tc>
          <w:tcPr>
            <w:tcW w:w="832" w:type="dxa"/>
          </w:tcPr>
          <w:p w14:paraId="442BCEB1" w14:textId="77777777" w:rsidR="00C751A6" w:rsidRDefault="00EB3789">
            <w:pPr>
              <w:pStyle w:val="TableParagraph"/>
              <w:spacing w:line="204" w:lineRule="exact"/>
              <w:ind w:right="232"/>
              <w:rPr>
                <w:sz w:val="18"/>
              </w:rPr>
            </w:pPr>
            <w:r>
              <w:rPr>
                <w:sz w:val="18"/>
              </w:rPr>
              <w:t>49341</w:t>
            </w:r>
          </w:p>
        </w:tc>
        <w:tc>
          <w:tcPr>
            <w:tcW w:w="4029" w:type="dxa"/>
          </w:tcPr>
          <w:p w14:paraId="442BCEB2" w14:textId="77777777" w:rsidR="00C751A6" w:rsidRDefault="00EB3789">
            <w:pPr>
              <w:pStyle w:val="TableParagraph"/>
              <w:spacing w:line="204" w:lineRule="exact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Chirurgický ablační prostředek Cardioblate LP FT</w:t>
            </w:r>
          </w:p>
        </w:tc>
      </w:tr>
      <w:tr w:rsidR="00C751A6" w14:paraId="442BCEB8" w14:textId="77777777">
        <w:trPr>
          <w:trHeight w:val="227"/>
        </w:trPr>
        <w:tc>
          <w:tcPr>
            <w:tcW w:w="895" w:type="dxa"/>
          </w:tcPr>
          <w:p w14:paraId="442BCEB4" w14:textId="77777777" w:rsidR="00C751A6" w:rsidRDefault="00EB3789">
            <w:pPr>
              <w:pStyle w:val="TableParagraph"/>
              <w:spacing w:before="2"/>
              <w:ind w:right="296"/>
              <w:rPr>
                <w:sz w:val="18"/>
              </w:rPr>
            </w:pPr>
            <w:r>
              <w:rPr>
                <w:sz w:val="18"/>
              </w:rPr>
              <w:t>60842</w:t>
            </w:r>
          </w:p>
        </w:tc>
        <w:tc>
          <w:tcPr>
            <w:tcW w:w="3734" w:type="dxa"/>
          </w:tcPr>
          <w:p w14:paraId="442BCEB5" w14:textId="77777777" w:rsidR="00C751A6" w:rsidRDefault="00EB3789">
            <w:pPr>
              <w:pStyle w:val="TableParagraph"/>
              <w:spacing w:before="2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Cardioblate LP / Systém pera</w:t>
            </w:r>
          </w:p>
        </w:tc>
        <w:tc>
          <w:tcPr>
            <w:tcW w:w="832" w:type="dxa"/>
          </w:tcPr>
          <w:p w14:paraId="442BCEB6" w14:textId="77777777" w:rsidR="00C751A6" w:rsidRDefault="00EB3789">
            <w:pPr>
              <w:pStyle w:val="TableParagraph"/>
              <w:spacing w:before="2"/>
              <w:ind w:right="232"/>
              <w:rPr>
                <w:sz w:val="18"/>
              </w:rPr>
            </w:pPr>
            <w:r>
              <w:rPr>
                <w:sz w:val="18"/>
              </w:rPr>
              <w:t>49342</w:t>
            </w:r>
          </w:p>
        </w:tc>
        <w:tc>
          <w:tcPr>
            <w:tcW w:w="4029" w:type="dxa"/>
          </w:tcPr>
          <w:p w14:paraId="442BCEB7" w14:textId="77777777" w:rsidR="00C751A6" w:rsidRDefault="00EB3789">
            <w:pPr>
              <w:pStyle w:val="TableParagraph"/>
              <w:spacing w:before="2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Cardioblate LP / Systém pera FT</w:t>
            </w:r>
          </w:p>
        </w:tc>
      </w:tr>
      <w:tr w:rsidR="00C751A6" w14:paraId="442BCEBD" w14:textId="77777777">
        <w:trPr>
          <w:trHeight w:val="226"/>
        </w:trPr>
        <w:tc>
          <w:tcPr>
            <w:tcW w:w="895" w:type="dxa"/>
          </w:tcPr>
          <w:p w14:paraId="442BCEB9" w14:textId="77777777" w:rsidR="00C751A6" w:rsidRDefault="00EB3789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49260</w:t>
            </w:r>
          </w:p>
        </w:tc>
        <w:tc>
          <w:tcPr>
            <w:tcW w:w="3734" w:type="dxa"/>
          </w:tcPr>
          <w:p w14:paraId="442BCEBA" w14:textId="77777777" w:rsidR="00C751A6" w:rsidRDefault="00EB3789">
            <w:pPr>
              <w:pStyle w:val="TableParagraph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Chirurgický ablační prostředek Cardioblate Gemini-s</w:t>
            </w:r>
          </w:p>
        </w:tc>
        <w:tc>
          <w:tcPr>
            <w:tcW w:w="832" w:type="dxa"/>
          </w:tcPr>
          <w:p w14:paraId="442BCEBB" w14:textId="77777777" w:rsidR="00C751A6" w:rsidRDefault="00EB3789">
            <w:pPr>
              <w:pStyle w:val="TableParagraph"/>
              <w:ind w:right="232"/>
              <w:rPr>
                <w:sz w:val="18"/>
              </w:rPr>
            </w:pPr>
            <w:r>
              <w:rPr>
                <w:sz w:val="18"/>
              </w:rPr>
              <w:t>49351</w:t>
            </w:r>
          </w:p>
        </w:tc>
        <w:tc>
          <w:tcPr>
            <w:tcW w:w="4029" w:type="dxa"/>
          </w:tcPr>
          <w:p w14:paraId="442BCEBC" w14:textId="77777777" w:rsidR="00C751A6" w:rsidRDefault="00EB3789">
            <w:pPr>
              <w:pStyle w:val="TableParagraph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Chirurgický ablační prostředek Cardioblate Gemini-s FT</w:t>
            </w:r>
          </w:p>
        </w:tc>
      </w:tr>
    </w:tbl>
    <w:p w14:paraId="442BCEBE" w14:textId="77777777" w:rsidR="00C751A6" w:rsidRDefault="00C751A6">
      <w:pPr>
        <w:pStyle w:val="BodyText"/>
        <w:spacing w:before="1"/>
        <w:rPr>
          <w:sz w:val="18"/>
        </w:rPr>
      </w:pPr>
    </w:p>
    <w:p w14:paraId="442BCEBF" w14:textId="77777777" w:rsidR="00C751A6" w:rsidRDefault="00EB3789">
      <w:pPr>
        <w:pStyle w:val="BodyText"/>
        <w:spacing w:line="237" w:lineRule="auto"/>
        <w:ind w:left="455" w:right="627"/>
        <w:jc w:val="both"/>
      </w:pPr>
      <w:r>
        <w:t>Tato nová čísla produktů nebudou kompatibilní s původním generátorem Cardioblate™ 68000. Místní zástupce společnosti Medtronic se s Vámi spojí s konkrétnějšími údaji a prodiskutuje nezbytné kroky, které je třeba podniknout při přechodu ze stávajícího generátoru Cardioblate™ 68000 na energetickou platformu ValleyLab™ FT10. Společnost Medtronic se zavázala poskytovat optimální kardiochirurgickou péči, což zahrnuje i nadále nabídku důvěryhodného systému chirurgické ablace Cardioblate™ iRF.</w:t>
      </w:r>
    </w:p>
    <w:p w14:paraId="442BCEC0" w14:textId="77777777" w:rsidR="00C751A6" w:rsidRPr="00D76BBF" w:rsidRDefault="00C751A6">
      <w:pPr>
        <w:pStyle w:val="BodyText"/>
        <w:spacing w:before="6"/>
      </w:pPr>
    </w:p>
    <w:p w14:paraId="442BCEC1" w14:textId="77777777" w:rsidR="00C751A6" w:rsidRDefault="00EB3789">
      <w:pPr>
        <w:pStyle w:val="BodyText"/>
        <w:ind w:left="455"/>
      </w:pPr>
      <w:r>
        <w:t>S pozdravem</w:t>
      </w:r>
    </w:p>
    <w:p w14:paraId="442BCEC2" w14:textId="77777777" w:rsidR="00C751A6" w:rsidRDefault="00C751A6">
      <w:pPr>
        <w:pStyle w:val="BodyText"/>
        <w:spacing w:before="8"/>
        <w:rPr>
          <w:sz w:val="18"/>
        </w:rPr>
      </w:pPr>
    </w:p>
    <w:p w14:paraId="442BCEC3" w14:textId="77777777" w:rsidR="00C751A6" w:rsidRDefault="008955BF">
      <w:pPr>
        <w:pStyle w:val="BodyText"/>
        <w:spacing w:before="1"/>
        <w:ind w:left="455"/>
        <w:jc w:val="both"/>
      </w:pPr>
      <w:r>
        <w:pict w14:anchorId="442BCECF">
          <v:group id="_x0000_s1026" style="position:absolute;left:0;text-align:left;margin-left:93.85pt;margin-top:16.7pt;width:124.6pt;height:43.4pt;z-index:-251658240;mso-position-horizontal-relative:page" coordorigin="1877,334" coordsize="2492,8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07;top:333;width:1970;height:868">
              <v:imagedata r:id="rId7" o:title=""/>
            </v:shape>
            <v:line id="_x0000_s1027" style="position:absolute" from="1877,891" to="4368,891" strokeweight=".16864mm"/>
            <w10:wrap anchorx="page"/>
          </v:group>
        </w:pict>
      </w:r>
      <w:r w:rsidR="00EB3789">
        <w:t>MEDTRONIC INTERNATIONAL TRADING SARL</w:t>
      </w:r>
    </w:p>
    <w:p w14:paraId="442BCEC4" w14:textId="77777777" w:rsidR="00C751A6" w:rsidRDefault="00C751A6">
      <w:pPr>
        <w:pStyle w:val="BodyText"/>
        <w:rPr>
          <w:sz w:val="22"/>
        </w:rPr>
      </w:pPr>
    </w:p>
    <w:p w14:paraId="442BCEC5" w14:textId="77777777" w:rsidR="00C751A6" w:rsidRDefault="00EB3789">
      <w:pPr>
        <w:pStyle w:val="BodyText"/>
        <w:spacing w:before="186"/>
        <w:ind w:right="1045"/>
        <w:jc w:val="right"/>
      </w:pPr>
      <w:r>
        <w:t>Datum: 15. ledna 2021</w:t>
      </w:r>
    </w:p>
    <w:p w14:paraId="442BCEC6" w14:textId="77777777" w:rsidR="00C751A6" w:rsidRDefault="00C751A6">
      <w:pPr>
        <w:pStyle w:val="BodyText"/>
        <w:spacing w:before="8"/>
        <w:rPr>
          <w:sz w:val="18"/>
        </w:rPr>
      </w:pPr>
    </w:p>
    <w:p w14:paraId="442BCEC7" w14:textId="77777777" w:rsidR="00C751A6" w:rsidRDefault="00EB3789">
      <w:pPr>
        <w:pStyle w:val="BodyText"/>
        <w:spacing w:before="1" w:line="227" w:lineRule="exact"/>
        <w:ind w:left="455"/>
        <w:jc w:val="both"/>
      </w:pPr>
      <w:r>
        <w:t>Giuseppe Savoja</w:t>
      </w:r>
    </w:p>
    <w:p w14:paraId="442BCEC8" w14:textId="77777777" w:rsidR="00D76BBF" w:rsidRDefault="00EB3789" w:rsidP="00D76BBF">
      <w:pPr>
        <w:pStyle w:val="BodyText"/>
        <w:spacing w:line="237" w:lineRule="auto"/>
        <w:ind w:left="455" w:right="3326"/>
      </w:pPr>
      <w:r>
        <w:t>obchodní ředitel Cardiac Surgery EMEA</w:t>
      </w:r>
    </w:p>
    <w:p w14:paraId="442BCECA" w14:textId="4A27B47E" w:rsidR="00C751A6" w:rsidRDefault="00EB3789" w:rsidP="00D51F85">
      <w:pPr>
        <w:pStyle w:val="BodyText"/>
        <w:spacing w:line="237" w:lineRule="auto"/>
        <w:ind w:left="455" w:right="3326"/>
        <w:rPr>
          <w:sz w:val="22"/>
        </w:rPr>
      </w:pPr>
      <w:r>
        <w:t>Medtronic International Trading Sàrl</w:t>
      </w:r>
    </w:p>
    <w:p w14:paraId="442BCECB" w14:textId="77777777" w:rsidR="00C751A6" w:rsidRDefault="00C751A6">
      <w:pPr>
        <w:pStyle w:val="BodyText"/>
        <w:rPr>
          <w:sz w:val="22"/>
        </w:rPr>
      </w:pPr>
    </w:p>
    <w:p w14:paraId="442BCECC" w14:textId="77777777" w:rsidR="00C751A6" w:rsidRDefault="00EB3789">
      <w:pPr>
        <w:spacing w:before="179"/>
        <w:ind w:right="214"/>
        <w:jc w:val="right"/>
        <w:rPr>
          <w:rFonts w:ascii="Calibri"/>
          <w:sz w:val="13"/>
        </w:rPr>
      </w:pPr>
      <w:r>
        <w:rPr>
          <w:rFonts w:ascii="Calibri"/>
          <w:sz w:val="13"/>
        </w:rPr>
        <w:t>Strana 1 ze 1</w:t>
      </w:r>
    </w:p>
    <w:sectPr w:rsidR="00C751A6">
      <w:type w:val="continuous"/>
      <w:pgSz w:w="12240" w:h="15840"/>
      <w:pgMar w:top="600" w:right="10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F8250" w14:textId="77777777" w:rsidR="0048042D" w:rsidRDefault="0048042D" w:rsidP="00E6220E">
      <w:r>
        <w:separator/>
      </w:r>
    </w:p>
  </w:endnote>
  <w:endnote w:type="continuationSeparator" w:id="0">
    <w:p w14:paraId="1450E168" w14:textId="77777777" w:rsidR="0048042D" w:rsidRDefault="0048042D" w:rsidP="00E6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4355" w14:textId="77777777" w:rsidR="0048042D" w:rsidRDefault="0048042D" w:rsidP="00E6220E">
      <w:r>
        <w:separator/>
      </w:r>
    </w:p>
  </w:footnote>
  <w:footnote w:type="continuationSeparator" w:id="0">
    <w:p w14:paraId="10F3A924" w14:textId="77777777" w:rsidR="0048042D" w:rsidRDefault="0048042D" w:rsidP="00E6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1A6"/>
    <w:rsid w:val="00012D2E"/>
    <w:rsid w:val="002A3B04"/>
    <w:rsid w:val="002C73B9"/>
    <w:rsid w:val="0048042D"/>
    <w:rsid w:val="00490A72"/>
    <w:rsid w:val="004B72C4"/>
    <w:rsid w:val="005544B5"/>
    <w:rsid w:val="006429E9"/>
    <w:rsid w:val="007E6CE8"/>
    <w:rsid w:val="008955BF"/>
    <w:rsid w:val="00B21A5A"/>
    <w:rsid w:val="00C74087"/>
    <w:rsid w:val="00C751A6"/>
    <w:rsid w:val="00D51F85"/>
    <w:rsid w:val="00D76BBF"/>
    <w:rsid w:val="00DD3995"/>
    <w:rsid w:val="00E6220E"/>
    <w:rsid w:val="00E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BCE81"/>
  <w15:docId w15:val="{83B59D5F-51C9-49AC-834E-6CE27E4B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05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E6220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0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6220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0E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FT10 Conversion letter.docx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FT10 Conversion letter.docx</dc:title>
  <dc:creator>wolzo1</dc:creator>
  <cp:lastModifiedBy>Las, Marek</cp:lastModifiedBy>
  <cp:revision>2</cp:revision>
  <dcterms:created xsi:type="dcterms:W3CDTF">2021-01-28T07:39:00Z</dcterms:created>
  <dcterms:modified xsi:type="dcterms:W3CDTF">2021-01-28T07:39:00Z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2021-01-21T00:00:00Z</vt:filetime>
  </property>
</Properties>
</file>