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C3E67A" w14:textId="77777777" w:rsidR="00CC00F4" w:rsidRDefault="00CC00F4" w:rsidP="00CC00F4">
      <w:pPr>
        <w:rPr>
          <w:color w:val="1F497D"/>
        </w:rPr>
      </w:pPr>
      <w:r>
        <w:rPr>
          <w:color w:val="1F497D"/>
        </w:rPr>
        <w:t xml:space="preserve">Zasílám v prvním kole vytipované přístroje v rámci projektu </w:t>
      </w:r>
      <w:proofErr w:type="spellStart"/>
      <w:r>
        <w:rPr>
          <w:color w:val="1F497D"/>
        </w:rPr>
        <w:t>ReacEU</w:t>
      </w:r>
      <w:proofErr w:type="spellEnd"/>
    </w:p>
    <w:p w14:paraId="1F6DB269" w14:textId="77777777" w:rsidR="00CC00F4" w:rsidRDefault="00CC00F4" w:rsidP="00CC00F4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>Přístroje sloužící pro zvýšení kapacity molekulárně genetických vyšetření oddělení, které mohou sloužit jako záložní kapacita pro rizikové situace spojené s šířením virových onemocnění</w:t>
      </w:r>
    </w:p>
    <w:p w14:paraId="4E6222B0" w14:textId="77777777" w:rsidR="00CC00F4" w:rsidRDefault="00CC00F4" w:rsidP="00CC00F4">
      <w:pPr>
        <w:ind w:left="708" w:firstLine="708"/>
        <w:rPr>
          <w:color w:val="1F497D"/>
        </w:rPr>
      </w:pPr>
      <w:proofErr w:type="spellStart"/>
      <w:r>
        <w:rPr>
          <w:color w:val="1F497D"/>
        </w:rPr>
        <w:t>NanoDrop</w:t>
      </w:r>
      <w:proofErr w:type="spellEnd"/>
      <w:r>
        <w:rPr>
          <w:color w:val="1F497D"/>
        </w:rPr>
        <w:t xml:space="preserve">™ </w:t>
      </w:r>
      <w:proofErr w:type="spellStart"/>
      <w:r>
        <w:rPr>
          <w:color w:val="1F497D"/>
        </w:rPr>
        <w:t>Spectrophotometer</w:t>
      </w:r>
      <w:proofErr w:type="spellEnd"/>
      <w:r>
        <w:rPr>
          <w:color w:val="1F497D"/>
        </w:rPr>
        <w:t xml:space="preserve"> – přístroj na kontrolu kvality DNA po izolaci                                                                                                                                150 tis</w:t>
      </w:r>
    </w:p>
    <w:p w14:paraId="25D98AC9" w14:textId="77777777" w:rsidR="00CC00F4" w:rsidRDefault="00CC00F4" w:rsidP="00CC00F4">
      <w:pPr>
        <w:ind w:left="708" w:firstLine="708"/>
        <w:rPr>
          <w:color w:val="1F497D"/>
        </w:rPr>
      </w:pPr>
      <w:r>
        <w:rPr>
          <w:color w:val="1F497D"/>
        </w:rPr>
        <w:t>Genetický analyzátor (</w:t>
      </w:r>
      <w:proofErr w:type="spellStart"/>
      <w:r>
        <w:rPr>
          <w:color w:val="1F497D"/>
        </w:rPr>
        <w:t>sekvenátor</w:t>
      </w:r>
      <w:proofErr w:type="spellEnd"/>
      <w:r>
        <w:rPr>
          <w:color w:val="1F497D"/>
        </w:rPr>
        <w:t>) – přístroj na sekvenci kratších úseků DNA                                                                                                                                4 mil.</w:t>
      </w:r>
    </w:p>
    <w:p w14:paraId="25AE1A7C" w14:textId="77777777" w:rsidR="00CC00F4" w:rsidRDefault="00CC00F4" w:rsidP="00CC00F4">
      <w:pPr>
        <w:ind w:left="708" w:firstLine="708"/>
        <w:rPr>
          <w:color w:val="1F497D"/>
        </w:rPr>
      </w:pPr>
      <w:proofErr w:type="spellStart"/>
      <w:r>
        <w:rPr>
          <w:color w:val="1F497D"/>
        </w:rPr>
        <w:t>LightCycler</w:t>
      </w:r>
      <w:proofErr w:type="spellEnd"/>
      <w:r>
        <w:rPr>
          <w:color w:val="1F497D"/>
        </w:rPr>
        <w:t xml:space="preserve"> – celer s detekcí produktu v reálném čase                                                                                                                                                                               800 tis.</w:t>
      </w:r>
    </w:p>
    <w:p w14:paraId="233ADC3E" w14:textId="77777777" w:rsidR="00CC00F4" w:rsidRDefault="00CC00F4" w:rsidP="00CC00F4">
      <w:pPr>
        <w:ind w:left="708" w:firstLine="708"/>
        <w:rPr>
          <w:color w:val="1F497D"/>
        </w:rPr>
      </w:pPr>
      <w:proofErr w:type="spellStart"/>
      <w:r>
        <w:rPr>
          <w:color w:val="1F497D"/>
        </w:rPr>
        <w:t>Termocycler</w:t>
      </w:r>
      <w:proofErr w:type="spellEnd"/>
      <w:r>
        <w:rPr>
          <w:color w:val="1F497D"/>
        </w:rPr>
        <w:t xml:space="preserve"> – přístroj na PCR reakce                                                                                                                                                                                                                150 tis</w:t>
      </w:r>
    </w:p>
    <w:p w14:paraId="241FFE28" w14:textId="77777777" w:rsidR="00CC00F4" w:rsidRDefault="00CC00F4" w:rsidP="00CC00F4">
      <w:pPr>
        <w:ind w:left="708" w:firstLine="708"/>
        <w:rPr>
          <w:color w:val="1F497D"/>
        </w:rPr>
      </w:pPr>
      <w:r>
        <w:rPr>
          <w:color w:val="1F497D"/>
        </w:rPr>
        <w:t xml:space="preserve">Digital PCR – přístroj na bázi PCR k přímé kvantifikaci a klonální amplifikaci řetězců nukleových kyselin, včetně DNA, </w:t>
      </w:r>
      <w:proofErr w:type="spellStart"/>
      <w:r>
        <w:rPr>
          <w:color w:val="1F497D"/>
        </w:rPr>
        <w:t>cDNA</w:t>
      </w:r>
      <w:proofErr w:type="spellEnd"/>
      <w:r>
        <w:rPr>
          <w:color w:val="1F497D"/>
        </w:rPr>
        <w:t xml:space="preserve"> nebo RNA                   1,5 mil. </w:t>
      </w:r>
    </w:p>
    <w:p w14:paraId="7A6610E1" w14:textId="77777777" w:rsidR="00CC00F4" w:rsidRDefault="00CC00F4" w:rsidP="00CC00F4">
      <w:pPr>
        <w:ind w:left="708" w:firstLine="708"/>
        <w:rPr>
          <w:color w:val="1F497D"/>
        </w:rPr>
      </w:pPr>
      <w:proofErr w:type="spellStart"/>
      <w:r>
        <w:rPr>
          <w:color w:val="1F497D"/>
        </w:rPr>
        <w:t>VarSome</w:t>
      </w:r>
      <w:proofErr w:type="spellEnd"/>
      <w:r>
        <w:rPr>
          <w:color w:val="1F497D"/>
        </w:rPr>
        <w:t xml:space="preserve"> </w:t>
      </w:r>
      <w:proofErr w:type="spellStart"/>
      <w:r>
        <w:rPr>
          <w:color w:val="1F497D"/>
        </w:rPr>
        <w:t>Clinical</w:t>
      </w:r>
      <w:proofErr w:type="spellEnd"/>
      <w:r>
        <w:rPr>
          <w:color w:val="1F497D"/>
        </w:rPr>
        <w:t xml:space="preserve"> – software pro vyhodnocování </w:t>
      </w:r>
      <w:proofErr w:type="spellStart"/>
      <w:r>
        <w:rPr>
          <w:color w:val="1F497D"/>
        </w:rPr>
        <w:t>sekkvenování</w:t>
      </w:r>
      <w:proofErr w:type="spellEnd"/>
      <w:r>
        <w:rPr>
          <w:color w:val="1F497D"/>
        </w:rPr>
        <w:t xml:space="preserve"> NGS 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1 mil. kč</w:t>
      </w:r>
    </w:p>
    <w:p w14:paraId="38A28B77" w14:textId="77777777" w:rsidR="00CC00F4" w:rsidRDefault="00CC00F4" w:rsidP="00CC00F4">
      <w:pPr>
        <w:ind w:left="1416"/>
        <w:rPr>
          <w:color w:val="1F497D"/>
        </w:rPr>
      </w:pPr>
      <w:r>
        <w:rPr>
          <w:color w:val="1F497D"/>
        </w:rPr>
        <w:t xml:space="preserve">Centrifugy 2 ks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300 tis. Mrazící box 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250 tis. </w:t>
      </w:r>
    </w:p>
    <w:p w14:paraId="4ECD144B" w14:textId="77777777" w:rsidR="00CC00F4" w:rsidRDefault="00CC00F4" w:rsidP="00CC00F4">
      <w:pPr>
        <w:ind w:left="708" w:firstLine="708"/>
        <w:rPr>
          <w:color w:val="1F497D"/>
        </w:rPr>
      </w:pPr>
      <w:r>
        <w:rPr>
          <w:color w:val="1F497D"/>
        </w:rPr>
        <w:t>Izolátory DNA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                                                                               2 mil. kč</w:t>
      </w:r>
    </w:p>
    <w:p w14:paraId="2C9066B3" w14:textId="77777777" w:rsidR="00CC00F4" w:rsidRDefault="00CC00F4" w:rsidP="00CC00F4">
      <w:pPr>
        <w:ind w:left="708" w:firstLine="708"/>
        <w:rPr>
          <w:color w:val="1F497D"/>
        </w:rPr>
      </w:pPr>
    </w:p>
    <w:p w14:paraId="3AC0B89F" w14:textId="77777777" w:rsidR="00CC00F4" w:rsidRDefault="00CC00F4" w:rsidP="00CC00F4">
      <w:pPr>
        <w:pStyle w:val="Odstavecseseznamem"/>
        <w:numPr>
          <w:ilvl w:val="0"/>
          <w:numId w:val="1"/>
        </w:numPr>
        <w:rPr>
          <w:color w:val="1F497D"/>
        </w:rPr>
      </w:pPr>
      <w:r>
        <w:rPr>
          <w:color w:val="1F497D"/>
        </w:rPr>
        <w:t xml:space="preserve">Přístroje sloužící pro </w:t>
      </w:r>
      <w:proofErr w:type="spellStart"/>
      <w:r>
        <w:rPr>
          <w:color w:val="1F497D"/>
        </w:rPr>
        <w:t>triážování</w:t>
      </w:r>
      <w:proofErr w:type="spellEnd"/>
      <w:r>
        <w:rPr>
          <w:color w:val="1F497D"/>
        </w:rPr>
        <w:t xml:space="preserve"> pacientů k hospitalizaci s potřebou podpory dýchacích funkcí</w:t>
      </w:r>
    </w:p>
    <w:p w14:paraId="0E776C34" w14:textId="77777777" w:rsidR="00CC00F4" w:rsidRDefault="00CC00F4" w:rsidP="00CC00F4">
      <w:pPr>
        <w:ind w:left="1416"/>
        <w:rPr>
          <w:color w:val="1F497D"/>
        </w:rPr>
      </w:pPr>
      <w:r>
        <w:rPr>
          <w:color w:val="1F497D"/>
        </w:rPr>
        <w:t xml:space="preserve">Hematologický analyzátor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                                                1 mil. </w:t>
      </w:r>
    </w:p>
    <w:p w14:paraId="167EC276" w14:textId="77777777" w:rsidR="00CC00F4" w:rsidRDefault="00CC00F4" w:rsidP="00CC00F4">
      <w:pPr>
        <w:ind w:left="1416"/>
        <w:rPr>
          <w:color w:val="1F497D"/>
        </w:rPr>
      </w:pPr>
      <w:proofErr w:type="spellStart"/>
      <w:r>
        <w:rPr>
          <w:color w:val="1F497D"/>
        </w:rPr>
        <w:t>Koagulometry</w:t>
      </w:r>
      <w:proofErr w:type="spellEnd"/>
      <w:r>
        <w:rPr>
          <w:color w:val="1F497D"/>
        </w:rPr>
        <w:t xml:space="preserve"> 2 ks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3,5 mil.</w:t>
      </w:r>
    </w:p>
    <w:p w14:paraId="17F6EBDB" w14:textId="77777777" w:rsidR="00CC00F4" w:rsidRDefault="00CC00F4" w:rsidP="00CC00F4">
      <w:pPr>
        <w:ind w:left="1416"/>
        <w:rPr>
          <w:color w:val="1F497D"/>
        </w:rPr>
      </w:pPr>
      <w:proofErr w:type="spellStart"/>
      <w:r>
        <w:rPr>
          <w:color w:val="1F497D"/>
        </w:rPr>
        <w:t>Flowcytometry</w:t>
      </w:r>
      <w:proofErr w:type="spellEnd"/>
      <w:r>
        <w:rPr>
          <w:color w:val="1F497D"/>
        </w:rPr>
        <w:t xml:space="preserve"> 2 ks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 4-6 mil.                </w:t>
      </w:r>
    </w:p>
    <w:p w14:paraId="76C2F2DE" w14:textId="77777777" w:rsidR="00CC00F4" w:rsidRDefault="00CC00F4" w:rsidP="00CC00F4">
      <w:pPr>
        <w:rPr>
          <w:color w:val="1F497D"/>
        </w:rPr>
      </w:pPr>
      <w:r>
        <w:rPr>
          <w:color w:val="1F497D"/>
        </w:rPr>
        <w:t>Zdraví</w:t>
      </w:r>
    </w:p>
    <w:p w14:paraId="2FEC2556" w14:textId="77777777" w:rsidR="00CC00F4" w:rsidRDefault="00CC00F4" w:rsidP="00CC00F4">
      <w:pPr>
        <w:rPr>
          <w:color w:val="1F497D"/>
        </w:rPr>
      </w:pPr>
    </w:p>
    <w:p w14:paraId="1161234B" w14:textId="77777777" w:rsidR="00CC00F4" w:rsidRDefault="00CC00F4" w:rsidP="00CC00F4">
      <w:pPr>
        <w:rPr>
          <w:color w:val="1F497D"/>
        </w:rPr>
      </w:pPr>
    </w:p>
    <w:p w14:paraId="5693BFEC" w14:textId="77777777" w:rsidR="00CC00F4" w:rsidRDefault="00CC00F4" w:rsidP="00CC00F4">
      <w:pPr>
        <w:rPr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529C"/>
        </w:rPr>
        <w:t>Doc. Mgr. Luděk Slavík, PhD.</w:t>
      </w:r>
      <w:r>
        <w:rPr>
          <w:rFonts w:ascii="Arial" w:hAnsi="Arial" w:cs="Arial"/>
          <w:b/>
          <w:bCs/>
          <w:color w:val="00529C"/>
          <w:sz w:val="24"/>
          <w:szCs w:val="24"/>
        </w:rPr>
        <w:t>  </w:t>
      </w:r>
      <w:r>
        <w:rPr>
          <w:rFonts w:ascii="Arial" w:hAnsi="Arial" w:cs="Arial"/>
          <w:b/>
          <w:bCs/>
          <w:color w:val="00529C"/>
          <w:sz w:val="18"/>
          <w:szCs w:val="18"/>
        </w:rPr>
        <w:br/>
      </w:r>
      <w:r>
        <w:rPr>
          <w:rFonts w:ascii="Arial" w:hAnsi="Arial" w:cs="Arial"/>
          <w:color w:val="00529C"/>
          <w:sz w:val="18"/>
          <w:szCs w:val="18"/>
        </w:rPr>
        <w:t>zástupce přednosty pro laboratorní diagnostiku</w:t>
      </w:r>
    </w:p>
    <w:p w14:paraId="7D36AC1A" w14:textId="77777777" w:rsidR="00CC00F4" w:rsidRDefault="00CC00F4" w:rsidP="00CC00F4">
      <w:pPr>
        <w:rPr>
          <w:color w:val="000000"/>
          <w:sz w:val="24"/>
          <w:szCs w:val="24"/>
        </w:rPr>
      </w:pPr>
      <w:proofErr w:type="spellStart"/>
      <w:r>
        <w:rPr>
          <w:rFonts w:ascii="Arial" w:hAnsi="Arial" w:cs="Arial"/>
          <w:color w:val="00529C"/>
          <w:sz w:val="18"/>
          <w:szCs w:val="18"/>
        </w:rPr>
        <w:t>Hemato</w:t>
      </w:r>
      <w:proofErr w:type="spellEnd"/>
      <w:r>
        <w:rPr>
          <w:rFonts w:ascii="Arial" w:hAnsi="Arial" w:cs="Arial"/>
          <w:color w:val="00529C"/>
          <w:sz w:val="18"/>
          <w:szCs w:val="18"/>
        </w:rPr>
        <w:t>-onkologická klinika</w:t>
      </w:r>
    </w:p>
    <w:tbl>
      <w:tblPr>
        <w:tblW w:w="0" w:type="auto"/>
        <w:tblInd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65"/>
      </w:tblGrid>
      <w:tr w:rsidR="00CC00F4" w14:paraId="47ABE90D" w14:textId="77777777" w:rsidTr="00CC00F4">
        <w:tc>
          <w:tcPr>
            <w:tcW w:w="9065" w:type="dxa"/>
            <w:hideMark/>
          </w:tcPr>
          <w:p w14:paraId="35756CD0" w14:textId="77777777" w:rsidR="00CC00F4" w:rsidRDefault="00CC00F4">
            <w:pPr>
              <w:divId w:val="14616482"/>
              <w:rPr>
                <w:rFonts w:eastAsia="Times New Roman"/>
                <w:color w:val="00529C"/>
              </w:rPr>
            </w:pPr>
            <w:r>
              <w:rPr>
                <w:rFonts w:eastAsia="Times New Roman"/>
                <w:color w:val="00529C"/>
              </w:rPr>
              <w:pict w14:anchorId="36508C3C">
                <v:rect id="_x0000_i1025" style="width:460.9pt;height:.75pt" o:hrpct="980" o:hrstd="t" o:hrnoshade="t" o:hr="t" fillcolor="#00529c" stroked="f"/>
              </w:pict>
            </w:r>
          </w:p>
          <w:p w14:paraId="74DC3BB4" w14:textId="4B4F93DA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6E22562A" wp14:editId="2807B8F7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00175" cy="390525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Fakultní nemocnice Olomouc </w:t>
            </w:r>
          </w:p>
          <w:p w14:paraId="3FEB67EB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I. P. Pavlova 185/6  </w:t>
            </w:r>
          </w:p>
          <w:p w14:paraId="44FE8234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779 00 Olomouc</w:t>
            </w:r>
          </w:p>
          <w:p w14:paraId="72D5EAF1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Tel.: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+420 588 445 350</w:t>
            </w:r>
          </w:p>
          <w:p w14:paraId="13A30887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E-mail: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 </w:t>
            </w:r>
            <w:hyperlink r:id="rId6" w:tgtFrame="_blank" w:history="1">
              <w:r>
                <w:rPr>
                  <w:rStyle w:val="Hypertextovodkaz"/>
                  <w:rFonts w:ascii="Arial" w:hAnsi="Arial" w:cs="Arial"/>
                  <w:color w:val="0000FF"/>
                  <w:sz w:val="18"/>
                  <w:szCs w:val="18"/>
                </w:rPr>
                <w:t>ludek.slavik@fnol.cz</w:t>
              </w:r>
            </w:hyperlink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</w:p>
          <w:p w14:paraId="708AE8F3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529C"/>
                <w:sz w:val="18"/>
                <w:szCs w:val="18"/>
              </w:rPr>
              <w:t>web:</w:t>
            </w:r>
            <w:hyperlink r:id="rId7" w:tgtFrame="_blank" w:tooltip="http://www.fnol.cz/&#10;mailto:egon.havrlant@fnol.cz&#10;blocked::http://www.mf.cz/" w:history="1">
              <w:r>
                <w:rPr>
                  <w:rStyle w:val="Hypertextovodkaz"/>
                  <w:rFonts w:ascii="Arial" w:hAnsi="Arial" w:cs="Arial"/>
                  <w:color w:val="00529C"/>
                  <w:sz w:val="18"/>
                  <w:szCs w:val="18"/>
                </w:rPr>
                <w:t xml:space="preserve"> www.fnol.cz</w:t>
              </w:r>
            </w:hyperlink>
          </w:p>
          <w:p w14:paraId="1C179E2D" w14:textId="3EF58892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lastRenderedPageBreak/>
              <w:t xml:space="preserve">člen redakční rady </w:t>
            </w:r>
            <w:proofErr w:type="spellStart"/>
            <w:r>
              <w:rPr>
                <w:rFonts w:ascii="Arial" w:hAnsi="Arial" w:cs="Arial"/>
                <w:color w:val="00529C"/>
                <w:sz w:val="18"/>
                <w:szCs w:val="18"/>
              </w:rPr>
              <w:t>Cardiovascular</w:t>
            </w:r>
            <w:proofErr w:type="spellEnd"/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17365D"/>
                <w:sz w:val="18"/>
                <w:szCs w:val="18"/>
              </w:rPr>
              <w:t>&amp;</w:t>
            </w:r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29C"/>
                <w:sz w:val="18"/>
                <w:szCs w:val="18"/>
              </w:rPr>
              <w:t>Hematological</w:t>
            </w:r>
            <w:proofErr w:type="spellEnd"/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29C"/>
                <w:sz w:val="18"/>
                <w:szCs w:val="18"/>
              </w:rPr>
              <w:t>Disorders</w:t>
            </w:r>
            <w:proofErr w:type="spellEnd"/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29C"/>
                <w:sz w:val="18"/>
                <w:szCs w:val="18"/>
              </w:rPr>
              <w:t>Drug</w:t>
            </w:r>
            <w:proofErr w:type="spellEnd"/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529C"/>
                <w:sz w:val="18"/>
                <w:szCs w:val="18"/>
              </w:rPr>
              <w:t>Targets</w:t>
            </w:r>
            <w:proofErr w:type="spellEnd"/>
            <w:r>
              <w:rPr>
                <w:rFonts w:ascii="Arial" w:hAnsi="Arial" w:cs="Arial"/>
                <w:color w:val="00529C"/>
                <w:sz w:val="18"/>
                <w:szCs w:val="18"/>
              </w:rPr>
              <w:t xml:space="preserve">                    </w:t>
            </w:r>
            <w:r>
              <w:rPr>
                <w:rFonts w:ascii="Arial" w:hAnsi="Arial" w:cs="Arial"/>
                <w:noProof/>
                <w:color w:val="00529C"/>
                <w:sz w:val="18"/>
                <w:szCs w:val="18"/>
              </w:rPr>
              <w:drawing>
                <wp:inline distT="0" distB="0" distL="0" distR="0" wp14:anchorId="4B20A0C1" wp14:editId="72DDB855">
                  <wp:extent cx="1141730" cy="1469390"/>
                  <wp:effectExtent l="0" t="0" r="0" b="0"/>
                  <wp:docPr id="1" name="Obrázek 1" descr="chddt-journal-cover">
                    <a:hlinkClick xmlns:a="http://schemas.openxmlformats.org/drawingml/2006/main" r:id="rId8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2" descr="chddt-journal-cov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730" cy="146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1BED67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 </w:t>
            </w:r>
          </w:p>
          <w:p w14:paraId="376F6614" w14:textId="77777777" w:rsidR="00CC00F4" w:rsidRDefault="00CC00F4">
            <w:pPr>
              <w:rPr>
                <w:rFonts w:ascii="Times New Roman" w:hAnsi="Times New Roman" w:cs="Times New Roman"/>
                <w:color w:val="1F497D"/>
                <w:sz w:val="24"/>
                <w:szCs w:val="24"/>
              </w:rPr>
            </w:pPr>
            <w:r>
              <w:rPr>
                <w:rFonts w:ascii="Arial" w:hAnsi="Arial" w:cs="Arial"/>
                <w:color w:val="00529C"/>
                <w:sz w:val="18"/>
                <w:szCs w:val="18"/>
              </w:rPr>
              <w:t> </w:t>
            </w:r>
          </w:p>
        </w:tc>
      </w:tr>
    </w:tbl>
    <w:p w14:paraId="4950B93E" w14:textId="77777777" w:rsidR="0077282C" w:rsidRDefault="0077282C"/>
    <w:sectPr w:rsidR="0077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69625F"/>
    <w:multiLevelType w:val="hybridMultilevel"/>
    <w:tmpl w:val="0338CF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0F4"/>
    <w:rsid w:val="0077282C"/>
    <w:rsid w:val="00CC0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14EF2B"/>
  <w15:chartTrackingRefBased/>
  <w15:docId w15:val="{92F3AA4D-5318-42B4-B5FF-F37F3649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00F4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C00F4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CC00F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4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nthamscience.com/journals/cardiovascular-and-hematological-disorders-drug-targets/editorial-board/#to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nol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no.prijmeni@fnol.cz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3.gif@01D6CE05.E3E7DCB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3271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Rosulek Miroslav, Ing.</dc:creator>
  <cp:keywords/>
  <dc:description/>
  <cp:lastModifiedBy>Rosulek Miroslav, Ing.</cp:lastModifiedBy>
  <cp:revision>1</cp:revision>
  <dcterms:created xsi:type="dcterms:W3CDTF">2020-12-09T08:22:00Z</dcterms:created>
  <dcterms:modified xsi:type="dcterms:W3CDTF">2020-12-09T08:23:00Z</dcterms:modified>
</cp:coreProperties>
</file>