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B2016" w14:textId="77777777" w:rsidR="00142191" w:rsidRDefault="00142191" w:rsidP="00142191">
      <w:pPr>
        <w:rPr>
          <w:color w:val="1F497D"/>
        </w:rPr>
      </w:pPr>
      <w:r>
        <w:rPr>
          <w:color w:val="1F497D"/>
        </w:rPr>
        <w:t>Dobry den, níže zasílám požadované:</w:t>
      </w:r>
    </w:p>
    <w:p w14:paraId="6AFAB6D8" w14:textId="77777777" w:rsidR="00142191" w:rsidRDefault="00142191" w:rsidP="00142191">
      <w:pPr>
        <w:rPr>
          <w:color w:val="1F497D"/>
        </w:rPr>
      </w:pPr>
    </w:p>
    <w:p w14:paraId="2F4567EB" w14:textId="77777777" w:rsidR="00142191" w:rsidRDefault="00142191" w:rsidP="00142191">
      <w:pPr>
        <w:rPr>
          <w:color w:val="1F497D"/>
        </w:rPr>
      </w:pPr>
      <w:r>
        <w:rPr>
          <w:color w:val="1F497D"/>
        </w:rPr>
        <w:t>1: PCR cycler – cena cca 1,5mil. Kč; využití – zvýšení kapacity molekulárně genetických a molekulárně patologických vyšetření včetně průkazu infekcí</w:t>
      </w:r>
    </w:p>
    <w:p w14:paraId="14B06822" w14:textId="77777777" w:rsidR="00142191" w:rsidRDefault="00142191" w:rsidP="00142191">
      <w:pPr>
        <w:rPr>
          <w:color w:val="1F497D"/>
        </w:rPr>
      </w:pPr>
      <w:r>
        <w:rPr>
          <w:color w:val="1F497D"/>
        </w:rPr>
        <w:t xml:space="preserve">2: Kapilární elektroforeza – cena cca 1,5m mil. Kč; využití - </w:t>
      </w:r>
      <w:proofErr w:type="gramStart"/>
      <w:r>
        <w:rPr>
          <w:color w:val="1F497D"/>
        </w:rPr>
        <w:t>zvýšení  rychlosti</w:t>
      </w:r>
      <w:proofErr w:type="gramEnd"/>
      <w:r>
        <w:rPr>
          <w:color w:val="1F497D"/>
        </w:rPr>
        <w:t>, přesnosti a kapacity molekulárně genetických a molekulárně patologických vyšetření včetně průkazu infekcí</w:t>
      </w:r>
    </w:p>
    <w:p w14:paraId="4E9797F3" w14:textId="77777777" w:rsidR="00142191" w:rsidRDefault="00142191" w:rsidP="00142191">
      <w:pPr>
        <w:rPr>
          <w:color w:val="1F497D"/>
        </w:rPr>
      </w:pPr>
      <w:r>
        <w:rPr>
          <w:color w:val="1F497D"/>
        </w:rPr>
        <w:t xml:space="preserve">3. Tkáňový procesor – cena cca 1,0 mil. Kč; využití – zvýšení kapacity a kvality zpracování bioptických vzorků </w:t>
      </w:r>
    </w:p>
    <w:p w14:paraId="28AD1694" w14:textId="77777777" w:rsidR="00142191" w:rsidRDefault="00142191" w:rsidP="00142191">
      <w:pPr>
        <w:rPr>
          <w:color w:val="1F497D"/>
        </w:rPr>
      </w:pPr>
    </w:p>
    <w:p w14:paraId="1347E251" w14:textId="77777777" w:rsidR="00142191" w:rsidRDefault="00142191" w:rsidP="00142191">
      <w:pPr>
        <w:rPr>
          <w:color w:val="1F497D"/>
        </w:rPr>
      </w:pPr>
      <w:r>
        <w:rPr>
          <w:color w:val="1F497D"/>
        </w:rPr>
        <w:t xml:space="preserve">S díky zdraví </w:t>
      </w:r>
    </w:p>
    <w:p w14:paraId="47C1F9E5" w14:textId="77777777" w:rsidR="00142191" w:rsidRDefault="00142191" w:rsidP="00142191">
      <w:pPr>
        <w:rPr>
          <w:color w:val="1F497D"/>
        </w:rPr>
      </w:pPr>
    </w:p>
    <w:p w14:paraId="779C9011" w14:textId="77777777" w:rsidR="00142191" w:rsidRDefault="00142191" w:rsidP="00142191">
      <w:pPr>
        <w:rPr>
          <w:rFonts w:ascii="Cambria" w:hAnsi="Cambria"/>
          <w:color w:val="1F497D"/>
          <w:sz w:val="24"/>
          <w:szCs w:val="24"/>
          <w:lang w:eastAsia="cs-CZ"/>
        </w:rPr>
      </w:pPr>
      <w:r>
        <w:rPr>
          <w:rFonts w:ascii="Cambria" w:hAnsi="Cambria"/>
          <w:b/>
          <w:bCs/>
          <w:color w:val="1F497D"/>
          <w:lang w:eastAsia="cs-CZ"/>
        </w:rPr>
        <w:t>prof. MUDr. Jiří Ehrmann, Ph.D.</w:t>
      </w:r>
      <w:r>
        <w:rPr>
          <w:rFonts w:ascii="Cambria" w:hAnsi="Cambria"/>
          <w:b/>
          <w:bCs/>
          <w:color w:val="1F497D"/>
          <w:sz w:val="24"/>
          <w:szCs w:val="24"/>
          <w:lang w:eastAsia="cs-CZ"/>
        </w:rPr>
        <w:t>  </w:t>
      </w:r>
      <w:r>
        <w:rPr>
          <w:rFonts w:ascii="Cambria" w:hAnsi="Cambria"/>
          <w:b/>
          <w:bCs/>
          <w:color w:val="1F497D"/>
          <w:sz w:val="18"/>
          <w:szCs w:val="18"/>
          <w:lang w:eastAsia="cs-CZ"/>
        </w:rPr>
        <w:br/>
      </w:r>
      <w:r>
        <w:rPr>
          <w:rFonts w:ascii="Cambria" w:hAnsi="Cambria"/>
          <w:color w:val="1F497D"/>
          <w:sz w:val="18"/>
          <w:szCs w:val="18"/>
          <w:lang w:eastAsia="cs-CZ"/>
        </w:rPr>
        <w:t>přednosta Ústavu klinické a molekulární patologie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</w:tblGrid>
      <w:tr w:rsidR="00142191" w14:paraId="18B00B8D" w14:textId="77777777" w:rsidTr="00142191">
        <w:tc>
          <w:tcPr>
            <w:tcW w:w="9065" w:type="dxa"/>
          </w:tcPr>
          <w:p w14:paraId="4C4FE020" w14:textId="77777777" w:rsidR="00142191" w:rsidRDefault="00142191">
            <w:pPr>
              <w:divId w:val="677654655"/>
              <w:rPr>
                <w:rFonts w:ascii="Cambria" w:eastAsia="Times New Roman" w:hAnsi="Cambria"/>
                <w:color w:val="1F497D"/>
                <w:sz w:val="24"/>
                <w:szCs w:val="24"/>
                <w:lang w:eastAsia="cs-CZ"/>
              </w:rPr>
            </w:pPr>
            <w:r>
              <w:rPr>
                <w:rFonts w:ascii="Cambria" w:eastAsia="Times New Roman" w:hAnsi="Cambria"/>
                <w:color w:val="1F497D"/>
                <w:sz w:val="24"/>
                <w:szCs w:val="24"/>
                <w:lang w:eastAsia="cs-CZ"/>
              </w:rPr>
              <w:pict w14:anchorId="6093F858">
                <v:rect id="_x0000_i1025" style="width:460.9pt;height:.75pt" o:hrpct="980" o:hrstd="t" o:hrnoshade="t" o:hr="t" fillcolor="#00529c" stroked="f"/>
              </w:pict>
            </w:r>
          </w:p>
          <w:p w14:paraId="2F560085" w14:textId="5B5C8B5C" w:rsidR="00142191" w:rsidRDefault="00142191">
            <w:pPr>
              <w:rPr>
                <w:rFonts w:ascii="Cambria" w:hAnsi="Cambria"/>
                <w:b/>
                <w:bCs/>
                <w:color w:val="1F497D"/>
                <w:sz w:val="20"/>
                <w:szCs w:val="20"/>
                <w:lang w:eastAsia="cs-CZ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0" wp14:anchorId="221D7EBE" wp14:editId="69577626">
                  <wp:simplePos x="0" y="0"/>
                  <wp:positionH relativeFrom="column">
                    <wp:align>right</wp:align>
                  </wp:positionH>
                  <wp:positionV relativeFrom="line">
                    <wp:align>top</wp:align>
                  </wp:positionV>
                  <wp:extent cx="1397000" cy="393700"/>
                  <wp:effectExtent l="0" t="0" r="0" b="0"/>
                  <wp:wrapSquare wrapText="bothSides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ambria" w:hAnsi="Cambria"/>
                <w:color w:val="1F497D"/>
                <w:sz w:val="20"/>
                <w:szCs w:val="20"/>
                <w:lang w:eastAsia="cs-CZ"/>
              </w:rPr>
              <w:t>Teoretické Ústavy</w:t>
            </w:r>
          </w:p>
          <w:p w14:paraId="115EC071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>Hněvotínská 3</w:t>
            </w:r>
          </w:p>
          <w:p w14:paraId="7B096585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>775 15 OLOMOUC</w:t>
            </w:r>
          </w:p>
          <w:p w14:paraId="3288A18B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  <w:lang w:eastAsia="cs-CZ"/>
              </w:rPr>
              <w:t>Tel.:</w:t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>  585632451</w:t>
            </w:r>
          </w:p>
          <w:p w14:paraId="3EAA1FA6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  <w:lang w:eastAsia="cs-CZ"/>
              </w:rPr>
              <w:t>E-mail:</w:t>
            </w:r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> </w:t>
            </w:r>
            <w:hyperlink r:id="rId5" w:history="1">
              <w:r>
                <w:rPr>
                  <w:rStyle w:val="Hypertextovodkaz"/>
                  <w:rFonts w:ascii="Cambria" w:hAnsi="Cambria"/>
                  <w:color w:val="0000FF"/>
                  <w:sz w:val="18"/>
                  <w:szCs w:val="18"/>
                  <w:lang w:eastAsia="cs-CZ"/>
                </w:rPr>
                <w:t>jiri.ehrmann2@fnol.cz</w:t>
              </w:r>
            </w:hyperlink>
            <w: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  <w:t xml:space="preserve"> </w:t>
            </w:r>
          </w:p>
          <w:p w14:paraId="1F8CE817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  <w:r>
              <w:rPr>
                <w:rFonts w:ascii="Cambria" w:hAnsi="Cambria"/>
                <w:b/>
                <w:bCs/>
                <w:color w:val="1F497D"/>
                <w:sz w:val="18"/>
                <w:szCs w:val="18"/>
                <w:lang w:eastAsia="cs-CZ"/>
              </w:rPr>
              <w:t>web:</w:t>
            </w:r>
            <w:hyperlink r:id="rId6" w:tooltip="http://www.fnol.cz/&#10;mailto:egon.havrlant@fnol.cz&#10;blocked::http://www.mf.cz/" w:history="1">
              <w:r>
                <w:rPr>
                  <w:rStyle w:val="Hypertextovodkaz"/>
                  <w:rFonts w:ascii="Cambria" w:hAnsi="Cambria"/>
                  <w:color w:val="1F497D"/>
                  <w:sz w:val="18"/>
                  <w:szCs w:val="18"/>
                  <w:lang w:eastAsia="cs-CZ"/>
                </w:rPr>
                <w:t xml:space="preserve"> www.fnol.cz</w:t>
              </w:r>
            </w:hyperlink>
          </w:p>
          <w:p w14:paraId="7BB08A73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</w:p>
          <w:p w14:paraId="3EBC64A6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</w:p>
          <w:p w14:paraId="5C6E0C58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</w:p>
          <w:p w14:paraId="04DC7639" w14:textId="77777777" w:rsidR="00142191" w:rsidRDefault="00142191">
            <w:pPr>
              <w:rPr>
                <w:rFonts w:ascii="Cambria" w:hAnsi="Cambria"/>
                <w:color w:val="1F497D"/>
                <w:sz w:val="18"/>
                <w:szCs w:val="18"/>
                <w:lang w:eastAsia="cs-CZ"/>
              </w:rPr>
            </w:pPr>
          </w:p>
        </w:tc>
      </w:tr>
    </w:tbl>
    <w:p w14:paraId="5B548309" w14:textId="77777777" w:rsidR="0077282C" w:rsidRPr="00142191" w:rsidRDefault="0077282C" w:rsidP="00142191"/>
    <w:sectPr w:rsidR="0077282C" w:rsidRPr="0014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91"/>
    <w:rsid w:val="00142191"/>
    <w:rsid w:val="007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5279FF3"/>
  <w15:chartTrackingRefBased/>
  <w15:docId w15:val="{DA809855-0F09-417D-8F4D-6EEF95F4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191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421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nol.cz/" TargetMode="External"/><Relationship Id="rId5" Type="http://schemas.openxmlformats.org/officeDocument/2006/relationships/hyperlink" Target="mailto:jiri.ehrmann2@fnol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744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Rosulek Miroslav, Ing.</dc:creator>
  <cp:keywords/>
  <dc:description/>
  <cp:lastModifiedBy>Rosulek Miroslav, Ing.</cp:lastModifiedBy>
  <cp:revision>1</cp:revision>
  <dcterms:created xsi:type="dcterms:W3CDTF">2020-12-11T10:41:00Z</dcterms:created>
  <dcterms:modified xsi:type="dcterms:W3CDTF">2020-12-11T10:42:00Z</dcterms:modified>
</cp:coreProperties>
</file>