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44" w:rsidRDefault="00E06731" w:rsidP="00E06731">
      <w:pPr>
        <w:jc w:val="center"/>
        <w:rPr>
          <w:b/>
          <w:sz w:val="28"/>
          <w:szCs w:val="28"/>
          <w:u w:val="single"/>
        </w:rPr>
      </w:pPr>
      <w:r w:rsidRPr="00E06731">
        <w:rPr>
          <w:b/>
          <w:sz w:val="28"/>
          <w:szCs w:val="28"/>
          <w:u w:val="single"/>
        </w:rPr>
        <w:t>Manuál pro práci s</w:t>
      </w:r>
      <w:r>
        <w:rPr>
          <w:b/>
          <w:sz w:val="28"/>
          <w:szCs w:val="28"/>
          <w:u w:val="single"/>
        </w:rPr>
        <w:t> </w:t>
      </w:r>
      <w:r w:rsidRPr="00E06731">
        <w:rPr>
          <w:b/>
          <w:sz w:val="28"/>
          <w:szCs w:val="28"/>
          <w:u w:val="single"/>
        </w:rPr>
        <w:t>CFM</w:t>
      </w:r>
    </w:p>
    <w:p w:rsidR="00E06731" w:rsidRPr="00556ECD" w:rsidRDefault="00E06731" w:rsidP="00163EF7">
      <w:pPr>
        <w:jc w:val="both"/>
        <w:rPr>
          <w:sz w:val="20"/>
          <w:szCs w:val="20"/>
        </w:rPr>
      </w:pPr>
      <w:r w:rsidRPr="00556ECD">
        <w:rPr>
          <w:sz w:val="20"/>
          <w:szCs w:val="20"/>
        </w:rPr>
        <w:t>Následující materiál obsahuje základní instrukce pro orientaci a práci v manažerském informačním systému CFM (</w:t>
      </w:r>
      <w:proofErr w:type="spellStart"/>
      <w:r w:rsidRPr="00556ECD">
        <w:rPr>
          <w:sz w:val="20"/>
          <w:szCs w:val="20"/>
        </w:rPr>
        <w:t>Corporate</w:t>
      </w:r>
      <w:proofErr w:type="spellEnd"/>
      <w:r w:rsidRPr="00556ECD">
        <w:rPr>
          <w:sz w:val="20"/>
          <w:szCs w:val="20"/>
        </w:rPr>
        <w:t xml:space="preserve"> </w:t>
      </w:r>
      <w:proofErr w:type="spellStart"/>
      <w:r w:rsidRPr="00556ECD">
        <w:rPr>
          <w:sz w:val="20"/>
          <w:szCs w:val="20"/>
        </w:rPr>
        <w:t>Financial</w:t>
      </w:r>
      <w:proofErr w:type="spellEnd"/>
      <w:r w:rsidRPr="00556ECD">
        <w:rPr>
          <w:sz w:val="20"/>
          <w:szCs w:val="20"/>
        </w:rPr>
        <w:t xml:space="preserve"> Management)</w:t>
      </w:r>
      <w:r w:rsidR="000D59D6" w:rsidRPr="00556ECD">
        <w:rPr>
          <w:sz w:val="20"/>
          <w:szCs w:val="20"/>
        </w:rPr>
        <w:t xml:space="preserve"> od společnosti </w:t>
      </w:r>
      <w:proofErr w:type="spellStart"/>
      <w:r w:rsidR="000D59D6" w:rsidRPr="00556ECD">
        <w:rPr>
          <w:sz w:val="20"/>
          <w:szCs w:val="20"/>
        </w:rPr>
        <w:t>Sefima</w:t>
      </w:r>
      <w:proofErr w:type="spellEnd"/>
      <w:r w:rsidR="000D59D6" w:rsidRPr="00556ECD">
        <w:rPr>
          <w:sz w:val="20"/>
          <w:szCs w:val="20"/>
        </w:rPr>
        <w:t>.</w:t>
      </w:r>
    </w:p>
    <w:p w:rsidR="000D59D6" w:rsidRPr="00556ECD" w:rsidRDefault="000D59D6" w:rsidP="00163EF7">
      <w:pPr>
        <w:jc w:val="both"/>
        <w:rPr>
          <w:sz w:val="20"/>
          <w:szCs w:val="20"/>
        </w:rPr>
      </w:pPr>
      <w:r w:rsidRPr="00556ECD">
        <w:rPr>
          <w:sz w:val="20"/>
          <w:szCs w:val="20"/>
        </w:rPr>
        <w:t xml:space="preserve">Při spuštění CFM z vaší vzdálené plochy se dostanete do Menu, které je rozděleno </w:t>
      </w:r>
      <w:r w:rsidR="00163EF7" w:rsidRPr="00556ECD">
        <w:rPr>
          <w:sz w:val="20"/>
          <w:szCs w:val="20"/>
        </w:rPr>
        <w:t xml:space="preserve">dle typů dat </w:t>
      </w:r>
      <w:r w:rsidRPr="00556ECD">
        <w:rPr>
          <w:sz w:val="20"/>
          <w:szCs w:val="20"/>
        </w:rPr>
        <w:t>do několika kateg</w:t>
      </w:r>
      <w:r w:rsidR="00163EF7" w:rsidRPr="00556ECD">
        <w:rPr>
          <w:sz w:val="20"/>
          <w:szCs w:val="20"/>
        </w:rPr>
        <w:t>orií</w:t>
      </w:r>
      <w:r w:rsidRPr="00556ECD">
        <w:rPr>
          <w:sz w:val="20"/>
          <w:szCs w:val="20"/>
        </w:rPr>
        <w:t>, které obsahují jednotlivé panely</w:t>
      </w:r>
      <w:r w:rsidR="00163EF7" w:rsidRPr="00556ECD">
        <w:rPr>
          <w:sz w:val="20"/>
          <w:szCs w:val="20"/>
        </w:rPr>
        <w:t>.</w:t>
      </w:r>
    </w:p>
    <w:p w:rsidR="00E06731" w:rsidRPr="00556ECD" w:rsidRDefault="000D59D6" w:rsidP="00556ECD">
      <w:pPr>
        <w:jc w:val="center"/>
        <w:rPr>
          <w:sz w:val="20"/>
          <w:szCs w:val="20"/>
        </w:rPr>
      </w:pPr>
      <w:r w:rsidRPr="00556ECD">
        <w:rPr>
          <w:noProof/>
          <w:sz w:val="20"/>
          <w:szCs w:val="20"/>
          <w:lang w:eastAsia="cs-CZ"/>
        </w:rPr>
        <w:drawing>
          <wp:inline distT="0" distB="0" distL="0" distR="0">
            <wp:extent cx="4828996" cy="279026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83" cy="279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F4" w:rsidRPr="00CA27F4" w:rsidRDefault="00CA27F4" w:rsidP="00CA27F4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Filtrování</w:t>
      </w:r>
      <w:r w:rsidR="00FC30AB">
        <w:rPr>
          <w:b/>
          <w:sz w:val="20"/>
          <w:szCs w:val="20"/>
          <w:u w:val="single"/>
        </w:rPr>
        <w:t xml:space="preserve">, </w:t>
      </w:r>
      <w:r w:rsidR="00804152">
        <w:rPr>
          <w:b/>
          <w:sz w:val="20"/>
          <w:szCs w:val="20"/>
          <w:u w:val="single"/>
        </w:rPr>
        <w:t xml:space="preserve">ovládání a </w:t>
      </w:r>
      <w:proofErr w:type="spellStart"/>
      <w:r w:rsidR="00FC30AB">
        <w:rPr>
          <w:b/>
          <w:sz w:val="20"/>
          <w:szCs w:val="20"/>
          <w:u w:val="single"/>
        </w:rPr>
        <w:t>drillování</w:t>
      </w:r>
      <w:proofErr w:type="spellEnd"/>
      <w:r>
        <w:rPr>
          <w:b/>
          <w:sz w:val="20"/>
          <w:szCs w:val="20"/>
          <w:u w:val="single"/>
        </w:rPr>
        <w:t xml:space="preserve"> v jednotlivých panelech</w:t>
      </w:r>
    </w:p>
    <w:p w:rsidR="00E06731" w:rsidRPr="00556ECD" w:rsidRDefault="00180994" w:rsidP="00CA27F4">
      <w:pPr>
        <w:jc w:val="both"/>
        <w:rPr>
          <w:sz w:val="20"/>
          <w:szCs w:val="20"/>
        </w:rPr>
      </w:pPr>
      <w:r w:rsidRPr="00556ECD">
        <w:rPr>
          <w:sz w:val="20"/>
          <w:szCs w:val="20"/>
        </w:rPr>
        <w:t xml:space="preserve">Většina panelů je </w:t>
      </w:r>
      <w:r w:rsidR="00556ECD" w:rsidRPr="00556ECD">
        <w:rPr>
          <w:sz w:val="20"/>
          <w:szCs w:val="20"/>
        </w:rPr>
        <w:t>konstruována tak, že horní část obsahuje seznam filtrů p</w:t>
      </w:r>
      <w:r w:rsidR="00CA27F4">
        <w:rPr>
          <w:sz w:val="20"/>
          <w:szCs w:val="20"/>
        </w:rPr>
        <w:t>r</w:t>
      </w:r>
      <w:r w:rsidR="00556ECD" w:rsidRPr="00556ECD">
        <w:rPr>
          <w:sz w:val="20"/>
          <w:szCs w:val="20"/>
        </w:rPr>
        <w:t>o jednotlivé dimenze (např. výběr měsíce, roku, střediska, ukazatele, verze, typu hodnot, apod.), které po potvrzení přepočítají spodní část panelu a zobrazí hodnoty</w:t>
      </w:r>
      <w:r w:rsidR="00556ECD">
        <w:rPr>
          <w:sz w:val="20"/>
          <w:szCs w:val="20"/>
        </w:rPr>
        <w:t xml:space="preserve"> pro konkrétní kombinaci výběrů (např. za konkrétní středisko v konkrétním měsíci).</w:t>
      </w:r>
    </w:p>
    <w:p w:rsidR="00180994" w:rsidRDefault="00180994" w:rsidP="00E06731">
      <w:r>
        <w:rPr>
          <w:noProof/>
          <w:lang w:eastAsia="cs-CZ"/>
        </w:rPr>
        <w:drawing>
          <wp:inline distT="0" distB="0" distL="0" distR="0">
            <wp:extent cx="5753735" cy="34245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13" w:rsidRPr="00FC30AB" w:rsidRDefault="002706E5" w:rsidP="00FC30AB">
      <w:pPr>
        <w:jc w:val="both"/>
        <w:rPr>
          <w:sz w:val="20"/>
          <w:szCs w:val="20"/>
        </w:rPr>
      </w:pPr>
      <w:r w:rsidRPr="00FC30AB">
        <w:rPr>
          <w:sz w:val="20"/>
          <w:szCs w:val="20"/>
        </w:rPr>
        <w:lastRenderedPageBreak/>
        <w:t xml:space="preserve">Základní funkcí v CFM je tzv. DRILL (neboli dvojklik na konkrétní prvek, který je “rozbalen“ na jednotlivé dílčí prvky, ze kterých se ten rodičovský, jenž je </w:t>
      </w:r>
      <w:proofErr w:type="spellStart"/>
      <w:r w:rsidRPr="00FC30AB">
        <w:rPr>
          <w:sz w:val="20"/>
          <w:szCs w:val="20"/>
        </w:rPr>
        <w:t>rozdrillován</w:t>
      </w:r>
      <w:proofErr w:type="spellEnd"/>
      <w:r w:rsidRPr="00FC30AB">
        <w:rPr>
          <w:sz w:val="20"/>
          <w:szCs w:val="20"/>
        </w:rPr>
        <w:t xml:space="preserve">, skládá – </w:t>
      </w:r>
      <w:proofErr w:type="gramStart"/>
      <w:r w:rsidRPr="00FC30AB">
        <w:rPr>
          <w:sz w:val="20"/>
          <w:szCs w:val="20"/>
        </w:rPr>
        <w:t>viz. obrázek</w:t>
      </w:r>
      <w:proofErr w:type="gramEnd"/>
      <w:r w:rsidRPr="00FC30AB">
        <w:rPr>
          <w:sz w:val="20"/>
          <w:szCs w:val="20"/>
        </w:rPr>
        <w:t xml:space="preserve"> níže, kde je prvek produkce pojišťovny 2019 </w:t>
      </w:r>
      <w:proofErr w:type="spellStart"/>
      <w:r w:rsidRPr="00FC30AB">
        <w:rPr>
          <w:sz w:val="20"/>
          <w:szCs w:val="20"/>
        </w:rPr>
        <w:t>rozdrillován</w:t>
      </w:r>
      <w:proofErr w:type="spellEnd"/>
      <w:r w:rsidRPr="00FC30AB">
        <w:rPr>
          <w:sz w:val="20"/>
          <w:szCs w:val="20"/>
        </w:rPr>
        <w:t xml:space="preserve"> na jednotlivé úhradové entity s jejich hodnotami).</w:t>
      </w:r>
    </w:p>
    <w:p w:rsidR="00741413" w:rsidRPr="00FC30AB" w:rsidRDefault="00741413" w:rsidP="00FC30AB">
      <w:pPr>
        <w:jc w:val="both"/>
        <w:rPr>
          <w:sz w:val="20"/>
          <w:szCs w:val="20"/>
        </w:rPr>
      </w:pPr>
      <w:r w:rsidRPr="00FC30AB">
        <w:rPr>
          <w:noProof/>
          <w:sz w:val="20"/>
          <w:szCs w:val="20"/>
          <w:lang w:eastAsia="cs-CZ"/>
        </w:rPr>
        <w:drawing>
          <wp:inline distT="0" distB="0" distL="0" distR="0">
            <wp:extent cx="5745480" cy="3666490"/>
            <wp:effectExtent l="1905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D5" w:rsidRDefault="00E925D5" w:rsidP="00FC30AB">
      <w:pPr>
        <w:jc w:val="both"/>
        <w:rPr>
          <w:sz w:val="20"/>
          <w:szCs w:val="20"/>
        </w:rPr>
      </w:pPr>
    </w:p>
    <w:p w:rsidR="00556ECD" w:rsidRDefault="00FC30AB" w:rsidP="00FC30AB">
      <w:pPr>
        <w:jc w:val="both"/>
        <w:rPr>
          <w:sz w:val="20"/>
          <w:szCs w:val="20"/>
        </w:rPr>
      </w:pPr>
      <w:r>
        <w:rPr>
          <w:sz w:val="20"/>
          <w:szCs w:val="20"/>
        </w:rPr>
        <w:t>Další důležité ov</w:t>
      </w:r>
      <w:r w:rsidR="00A13F21">
        <w:rPr>
          <w:sz w:val="20"/>
          <w:szCs w:val="20"/>
        </w:rPr>
        <w:t>l</w:t>
      </w:r>
      <w:r>
        <w:rPr>
          <w:sz w:val="20"/>
          <w:szCs w:val="20"/>
        </w:rPr>
        <w:t>ádac</w:t>
      </w:r>
      <w:r w:rsidR="00A13F21">
        <w:rPr>
          <w:sz w:val="20"/>
          <w:szCs w:val="20"/>
        </w:rPr>
        <w:t>í p</w:t>
      </w:r>
      <w:r w:rsidR="004E7DD1">
        <w:rPr>
          <w:sz w:val="20"/>
          <w:szCs w:val="20"/>
        </w:rPr>
        <w:t xml:space="preserve">rvky jsou na záložce „Doplňky“. Při podržení kurzoru myši nad jednotlivými ikonami se vám zobrazí jejich funkce. </w:t>
      </w:r>
      <w:r w:rsidR="00A13F21">
        <w:rPr>
          <w:sz w:val="20"/>
          <w:szCs w:val="20"/>
        </w:rPr>
        <w:t>Nejd</w:t>
      </w:r>
      <w:r w:rsidR="004E7DD1">
        <w:rPr>
          <w:sz w:val="20"/>
          <w:szCs w:val="20"/>
        </w:rPr>
        <w:t>ůležitější z následujících ikon</w:t>
      </w:r>
      <w:r w:rsidR="00804152">
        <w:rPr>
          <w:sz w:val="20"/>
          <w:szCs w:val="20"/>
        </w:rPr>
        <w:t xml:space="preserve"> jsou následující</w:t>
      </w:r>
      <w:r w:rsidR="00A13F21">
        <w:rPr>
          <w:sz w:val="20"/>
          <w:szCs w:val="20"/>
        </w:rPr>
        <w:t xml:space="preserve"> tři:</w:t>
      </w:r>
    </w:p>
    <w:p w:rsidR="00A13F21" w:rsidRPr="00FC30AB" w:rsidRDefault="00A13F21" w:rsidP="00A13F2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5753735" cy="100076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4F" w:rsidRDefault="00A13F21" w:rsidP="0040646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B7E4F">
        <w:rPr>
          <w:sz w:val="20"/>
          <w:szCs w:val="20"/>
          <w:u w:val="single"/>
        </w:rPr>
        <w:t>Zobrazení kódu prvku</w:t>
      </w:r>
      <w:r w:rsidR="007B7E4F">
        <w:rPr>
          <w:sz w:val="20"/>
          <w:szCs w:val="20"/>
        </w:rPr>
        <w:t xml:space="preserve"> – Zobrazí kódy jednotlivých prvků k jednotlivým řádkům výběru (když je potřeba vidět účetní analytiky, kódy výkonů, středisek, kategorie pracovníků atd.)</w:t>
      </w:r>
      <w:r w:rsidR="0040646A">
        <w:rPr>
          <w:sz w:val="20"/>
          <w:szCs w:val="20"/>
        </w:rPr>
        <w:t xml:space="preserve"> </w:t>
      </w:r>
    </w:p>
    <w:p w:rsidR="0040646A" w:rsidRDefault="0040646A" w:rsidP="0040646A">
      <w:pPr>
        <w:pStyle w:val="Odstavecseseznamem"/>
        <w:jc w:val="both"/>
        <w:rPr>
          <w:sz w:val="20"/>
          <w:szCs w:val="20"/>
        </w:rPr>
      </w:pPr>
    </w:p>
    <w:p w:rsidR="0040646A" w:rsidRDefault="00ED49E0" w:rsidP="00E925D5">
      <w:pPr>
        <w:pStyle w:val="Odstavecseseznamem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3226435" cy="923290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E0" w:rsidRPr="00E925D5" w:rsidRDefault="00ED49E0" w:rsidP="00E925D5">
      <w:pPr>
        <w:pStyle w:val="Odstavecseseznamem"/>
        <w:jc w:val="both"/>
        <w:rPr>
          <w:sz w:val="20"/>
          <w:szCs w:val="20"/>
        </w:rPr>
      </w:pPr>
    </w:p>
    <w:p w:rsidR="003408C8" w:rsidRPr="0011437D" w:rsidRDefault="0040646A" w:rsidP="0011437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3408C8">
        <w:rPr>
          <w:sz w:val="20"/>
          <w:szCs w:val="20"/>
          <w:u w:val="single"/>
        </w:rPr>
        <w:t xml:space="preserve">Vytvoření snímku do </w:t>
      </w:r>
      <w:proofErr w:type="spellStart"/>
      <w:r w:rsidRPr="003408C8">
        <w:rPr>
          <w:sz w:val="20"/>
          <w:szCs w:val="20"/>
          <w:u w:val="single"/>
        </w:rPr>
        <w:t>excelu</w:t>
      </w:r>
      <w:proofErr w:type="spellEnd"/>
      <w:r>
        <w:rPr>
          <w:sz w:val="20"/>
          <w:szCs w:val="20"/>
        </w:rPr>
        <w:t xml:space="preserve"> – Vezme aktuální podobu panelu</w:t>
      </w:r>
      <w:r w:rsidR="003408C8">
        <w:rPr>
          <w:sz w:val="20"/>
          <w:szCs w:val="20"/>
        </w:rPr>
        <w:t xml:space="preserve"> včetně </w:t>
      </w:r>
      <w:proofErr w:type="spellStart"/>
      <w:r w:rsidR="003408C8">
        <w:rPr>
          <w:sz w:val="20"/>
          <w:szCs w:val="20"/>
        </w:rPr>
        <w:t>rozdrillovaných</w:t>
      </w:r>
      <w:proofErr w:type="spellEnd"/>
      <w:r w:rsidR="003408C8">
        <w:rPr>
          <w:sz w:val="20"/>
          <w:szCs w:val="20"/>
        </w:rPr>
        <w:t xml:space="preserve"> řádků</w:t>
      </w:r>
      <w:r w:rsidR="000C087F">
        <w:rPr>
          <w:sz w:val="20"/>
          <w:szCs w:val="20"/>
        </w:rPr>
        <w:t>, udělá a otevře nový soubor</w:t>
      </w:r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excelu</w:t>
      </w:r>
      <w:proofErr w:type="spellEnd"/>
      <w:r>
        <w:rPr>
          <w:sz w:val="20"/>
          <w:szCs w:val="20"/>
        </w:rPr>
        <w:t>, ve kterém už</w:t>
      </w:r>
      <w:r w:rsidR="003408C8">
        <w:rPr>
          <w:sz w:val="20"/>
          <w:szCs w:val="20"/>
        </w:rPr>
        <w:t xml:space="preserve"> nejsou vzorce se souřadnicemi pro data, ale vše je uloženo jako konkrétní hodnoty, přestane fungovat výběr filtrů i </w:t>
      </w:r>
      <w:proofErr w:type="spellStart"/>
      <w:r w:rsidR="003408C8">
        <w:rPr>
          <w:sz w:val="20"/>
          <w:szCs w:val="20"/>
        </w:rPr>
        <w:t>drill</w:t>
      </w:r>
      <w:proofErr w:type="spellEnd"/>
      <w:r w:rsidR="003408C8">
        <w:rPr>
          <w:sz w:val="20"/>
          <w:szCs w:val="20"/>
        </w:rPr>
        <w:t>. Tento</w:t>
      </w:r>
      <w:r w:rsidR="006A07BE">
        <w:rPr>
          <w:sz w:val="20"/>
          <w:szCs w:val="20"/>
        </w:rPr>
        <w:t xml:space="preserve"> </w:t>
      </w:r>
      <w:proofErr w:type="spellStart"/>
      <w:r w:rsidR="006A07BE">
        <w:rPr>
          <w:sz w:val="20"/>
          <w:szCs w:val="20"/>
        </w:rPr>
        <w:t>excelovský</w:t>
      </w:r>
      <w:proofErr w:type="spellEnd"/>
      <w:r w:rsidR="006A07BE">
        <w:rPr>
          <w:sz w:val="20"/>
          <w:szCs w:val="20"/>
        </w:rPr>
        <w:t xml:space="preserve"> list</w:t>
      </w:r>
      <w:r w:rsidR="003408C8">
        <w:rPr>
          <w:sz w:val="20"/>
          <w:szCs w:val="20"/>
        </w:rPr>
        <w:t xml:space="preserve"> je možné si uložit, přenést na vlastní plochu a dále v něm pracovat jako v obyčejném </w:t>
      </w:r>
      <w:proofErr w:type="spellStart"/>
      <w:r w:rsidR="003408C8">
        <w:rPr>
          <w:sz w:val="20"/>
          <w:szCs w:val="20"/>
        </w:rPr>
        <w:t>excelu</w:t>
      </w:r>
      <w:proofErr w:type="spellEnd"/>
      <w:r w:rsidR="003408C8">
        <w:rPr>
          <w:sz w:val="20"/>
          <w:szCs w:val="20"/>
        </w:rPr>
        <w:t xml:space="preserve"> nebo poslat emailem.</w:t>
      </w:r>
    </w:p>
    <w:p w:rsidR="0040646A" w:rsidRDefault="003408C8" w:rsidP="0040646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E925D5">
        <w:rPr>
          <w:sz w:val="20"/>
          <w:szCs w:val="20"/>
          <w:u w:val="single"/>
        </w:rPr>
        <w:lastRenderedPageBreak/>
        <w:t xml:space="preserve">Nastavení vlastností </w:t>
      </w:r>
      <w:proofErr w:type="spellStart"/>
      <w:r w:rsidRPr="00E925D5">
        <w:rPr>
          <w:sz w:val="20"/>
          <w:szCs w:val="20"/>
          <w:u w:val="single"/>
        </w:rPr>
        <w:t>drillu</w:t>
      </w:r>
      <w:proofErr w:type="spellEnd"/>
      <w:r w:rsidRPr="00E925D5">
        <w:rPr>
          <w:sz w:val="20"/>
          <w:szCs w:val="20"/>
          <w:u w:val="single"/>
        </w:rPr>
        <w:t xml:space="preserve"> v konkrétním panelu</w:t>
      </w:r>
      <w:r w:rsidR="00E925D5">
        <w:rPr>
          <w:sz w:val="20"/>
          <w:szCs w:val="20"/>
        </w:rPr>
        <w:t xml:space="preserve"> – vyskočí okénko s možnostmi, kterými se nastaví míra </w:t>
      </w:r>
      <w:proofErr w:type="spellStart"/>
      <w:r w:rsidR="00E925D5">
        <w:rPr>
          <w:sz w:val="20"/>
          <w:szCs w:val="20"/>
        </w:rPr>
        <w:t>drillu</w:t>
      </w:r>
      <w:proofErr w:type="spellEnd"/>
      <w:r w:rsidR="00E925D5">
        <w:rPr>
          <w:sz w:val="20"/>
          <w:szCs w:val="20"/>
        </w:rPr>
        <w:t xml:space="preserve"> (viz. </w:t>
      </w:r>
      <w:proofErr w:type="gramStart"/>
      <w:r w:rsidR="00E925D5">
        <w:rPr>
          <w:sz w:val="20"/>
          <w:szCs w:val="20"/>
        </w:rPr>
        <w:t>obrázek</w:t>
      </w:r>
      <w:proofErr w:type="gramEnd"/>
      <w:r w:rsidR="00E925D5">
        <w:rPr>
          <w:sz w:val="20"/>
          <w:szCs w:val="20"/>
        </w:rPr>
        <w:t xml:space="preserve">). Například při </w:t>
      </w:r>
      <w:proofErr w:type="spellStart"/>
      <w:r w:rsidR="00E925D5">
        <w:rPr>
          <w:sz w:val="20"/>
          <w:szCs w:val="20"/>
        </w:rPr>
        <w:t>drillu</w:t>
      </w:r>
      <w:proofErr w:type="spellEnd"/>
      <w:r w:rsidR="00E925D5">
        <w:rPr>
          <w:sz w:val="20"/>
          <w:szCs w:val="20"/>
        </w:rPr>
        <w:t xml:space="preserve"> </w:t>
      </w:r>
      <w:r w:rsidR="00615CD3">
        <w:rPr>
          <w:sz w:val="20"/>
          <w:szCs w:val="20"/>
        </w:rPr>
        <w:t>prvku HV (h</w:t>
      </w:r>
      <w:r w:rsidR="00E925D5">
        <w:rPr>
          <w:sz w:val="20"/>
          <w:szCs w:val="20"/>
        </w:rPr>
        <w:t>ospodářského výsledku</w:t>
      </w:r>
      <w:r w:rsidR="00615CD3">
        <w:rPr>
          <w:sz w:val="20"/>
          <w:szCs w:val="20"/>
        </w:rPr>
        <w:t>)</w:t>
      </w:r>
      <w:r w:rsidR="00E925D5">
        <w:rPr>
          <w:sz w:val="20"/>
          <w:szCs w:val="20"/>
        </w:rPr>
        <w:t xml:space="preserve">, můžu díky zaškrtnutí kombinace „až na spodní úroveň“ a „odstranit nulové řádky“ dostat pod prvkem HV rovnou konkrétní analytiky, a to pouze ty, na kterých jsou nějaké hodnoty. V případě, že nezaškrtnu nic, </w:t>
      </w:r>
      <w:r w:rsidR="00615CD3">
        <w:rPr>
          <w:sz w:val="20"/>
          <w:szCs w:val="20"/>
        </w:rPr>
        <w:t xml:space="preserve">při </w:t>
      </w:r>
      <w:proofErr w:type="spellStart"/>
      <w:r w:rsidR="00615CD3">
        <w:rPr>
          <w:sz w:val="20"/>
          <w:szCs w:val="20"/>
        </w:rPr>
        <w:t>drillu</w:t>
      </w:r>
      <w:proofErr w:type="spellEnd"/>
      <w:r w:rsidR="00615CD3">
        <w:rPr>
          <w:sz w:val="20"/>
          <w:szCs w:val="20"/>
        </w:rPr>
        <w:t xml:space="preserve"> prvku HV se mi zobrazí pouze dva řádky a to </w:t>
      </w:r>
      <w:r w:rsidR="00DB05DC">
        <w:rPr>
          <w:sz w:val="20"/>
          <w:szCs w:val="20"/>
        </w:rPr>
        <w:t>veškeré ná</w:t>
      </w:r>
      <w:r w:rsidR="00615CD3">
        <w:rPr>
          <w:sz w:val="20"/>
          <w:szCs w:val="20"/>
        </w:rPr>
        <w:t xml:space="preserve">klady a výnosy, ty jde samozřejmě </w:t>
      </w:r>
      <w:proofErr w:type="spellStart"/>
      <w:r w:rsidR="00615CD3">
        <w:rPr>
          <w:sz w:val="20"/>
          <w:szCs w:val="20"/>
        </w:rPr>
        <w:t>drillovat</w:t>
      </w:r>
      <w:proofErr w:type="spellEnd"/>
      <w:r w:rsidR="00615CD3">
        <w:rPr>
          <w:sz w:val="20"/>
          <w:szCs w:val="20"/>
        </w:rPr>
        <w:t xml:space="preserve"> dál (viz obrázek).</w:t>
      </w:r>
    </w:p>
    <w:p w:rsidR="00E925D5" w:rsidRPr="00E925D5" w:rsidRDefault="00E925D5" w:rsidP="00E925D5">
      <w:pPr>
        <w:pStyle w:val="Odstavecseseznamem"/>
        <w:rPr>
          <w:sz w:val="20"/>
          <w:szCs w:val="20"/>
        </w:rPr>
      </w:pPr>
    </w:p>
    <w:p w:rsidR="00ED49E0" w:rsidRPr="00ED49E0" w:rsidRDefault="00E925D5" w:rsidP="00ED49E0">
      <w:pPr>
        <w:pStyle w:val="Odstavecseseznamem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423554" cy="220860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71" cy="220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EF" w:rsidRDefault="00966DEF" w:rsidP="004E7DD1">
      <w:pPr>
        <w:jc w:val="both"/>
        <w:rPr>
          <w:b/>
          <w:sz w:val="20"/>
          <w:szCs w:val="20"/>
          <w:u w:val="single"/>
        </w:rPr>
      </w:pPr>
    </w:p>
    <w:p w:rsidR="004E7DD1" w:rsidRPr="00966DEF" w:rsidRDefault="004E7DD1" w:rsidP="00966DEF">
      <w:pPr>
        <w:jc w:val="center"/>
        <w:rPr>
          <w:b/>
          <w:sz w:val="28"/>
          <w:szCs w:val="28"/>
          <w:u w:val="single"/>
        </w:rPr>
      </w:pPr>
      <w:proofErr w:type="spellStart"/>
      <w:r w:rsidRPr="00966DEF">
        <w:rPr>
          <w:b/>
          <w:sz w:val="28"/>
          <w:szCs w:val="28"/>
          <w:u w:val="single"/>
        </w:rPr>
        <w:t>Fuknce</w:t>
      </w:r>
      <w:proofErr w:type="spellEnd"/>
      <w:r w:rsidRPr="00966DEF">
        <w:rPr>
          <w:b/>
          <w:sz w:val="28"/>
          <w:szCs w:val="28"/>
          <w:u w:val="single"/>
        </w:rPr>
        <w:t xml:space="preserve"> pro náročnější uživatele</w:t>
      </w:r>
    </w:p>
    <w:p w:rsidR="00ED49E0" w:rsidRDefault="00161044" w:rsidP="0011437D">
      <w:pPr>
        <w:jc w:val="both"/>
        <w:rPr>
          <w:sz w:val="20"/>
          <w:szCs w:val="20"/>
        </w:rPr>
      </w:pPr>
      <w:r w:rsidRPr="00161044">
        <w:rPr>
          <w:b/>
          <w:sz w:val="20"/>
          <w:szCs w:val="20"/>
          <w:u w:val="single"/>
        </w:rPr>
        <w:t>Rotace dimenzí</w:t>
      </w:r>
      <w:r>
        <w:rPr>
          <w:sz w:val="20"/>
          <w:szCs w:val="20"/>
        </w:rPr>
        <w:t xml:space="preserve"> - </w:t>
      </w:r>
      <w:r w:rsidR="009B0C30" w:rsidRPr="009B0C30">
        <w:rPr>
          <w:sz w:val="20"/>
          <w:szCs w:val="20"/>
        </w:rPr>
        <w:t>Některé jednodušš</w:t>
      </w:r>
      <w:r w:rsidR="009B0C30">
        <w:rPr>
          <w:sz w:val="20"/>
          <w:szCs w:val="20"/>
        </w:rPr>
        <w:t>í</w:t>
      </w:r>
      <w:r w:rsidR="009B0C30" w:rsidRPr="009B0C30">
        <w:rPr>
          <w:sz w:val="20"/>
          <w:szCs w:val="20"/>
        </w:rPr>
        <w:t xml:space="preserve"> panely nabízejí možnost </w:t>
      </w:r>
      <w:r w:rsidR="009B0C30">
        <w:rPr>
          <w:sz w:val="20"/>
          <w:szCs w:val="20"/>
        </w:rPr>
        <w:t>(při p</w:t>
      </w:r>
      <w:r w:rsidR="00585A1A">
        <w:rPr>
          <w:sz w:val="20"/>
          <w:szCs w:val="20"/>
        </w:rPr>
        <w:t>ravém kliknutí myší) r</w:t>
      </w:r>
      <w:r w:rsidR="009B0C30">
        <w:rPr>
          <w:sz w:val="20"/>
          <w:szCs w:val="20"/>
        </w:rPr>
        <w:t xml:space="preserve">otaci dimenzí. </w:t>
      </w:r>
      <w:r w:rsidR="00585A1A">
        <w:rPr>
          <w:sz w:val="20"/>
          <w:szCs w:val="20"/>
        </w:rPr>
        <w:t>Tím se vymění dimenze, která je v zobrazovací (</w:t>
      </w:r>
      <w:proofErr w:type="spellStart"/>
      <w:r w:rsidR="00585A1A">
        <w:rPr>
          <w:sz w:val="20"/>
          <w:szCs w:val="20"/>
        </w:rPr>
        <w:t>drillovací</w:t>
      </w:r>
      <w:proofErr w:type="spellEnd"/>
      <w:r w:rsidR="00585A1A">
        <w:rPr>
          <w:sz w:val="20"/>
          <w:szCs w:val="20"/>
        </w:rPr>
        <w:t xml:space="preserve">) oblasti a přesune se do horní filtrovací oblasti a naopak. </w:t>
      </w:r>
      <w:r w:rsidR="00EC559D">
        <w:rPr>
          <w:sz w:val="20"/>
          <w:szCs w:val="20"/>
        </w:rPr>
        <w:t xml:space="preserve">Např. na </w:t>
      </w:r>
      <w:r w:rsidR="006752FB">
        <w:rPr>
          <w:sz w:val="20"/>
          <w:szCs w:val="20"/>
        </w:rPr>
        <w:t>obrázku byla za</w:t>
      </w:r>
      <w:r w:rsidR="00EC559D">
        <w:rPr>
          <w:sz w:val="20"/>
          <w:szCs w:val="20"/>
        </w:rPr>
        <w:t>měněna dimenze účtů za dimenzi útvarů.</w:t>
      </w:r>
    </w:p>
    <w:p w:rsidR="004E7DD1" w:rsidRDefault="009B0C30" w:rsidP="00ED49E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949765" cy="1465949"/>
            <wp:effectExtent l="19050" t="0" r="32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15" cy="146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30" w:rsidRDefault="009B0C30" w:rsidP="00ED49E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946590" cy="1713242"/>
            <wp:effectExtent l="19050" t="0" r="641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41" cy="17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7D" w:rsidRDefault="0011437D" w:rsidP="00ED49E0">
      <w:pPr>
        <w:jc w:val="center"/>
        <w:rPr>
          <w:sz w:val="20"/>
          <w:szCs w:val="20"/>
        </w:rPr>
      </w:pPr>
    </w:p>
    <w:p w:rsidR="0011437D" w:rsidRDefault="0011437D" w:rsidP="0011437D">
      <w:pPr>
        <w:jc w:val="both"/>
        <w:rPr>
          <w:sz w:val="20"/>
          <w:szCs w:val="20"/>
        </w:rPr>
      </w:pPr>
    </w:p>
    <w:p w:rsidR="00F236AD" w:rsidRDefault="00161044" w:rsidP="0011437D">
      <w:pPr>
        <w:jc w:val="both"/>
        <w:rPr>
          <w:sz w:val="20"/>
          <w:szCs w:val="20"/>
        </w:rPr>
      </w:pPr>
      <w:r w:rsidRPr="00161044">
        <w:rPr>
          <w:sz w:val="20"/>
          <w:szCs w:val="20"/>
          <w:u w:val="single"/>
        </w:rPr>
        <w:lastRenderedPageBreak/>
        <w:t>Vložit pohled</w:t>
      </w:r>
      <w:r>
        <w:rPr>
          <w:sz w:val="20"/>
          <w:szCs w:val="20"/>
        </w:rPr>
        <w:t xml:space="preserve"> - </w:t>
      </w:r>
      <w:r w:rsidR="00F236AD">
        <w:rPr>
          <w:sz w:val="20"/>
          <w:szCs w:val="20"/>
        </w:rPr>
        <w:t xml:space="preserve">Pro zkušené uživatele nabízí CFM ještě vytvoření vlastního jednoduchého panelu (pohledu). Záložka Doplňky – Palo – Vložit pohled. Poté si zvolíte kostku, kterou chcete zobrazit (na obrázku </w:t>
      </w:r>
      <w:r w:rsidR="003646F0">
        <w:rPr>
          <w:sz w:val="20"/>
          <w:szCs w:val="20"/>
        </w:rPr>
        <w:t xml:space="preserve">kostka FINAL6 neboli </w:t>
      </w:r>
      <w:r w:rsidR="00F236AD">
        <w:rPr>
          <w:sz w:val="20"/>
          <w:szCs w:val="20"/>
        </w:rPr>
        <w:t xml:space="preserve">Finance) a obdobně jako je tomu u kontingenční tabulky si zvolíte, které dimenze chcete mít ve sloupcích (na obrázku </w:t>
      </w:r>
      <w:r w:rsidR="003646F0">
        <w:rPr>
          <w:sz w:val="20"/>
          <w:szCs w:val="20"/>
        </w:rPr>
        <w:t xml:space="preserve">YEAR neboli </w:t>
      </w:r>
      <w:r w:rsidR="00F236AD">
        <w:rPr>
          <w:sz w:val="20"/>
          <w:szCs w:val="20"/>
        </w:rPr>
        <w:t xml:space="preserve">rok) a které v řádcích (na obrázku </w:t>
      </w:r>
      <w:r w:rsidR="003646F0">
        <w:rPr>
          <w:sz w:val="20"/>
          <w:szCs w:val="20"/>
        </w:rPr>
        <w:t>INDFINAL neboli prvky –</w:t>
      </w:r>
      <w:r w:rsidR="00F236AD">
        <w:rPr>
          <w:sz w:val="20"/>
          <w:szCs w:val="20"/>
        </w:rPr>
        <w:t xml:space="preserve"> </w:t>
      </w:r>
      <w:r w:rsidR="003646F0">
        <w:rPr>
          <w:sz w:val="20"/>
          <w:szCs w:val="20"/>
        </w:rPr>
        <w:t>struktury s analytickými účty</w:t>
      </w:r>
      <w:r w:rsidR="00F236AD">
        <w:rPr>
          <w:sz w:val="20"/>
          <w:szCs w:val="20"/>
        </w:rPr>
        <w:t xml:space="preserve">). V tomto jednoduchém pohledu pak funguje </w:t>
      </w:r>
      <w:r w:rsidR="00B85954">
        <w:rPr>
          <w:sz w:val="20"/>
          <w:szCs w:val="20"/>
        </w:rPr>
        <w:t>dvojklikem výběr ostatních dimenzí (</w:t>
      </w:r>
      <w:r w:rsidR="00346843">
        <w:rPr>
          <w:sz w:val="20"/>
          <w:szCs w:val="20"/>
        </w:rPr>
        <w:t xml:space="preserve">útvar, </w:t>
      </w:r>
      <w:r w:rsidR="00B85954">
        <w:rPr>
          <w:sz w:val="20"/>
          <w:szCs w:val="20"/>
        </w:rPr>
        <w:t xml:space="preserve">verze, IČO, měsíc) a vertikální i horizontální </w:t>
      </w:r>
      <w:proofErr w:type="spellStart"/>
      <w:r w:rsidR="00B85954">
        <w:rPr>
          <w:sz w:val="20"/>
          <w:szCs w:val="20"/>
        </w:rPr>
        <w:t>drillování</w:t>
      </w:r>
      <w:proofErr w:type="spellEnd"/>
      <w:r w:rsidR="00B85954">
        <w:rPr>
          <w:sz w:val="20"/>
          <w:szCs w:val="20"/>
        </w:rPr>
        <w:t xml:space="preserve"> struktur s prvky.</w:t>
      </w:r>
    </w:p>
    <w:p w:rsidR="006C0B02" w:rsidRDefault="006C0B02" w:rsidP="0011437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5760720" cy="3095871"/>
            <wp:effectExtent l="19050" t="0" r="0" b="0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02" w:rsidRDefault="006C0B02" w:rsidP="006C0B02">
      <w:pPr>
        <w:jc w:val="both"/>
        <w:rPr>
          <w:sz w:val="20"/>
          <w:szCs w:val="20"/>
        </w:rPr>
      </w:pPr>
    </w:p>
    <w:p w:rsidR="006C0B02" w:rsidRPr="006C0B02" w:rsidRDefault="006C0B02" w:rsidP="006C0B02">
      <w:pPr>
        <w:jc w:val="center"/>
        <w:rPr>
          <w:b/>
          <w:sz w:val="28"/>
          <w:szCs w:val="28"/>
          <w:u w:val="single"/>
        </w:rPr>
      </w:pPr>
      <w:r w:rsidRPr="006C0B02">
        <w:rPr>
          <w:b/>
          <w:sz w:val="28"/>
          <w:szCs w:val="28"/>
          <w:u w:val="single"/>
        </w:rPr>
        <w:t>Ukončení nebo havárie aplikace</w:t>
      </w:r>
    </w:p>
    <w:p w:rsidR="006C0B02" w:rsidRDefault="006C0B02" w:rsidP="006C0B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CFM je neustále online, proto při zavírání jakýchkoliv panelů nebo celkově aplikace CFM </w:t>
      </w:r>
      <w:r w:rsidRPr="006C0B02">
        <w:rPr>
          <w:b/>
          <w:sz w:val="20"/>
          <w:szCs w:val="20"/>
          <w:u w:val="single"/>
        </w:rPr>
        <w:t>není potřeba nic ukládat</w:t>
      </w:r>
      <w:r w:rsidRPr="006C0B02">
        <w:rPr>
          <w:sz w:val="20"/>
          <w:szCs w:val="20"/>
        </w:rPr>
        <w:t>.</w:t>
      </w:r>
      <w:r>
        <w:rPr>
          <w:sz w:val="20"/>
          <w:szCs w:val="20"/>
        </w:rPr>
        <w:t xml:space="preserve"> Při jakémkoliv dotazu na uložení právě zavíraného dokumentu, zvolte možnost neukládat. I kdyby se Vám podařilo panel uložit, nemusíte mít strach, že byste v menu něco přepsal</w:t>
      </w:r>
      <w:r w:rsidR="006A07BE">
        <w:rPr>
          <w:sz w:val="20"/>
          <w:szCs w:val="20"/>
        </w:rPr>
        <w:t>i</w:t>
      </w:r>
      <w:r>
        <w:rPr>
          <w:sz w:val="20"/>
          <w:szCs w:val="20"/>
        </w:rPr>
        <w:t xml:space="preserve"> nebo změnili, to může pouze admin</w:t>
      </w:r>
      <w:r w:rsidR="006A07BE">
        <w:rPr>
          <w:sz w:val="20"/>
          <w:szCs w:val="20"/>
        </w:rPr>
        <w:t>istrátor</w:t>
      </w:r>
      <w:r>
        <w:rPr>
          <w:sz w:val="20"/>
          <w:szCs w:val="20"/>
        </w:rPr>
        <w:t>.</w:t>
      </w:r>
    </w:p>
    <w:p w:rsidR="006C0B02" w:rsidRDefault="006C0B02" w:rsidP="006C0B02">
      <w:pPr>
        <w:jc w:val="both"/>
        <w:rPr>
          <w:sz w:val="20"/>
          <w:szCs w:val="20"/>
        </w:rPr>
      </w:pPr>
      <w:r>
        <w:rPr>
          <w:sz w:val="20"/>
          <w:szCs w:val="20"/>
        </w:rPr>
        <w:t>Pokud se aplikace sekne nebo ji dostanete do stavu, kdy Vám nefunguje</w:t>
      </w:r>
      <w:r w:rsidR="008367FB">
        <w:rPr>
          <w:sz w:val="20"/>
          <w:szCs w:val="20"/>
        </w:rPr>
        <w:t xml:space="preserve"> správně</w:t>
      </w:r>
      <w:r>
        <w:rPr>
          <w:sz w:val="20"/>
          <w:szCs w:val="20"/>
        </w:rPr>
        <w:t xml:space="preserve"> nebo neodpovídá, stačí jednoduše </w:t>
      </w:r>
      <w:r w:rsidR="004712E0">
        <w:rPr>
          <w:sz w:val="20"/>
          <w:szCs w:val="20"/>
        </w:rPr>
        <w:t xml:space="preserve">zavřít všechny aplikace typu </w:t>
      </w:r>
      <w:proofErr w:type="spellStart"/>
      <w:r w:rsidR="004712E0">
        <w:rPr>
          <w:sz w:val="20"/>
          <w:szCs w:val="20"/>
        </w:rPr>
        <w:t>excel</w:t>
      </w:r>
      <w:proofErr w:type="spellEnd"/>
      <w:r w:rsidR="004712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nebo </w:t>
      </w:r>
      <w:proofErr w:type="spellStart"/>
      <w:r w:rsidR="008367FB">
        <w:rPr>
          <w:sz w:val="20"/>
          <w:szCs w:val="20"/>
        </w:rPr>
        <w:t>excel</w:t>
      </w:r>
      <w:proofErr w:type="spellEnd"/>
      <w:r w:rsidR="008367FB">
        <w:rPr>
          <w:sz w:val="20"/>
          <w:szCs w:val="20"/>
        </w:rPr>
        <w:t xml:space="preserve"> zavřít</w:t>
      </w:r>
      <w:r>
        <w:rPr>
          <w:sz w:val="20"/>
          <w:szCs w:val="20"/>
        </w:rPr>
        <w:t xml:space="preserve"> přes sp</w:t>
      </w:r>
      <w:r w:rsidR="008367FB">
        <w:rPr>
          <w:sz w:val="20"/>
          <w:szCs w:val="20"/>
        </w:rPr>
        <w:t>rávce úloh a poté otevřít znovu.</w:t>
      </w:r>
    </w:p>
    <w:p w:rsidR="008367FB" w:rsidRPr="008367FB" w:rsidRDefault="008367FB" w:rsidP="006C0B02">
      <w:pPr>
        <w:jc w:val="both"/>
        <w:rPr>
          <w:sz w:val="20"/>
          <w:szCs w:val="20"/>
        </w:rPr>
      </w:pPr>
      <w:r>
        <w:rPr>
          <w:sz w:val="20"/>
          <w:szCs w:val="20"/>
        </w:rPr>
        <w:t>Pokud by se Vám CFM</w:t>
      </w:r>
      <w:r w:rsidR="006A07BE">
        <w:rPr>
          <w:sz w:val="20"/>
          <w:szCs w:val="20"/>
        </w:rPr>
        <w:t xml:space="preserve"> seklo vícekrát po sobě, je pravděpodobné,</w:t>
      </w:r>
      <w:r>
        <w:rPr>
          <w:sz w:val="20"/>
          <w:szCs w:val="20"/>
        </w:rPr>
        <w:t xml:space="preserve"> že vyskočí následující okno a bude Vám nabízet vypnutí doplňku </w:t>
      </w:r>
      <w:proofErr w:type="spellStart"/>
      <w:r w:rsidRPr="008367FB">
        <w:rPr>
          <w:b/>
          <w:sz w:val="20"/>
          <w:szCs w:val="20"/>
          <w:u w:val="single"/>
        </w:rPr>
        <w:t>palo</w:t>
      </w:r>
      <w:proofErr w:type="spellEnd"/>
      <w:r w:rsidRPr="008367FB">
        <w:rPr>
          <w:b/>
          <w:sz w:val="20"/>
          <w:szCs w:val="20"/>
          <w:u w:val="single"/>
        </w:rPr>
        <w:t xml:space="preserve"> ad-in </w:t>
      </w:r>
      <w:proofErr w:type="spellStart"/>
      <w:r w:rsidRPr="008367FB">
        <w:rPr>
          <w:b/>
          <w:sz w:val="20"/>
          <w:szCs w:val="20"/>
          <w:u w:val="single"/>
        </w:rPr>
        <w:t>for</w:t>
      </w:r>
      <w:proofErr w:type="spellEnd"/>
      <w:r w:rsidRPr="008367FB">
        <w:rPr>
          <w:b/>
          <w:sz w:val="20"/>
          <w:szCs w:val="20"/>
          <w:u w:val="single"/>
        </w:rPr>
        <w:t xml:space="preserve"> </w:t>
      </w:r>
      <w:proofErr w:type="spellStart"/>
      <w:r w:rsidRPr="008367FB">
        <w:rPr>
          <w:b/>
          <w:sz w:val="20"/>
          <w:szCs w:val="20"/>
          <w:u w:val="single"/>
        </w:rPr>
        <w:t>excel</w:t>
      </w:r>
      <w:proofErr w:type="spellEnd"/>
      <w:r>
        <w:rPr>
          <w:sz w:val="20"/>
          <w:szCs w:val="20"/>
        </w:rPr>
        <w:t>. Zvolte možnost Ne, pokud zvolíte možnost Ano, CFM přestane fungovat a budete muset kontaktovat někoho z controllingu aby Vám doplněk opět zapnul.</w:t>
      </w:r>
    </w:p>
    <w:p w:rsidR="008367FB" w:rsidRDefault="008367FB" w:rsidP="008367F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002783" cy="1630392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86" cy="163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7FB" w:rsidSect="00AA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4E26"/>
    <w:multiLevelType w:val="hybridMultilevel"/>
    <w:tmpl w:val="387C6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6731"/>
    <w:rsid w:val="000C087F"/>
    <w:rsid w:val="000D59D6"/>
    <w:rsid w:val="0011437D"/>
    <w:rsid w:val="00121163"/>
    <w:rsid w:val="00161044"/>
    <w:rsid w:val="00163EF7"/>
    <w:rsid w:val="00180994"/>
    <w:rsid w:val="001930C5"/>
    <w:rsid w:val="00246C6A"/>
    <w:rsid w:val="002706E5"/>
    <w:rsid w:val="003408C8"/>
    <w:rsid w:val="00346843"/>
    <w:rsid w:val="003646F0"/>
    <w:rsid w:val="0040646A"/>
    <w:rsid w:val="004712E0"/>
    <w:rsid w:val="00495B1D"/>
    <w:rsid w:val="004E7DD1"/>
    <w:rsid w:val="00556ECD"/>
    <w:rsid w:val="00585A1A"/>
    <w:rsid w:val="00615CD3"/>
    <w:rsid w:val="006752FB"/>
    <w:rsid w:val="006A07BE"/>
    <w:rsid w:val="006C0B02"/>
    <w:rsid w:val="00741413"/>
    <w:rsid w:val="007B7E4F"/>
    <w:rsid w:val="00804152"/>
    <w:rsid w:val="008367FB"/>
    <w:rsid w:val="00966DEF"/>
    <w:rsid w:val="009B0C30"/>
    <w:rsid w:val="00A13F21"/>
    <w:rsid w:val="00A45ECB"/>
    <w:rsid w:val="00AA4544"/>
    <w:rsid w:val="00B85954"/>
    <w:rsid w:val="00CA27F4"/>
    <w:rsid w:val="00DB05DC"/>
    <w:rsid w:val="00E06731"/>
    <w:rsid w:val="00E77CD5"/>
    <w:rsid w:val="00E925D5"/>
    <w:rsid w:val="00EC559D"/>
    <w:rsid w:val="00ED49E0"/>
    <w:rsid w:val="00F236AD"/>
    <w:rsid w:val="00FC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7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32</cp:revision>
  <dcterms:created xsi:type="dcterms:W3CDTF">2019-06-17T10:49:00Z</dcterms:created>
  <dcterms:modified xsi:type="dcterms:W3CDTF">2019-07-10T12:11:00Z</dcterms:modified>
</cp:coreProperties>
</file>