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74643D" w:rsidTr="0074643D">
        <w:trPr>
          <w:trHeight w:val="698"/>
        </w:trPr>
        <w:tc>
          <w:tcPr>
            <w:tcW w:w="9356" w:type="dxa"/>
            <w:shd w:val="pct15" w:color="auto" w:fill="FFFFFF"/>
            <w:vAlign w:val="center"/>
          </w:tcPr>
          <w:p w:rsidR="0074643D" w:rsidRPr="00BB776C" w:rsidRDefault="0074643D" w:rsidP="0074643D">
            <w:pPr>
              <w:jc w:val="center"/>
              <w:rPr>
                <w:rFonts w:cs="Arial"/>
                <w:b/>
                <w:color w:val="FF0000"/>
                <w:sz w:val="24"/>
              </w:rPr>
            </w:pPr>
            <w:r w:rsidRPr="00DB5956">
              <w:rPr>
                <w:rFonts w:ascii="Arial" w:hAnsi="Arial" w:cs="Arial"/>
                <w:b/>
                <w:sz w:val="28"/>
              </w:rPr>
              <w:t xml:space="preserve">Místní provozní řád </w:t>
            </w:r>
            <w:r w:rsidRPr="008758F6">
              <w:rPr>
                <w:rFonts w:ascii="Arial" w:hAnsi="Arial" w:cs="Arial"/>
                <w:b/>
                <w:sz w:val="28"/>
              </w:rPr>
              <w:t>vakuové stanice</w:t>
            </w:r>
            <w:r>
              <w:rPr>
                <w:rFonts w:ascii="Arial" w:hAnsi="Arial" w:cs="Arial"/>
                <w:b/>
                <w:sz w:val="32"/>
                <w:szCs w:val="32"/>
              </w:rPr>
              <w:br/>
              <w:t>budova UZQ</w:t>
            </w:r>
          </w:p>
        </w:tc>
      </w:tr>
    </w:tbl>
    <w:p w:rsidR="0074643D" w:rsidRPr="000503BB" w:rsidRDefault="007464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  <w:bookmarkStart w:id="0" w:name="Vyd_ze_dne"/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>. vydání ze dne:</w:t>
      </w:r>
      <w:bookmarkEnd w:id="0"/>
      <w:r w:rsidRPr="00DB5956">
        <w:rPr>
          <w:rFonts w:ascii="Arial" w:hAnsi="Arial" w:cs="Arial"/>
          <w:b/>
          <w:sz w:val="24"/>
          <w:szCs w:val="24"/>
        </w:rPr>
        <w:tab/>
      </w:r>
      <w:bookmarkStart w:id="1" w:name="_Hlt14569415"/>
      <w:bookmarkEnd w:id="1"/>
      <w:r w:rsidRPr="00DB595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</w:t>
      </w:r>
      <w:r w:rsidRPr="00DB5956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8</w:t>
      </w:r>
      <w:r w:rsidRPr="00DB5956">
        <w:rPr>
          <w:rFonts w:ascii="Arial" w:hAnsi="Arial" w:cs="Arial"/>
          <w:b/>
          <w:sz w:val="24"/>
          <w:szCs w:val="24"/>
        </w:rPr>
        <w:t>. 2018</w:t>
      </w:r>
    </w:p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pPr w:leftFromText="141" w:rightFromText="141" w:vertAnchor="text" w:horzAnchor="margin" w:tblpYSpec="outsi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210"/>
        <w:gridCol w:w="2602"/>
      </w:tblGrid>
      <w:tr w:rsidR="0074643D" w:rsidTr="0074643D">
        <w:tc>
          <w:tcPr>
            <w:tcW w:w="32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4643D" w:rsidRPr="00D54BA5" w:rsidRDefault="0074643D" w:rsidP="007464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643D" w:rsidRPr="003D01E3" w:rsidRDefault="0074643D" w:rsidP="0074643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Jméno</w:t>
            </w:r>
          </w:p>
        </w:tc>
        <w:tc>
          <w:tcPr>
            <w:tcW w:w="2602" w:type="dxa"/>
            <w:tcBorders>
              <w:left w:val="single" w:sz="2" w:space="0" w:color="auto"/>
              <w:bottom w:val="single" w:sz="12" w:space="0" w:color="auto"/>
            </w:tcBorders>
          </w:tcPr>
          <w:p w:rsidR="0074643D" w:rsidRPr="003D01E3" w:rsidRDefault="0074643D" w:rsidP="0074643D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D01E3">
              <w:rPr>
                <w:rFonts w:ascii="Arial" w:hAnsi="Arial" w:cs="Arial"/>
                <w:b/>
                <w:sz w:val="24"/>
                <w:szCs w:val="24"/>
              </w:rPr>
              <w:t>Podpis</w:t>
            </w:r>
          </w:p>
        </w:tc>
      </w:tr>
      <w:tr w:rsidR="0074643D" w:rsidTr="0074643D">
        <w:tc>
          <w:tcPr>
            <w:tcW w:w="322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74643D" w:rsidRPr="00D54BA5" w:rsidRDefault="0074643D" w:rsidP="007464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Vypracoval: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2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74643D" w:rsidRDefault="0074643D" w:rsidP="00746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David Srovnal</w:t>
            </w:r>
          </w:p>
        </w:tc>
        <w:tc>
          <w:tcPr>
            <w:tcW w:w="2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:rsidR="0074643D" w:rsidRDefault="0074643D" w:rsidP="00746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43D" w:rsidTr="0074643D">
        <w:tc>
          <w:tcPr>
            <w:tcW w:w="322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74643D" w:rsidRPr="00D54BA5" w:rsidRDefault="0074643D" w:rsidP="007464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Schválil za provozovatele: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</w:tcPr>
          <w:p w:rsidR="0074643D" w:rsidRDefault="0074643D" w:rsidP="00746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Vladimír Olejníček</w:t>
            </w:r>
          </w:p>
        </w:tc>
        <w:tc>
          <w:tcPr>
            <w:tcW w:w="26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74643D" w:rsidRDefault="0074643D" w:rsidP="00746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43D" w:rsidTr="0074643D">
        <w:tc>
          <w:tcPr>
            <w:tcW w:w="3227" w:type="dxa"/>
            <w:tcBorders>
              <w:top w:val="single" w:sz="2" w:space="0" w:color="auto"/>
              <w:right w:val="single" w:sz="12" w:space="0" w:color="auto"/>
            </w:tcBorders>
          </w:tcPr>
          <w:p w:rsidR="0074643D" w:rsidRPr="00D54BA5" w:rsidRDefault="0074643D" w:rsidP="0074643D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D54BA5">
              <w:rPr>
                <w:rFonts w:ascii="Arial" w:hAnsi="Arial" w:cs="Arial"/>
                <w:b/>
                <w:sz w:val="24"/>
                <w:szCs w:val="24"/>
              </w:rPr>
              <w:t>Platnost od:</w:t>
            </w:r>
            <w:r w:rsidRPr="00D54BA5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5812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74643D" w:rsidRDefault="0074643D" w:rsidP="0074643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1. 8. 2018</w:t>
            </w:r>
          </w:p>
        </w:tc>
      </w:tr>
    </w:tbl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Default="0074643D" w:rsidP="000503BB">
      <w:pPr>
        <w:rPr>
          <w:rFonts w:ascii="Arial" w:hAnsi="Arial" w:cs="Arial"/>
          <w:sz w:val="24"/>
          <w:szCs w:val="24"/>
        </w:rPr>
      </w:pPr>
    </w:p>
    <w:p w:rsidR="0074643D" w:rsidRPr="000503BB" w:rsidRDefault="0074643D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74643D" w:rsidRDefault="00101F9E" w:rsidP="000503BB">
      <w:pPr>
        <w:rPr>
          <w:rFonts w:ascii="Arial" w:hAnsi="Arial" w:cs="Arial"/>
          <w:sz w:val="16"/>
          <w:szCs w:val="24"/>
        </w:rPr>
      </w:pPr>
    </w:p>
    <w:p w:rsidR="0074643D" w:rsidRDefault="0074643D" w:rsidP="0074643D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Chromek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2823</w:t>
            </w:r>
          </w:p>
        </w:tc>
      </w:tr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Volf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4322</w:t>
            </w:r>
          </w:p>
        </w:tc>
      </w:tr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Kubík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2991</w:t>
            </w:r>
          </w:p>
        </w:tc>
      </w:tr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Malík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2995</w:t>
            </w:r>
            <w:r w:rsidRPr="000503B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74643D" w:rsidRDefault="0074643D" w:rsidP="007464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spacing w:before="120"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Technický dispečink           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2222</w:t>
            </w:r>
          </w:p>
        </w:tc>
      </w:tr>
    </w:tbl>
    <w:p w:rsidR="0074643D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Default="0074643D" w:rsidP="0074643D">
      <w:pPr>
        <w:spacing w:before="120" w:after="6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1843"/>
      </w:tblGrid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0503BB">
              <w:rPr>
                <w:rFonts w:ascii="Arial" w:hAnsi="Arial" w:cs="Arial"/>
                <w:sz w:val="24"/>
                <w:szCs w:val="24"/>
              </w:rPr>
              <w:t>el.: 731</w:t>
            </w:r>
            <w:r>
              <w:rPr>
                <w:rFonts w:ascii="Arial" w:hAnsi="Arial" w:cs="Arial"/>
                <w:sz w:val="24"/>
                <w:szCs w:val="24"/>
              </w:rPr>
              <w:t> 543 043</w:t>
            </w:r>
          </w:p>
        </w:tc>
        <w:tc>
          <w:tcPr>
            <w:tcW w:w="184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43D" w:rsidRDefault="0074643D" w:rsidP="0074643D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firma:</w:t>
      </w:r>
      <w:r w:rsidRPr="000503BB">
        <w:rPr>
          <w:rFonts w:ascii="Arial" w:hAnsi="Arial" w:cs="Arial"/>
          <w:sz w:val="24"/>
          <w:szCs w:val="24"/>
        </w:rPr>
        <w:tab/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2693"/>
      </w:tblGrid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Dräger Medical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>s.r.o.</w:t>
            </w:r>
          </w:p>
        </w:tc>
        <w:tc>
          <w:tcPr>
            <w:tcW w:w="269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74643D" w:rsidTr="0074643D">
        <w:tc>
          <w:tcPr>
            <w:tcW w:w="5528" w:type="dxa"/>
            <w:gridSpan w:val="2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Vyšehradě 1098</w:t>
            </w:r>
            <w:r w:rsidRPr="000503BB">
              <w:rPr>
                <w:rFonts w:ascii="Arial" w:hAnsi="Arial" w:cs="Arial"/>
                <w:sz w:val="24"/>
                <w:szCs w:val="24"/>
              </w:rPr>
              <w:t>; 572 01 Polička; okr. Svitavy</w:t>
            </w:r>
          </w:p>
        </w:tc>
      </w:tr>
    </w:tbl>
    <w:p w:rsidR="0074643D" w:rsidRPr="000503BB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Default="0074643D" w:rsidP="0074643D">
      <w:pPr>
        <w:spacing w:before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tbl>
      <w:tblPr>
        <w:tblStyle w:val="Mkatabulky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  <w:gridCol w:w="3260"/>
      </w:tblGrid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Dräger medical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461 724 219</w:t>
            </w:r>
          </w:p>
        </w:tc>
      </w:tr>
      <w:tr w:rsidR="0074643D" w:rsidTr="0074643D">
        <w:tc>
          <w:tcPr>
            <w:tcW w:w="2835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Jan Drašar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26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737 282 423</w:t>
            </w:r>
          </w:p>
        </w:tc>
      </w:tr>
    </w:tbl>
    <w:p w:rsidR="0074643D" w:rsidRDefault="0074643D" w:rsidP="0074643D">
      <w:pPr>
        <w:rPr>
          <w:rFonts w:ascii="Arial" w:hAnsi="Arial" w:cs="Arial"/>
          <w:sz w:val="24"/>
          <w:szCs w:val="24"/>
        </w:rPr>
      </w:pPr>
    </w:p>
    <w:p w:rsidR="0074643D" w:rsidRPr="0074643D" w:rsidRDefault="0074643D" w:rsidP="0074643D">
      <w:pPr>
        <w:rPr>
          <w:rFonts w:ascii="Arial" w:hAnsi="Arial" w:cs="Arial"/>
          <w:sz w:val="10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410"/>
      </w:tblGrid>
      <w:tr w:rsidR="0074643D" w:rsidTr="0074643D">
        <w:tc>
          <w:tcPr>
            <w:tcW w:w="535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státní:  </w:t>
            </w:r>
          </w:p>
        </w:tc>
        <w:tc>
          <w:tcPr>
            <w:tcW w:w="241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</w:tr>
      <w:tr w:rsidR="0074643D" w:rsidTr="0074643D">
        <w:tc>
          <w:tcPr>
            <w:tcW w:w="5353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Policie</w:t>
            </w:r>
            <w:r w:rsidRPr="000503BB">
              <w:rPr>
                <w:rFonts w:ascii="Arial" w:hAnsi="Arial" w:cs="Arial"/>
                <w:sz w:val="24"/>
                <w:szCs w:val="24"/>
              </w:rPr>
              <w:t xml:space="preserve"> městská:</w:t>
            </w:r>
          </w:p>
        </w:tc>
        <w:tc>
          <w:tcPr>
            <w:tcW w:w="241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</w:tr>
      <w:tr w:rsidR="0074643D" w:rsidTr="0074643D">
        <w:tc>
          <w:tcPr>
            <w:tcW w:w="5353" w:type="dxa"/>
          </w:tcPr>
          <w:p w:rsidR="0074643D" w:rsidRPr="0013705E" w:rsidRDefault="0074643D" w:rsidP="007464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05E">
              <w:rPr>
                <w:rFonts w:ascii="Arial" w:hAnsi="Arial" w:cs="Arial"/>
                <w:color w:val="FF0000"/>
                <w:sz w:val="24"/>
                <w:szCs w:val="24"/>
              </w:rPr>
              <w:t>Zdravotnická záchranná služba:</w:t>
            </w:r>
          </w:p>
        </w:tc>
        <w:tc>
          <w:tcPr>
            <w:tcW w:w="241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155 (112)</w:t>
            </w:r>
          </w:p>
        </w:tc>
      </w:tr>
      <w:tr w:rsidR="0074643D" w:rsidTr="0074643D">
        <w:tc>
          <w:tcPr>
            <w:tcW w:w="5353" w:type="dxa"/>
          </w:tcPr>
          <w:p w:rsidR="0074643D" w:rsidRPr="0013705E" w:rsidRDefault="0074643D" w:rsidP="0074643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3705E">
              <w:rPr>
                <w:rFonts w:ascii="Arial" w:hAnsi="Arial" w:cs="Arial"/>
                <w:color w:val="FF0000"/>
                <w:sz w:val="24"/>
                <w:szCs w:val="24"/>
              </w:rPr>
              <w:t>Hasičský záchranný sbor ČR</w:t>
            </w:r>
          </w:p>
        </w:tc>
        <w:tc>
          <w:tcPr>
            <w:tcW w:w="2410" w:type="dxa"/>
          </w:tcPr>
          <w:p w:rsidR="0074643D" w:rsidRDefault="0074643D" w:rsidP="0074643D">
            <w:pPr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150 (112)</w:t>
            </w:r>
          </w:p>
        </w:tc>
      </w:tr>
    </w:tbl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Vývěva V 10 –Typ: Busch </w:t>
      </w:r>
      <w:r w:rsidR="00663411">
        <w:rPr>
          <w:rFonts w:ascii="Arial" w:hAnsi="Arial" w:cs="Arial"/>
          <w:sz w:val="22"/>
          <w:szCs w:val="22"/>
        </w:rPr>
        <w:t>MM 1102 BV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105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Vývěva V 20 –Typ: Busch </w:t>
      </w:r>
      <w:r w:rsidR="00663411">
        <w:rPr>
          <w:rFonts w:ascii="Arial" w:hAnsi="Arial" w:cs="Arial"/>
          <w:sz w:val="22"/>
          <w:szCs w:val="22"/>
        </w:rPr>
        <w:t>MM 1102 BV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105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Vývěva V 30 –Typ: Busch </w:t>
      </w:r>
      <w:r w:rsidR="00663411">
        <w:rPr>
          <w:rFonts w:ascii="Arial" w:hAnsi="Arial" w:cs="Arial"/>
          <w:sz w:val="22"/>
          <w:szCs w:val="22"/>
        </w:rPr>
        <w:t>SV 1140C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Zásobník vakua</w:t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>l</w:t>
      </w:r>
    </w:p>
    <w:p w:rsidR="00663411" w:rsidRDefault="00663411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Výr.č.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- 120/C</w:t>
      </w:r>
    </w:p>
    <w:p w:rsidR="00663411" w:rsidRDefault="00663411" w:rsidP="00A35DC6">
      <w:pPr>
        <w:rPr>
          <w:rFonts w:ascii="Arial" w:hAnsi="Arial" w:cs="Arial"/>
          <w:sz w:val="24"/>
          <w:szCs w:val="24"/>
        </w:rPr>
      </w:pPr>
    </w:p>
    <w:p w:rsidR="00663411" w:rsidRPr="000503BB" w:rsidRDefault="00663411" w:rsidP="00663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Zásobník vakua</w:t>
      </w:r>
    </w:p>
    <w:p w:rsidR="00663411" w:rsidRDefault="00663411" w:rsidP="00663411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>l</w:t>
      </w:r>
    </w:p>
    <w:p w:rsidR="00663411" w:rsidRPr="000503BB" w:rsidRDefault="00663411" w:rsidP="00663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Výr.č.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- 1892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663411">
        <w:rPr>
          <w:rFonts w:ascii="Arial" w:hAnsi="Arial" w:cs="Arial"/>
          <w:sz w:val="24"/>
          <w:szCs w:val="24"/>
        </w:rPr>
        <w:t>Dvojitá f</w:t>
      </w:r>
      <w:r>
        <w:rPr>
          <w:rFonts w:ascii="Arial" w:hAnsi="Arial" w:cs="Arial"/>
          <w:sz w:val="24"/>
          <w:szCs w:val="24"/>
        </w:rPr>
        <w:t xml:space="preserve">iltrace vakua </w:t>
      </w:r>
    </w:p>
    <w:p w:rsidR="0074643D" w:rsidRPr="000503BB" w:rsidRDefault="0074643D" w:rsidP="00A35DC6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0503BB" w:rsidRDefault="00A35DC6" w:rsidP="0066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663411">
        <w:rPr>
          <w:rFonts w:ascii="Arial" w:hAnsi="Arial" w:cs="Arial"/>
          <w:sz w:val="24"/>
          <w:szCs w:val="24"/>
        </w:rPr>
        <w:t>82</w:t>
      </w:r>
      <w:r>
        <w:rPr>
          <w:rFonts w:ascii="Arial" w:hAnsi="Arial" w:cs="Arial"/>
          <w:sz w:val="24"/>
          <w:szCs w:val="24"/>
        </w:rPr>
        <w:t xml:space="preserve">) </w:t>
      </w:r>
      <w:r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</w:t>
      </w:r>
      <w:r>
        <w:rPr>
          <w:rFonts w:ascii="Arial" w:hAnsi="Arial" w:cs="Arial"/>
          <w:sz w:val="24"/>
          <w:szCs w:val="24"/>
        </w:rPr>
        <w:t>vakua</w:t>
      </w:r>
      <w:r w:rsidR="00101F9E" w:rsidRPr="000503BB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EC4BA0">
        <w:rPr>
          <w:rFonts w:ascii="Arial" w:hAnsi="Arial" w:cs="Arial"/>
          <w:sz w:val="24"/>
          <w:szCs w:val="24"/>
        </w:rPr>
        <w:t xml:space="preserve">Budovy </w:t>
      </w:r>
      <w:r w:rsidR="00663411">
        <w:rPr>
          <w:rFonts w:ascii="Arial" w:hAnsi="Arial" w:cs="Arial"/>
          <w:sz w:val="24"/>
          <w:szCs w:val="24"/>
        </w:rPr>
        <w:t>UZQ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663411">
        <w:rPr>
          <w:rFonts w:ascii="Arial" w:hAnsi="Arial" w:cs="Arial"/>
          <w:sz w:val="24"/>
          <w:szCs w:val="24"/>
        </w:rPr>
        <w:t>UZQ191120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r>
        <w:rPr>
          <w:rFonts w:ascii="Arial" w:hAnsi="Arial" w:cs="Arial"/>
          <w:sz w:val="24"/>
          <w:szCs w:val="24"/>
        </w:rPr>
        <w:t>vývěv Busch (V</w:t>
      </w:r>
      <w:r w:rsidR="00B1015E">
        <w:rPr>
          <w:rFonts w:ascii="Arial" w:hAnsi="Arial" w:cs="Arial"/>
          <w:sz w:val="24"/>
          <w:szCs w:val="24"/>
        </w:rPr>
        <w:t>10,</w:t>
      </w:r>
      <w:r>
        <w:rPr>
          <w:rFonts w:ascii="Arial" w:hAnsi="Arial" w:cs="Arial"/>
          <w:sz w:val="24"/>
          <w:szCs w:val="24"/>
        </w:rPr>
        <w:t>V</w:t>
      </w:r>
      <w:r w:rsidR="00B1015E">
        <w:rPr>
          <w:rFonts w:ascii="Arial" w:hAnsi="Arial" w:cs="Arial"/>
          <w:sz w:val="24"/>
          <w:szCs w:val="24"/>
        </w:rPr>
        <w:t>20,</w:t>
      </w:r>
      <w:r>
        <w:rPr>
          <w:rFonts w:ascii="Arial" w:hAnsi="Arial" w:cs="Arial"/>
          <w:sz w:val="24"/>
          <w:szCs w:val="24"/>
        </w:rPr>
        <w:t>V</w:t>
      </w:r>
      <w:r w:rsidR="00B1015E">
        <w:rPr>
          <w:rFonts w:ascii="Arial" w:hAnsi="Arial" w:cs="Arial"/>
          <w:sz w:val="24"/>
          <w:szCs w:val="24"/>
        </w:rPr>
        <w:t>30</w:t>
      </w:r>
      <w:r w:rsidR="002E4A03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Vývěvy Busch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vakuum</w:t>
      </w:r>
      <w:r w:rsidR="007D2395">
        <w:rPr>
          <w:rFonts w:ascii="Arial" w:hAnsi="Arial" w:cs="Arial"/>
          <w:sz w:val="24"/>
          <w:szCs w:val="24"/>
        </w:rPr>
        <w:t xml:space="preserve"> o maximálním </w:t>
      </w:r>
      <w:r w:rsidR="00813E8C">
        <w:rPr>
          <w:rFonts w:ascii="Arial" w:hAnsi="Arial" w:cs="Arial"/>
          <w:sz w:val="24"/>
          <w:szCs w:val="24"/>
        </w:rPr>
        <w:t>podtlaku</w:t>
      </w:r>
      <w:r w:rsidR="007D239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-40-80 kPa do zásob</w:t>
      </w:r>
      <w:r>
        <w:rPr>
          <w:rFonts w:ascii="Arial" w:hAnsi="Arial" w:cs="Arial"/>
          <w:sz w:val="24"/>
          <w:szCs w:val="24"/>
        </w:rPr>
        <w:softHyphen/>
        <w:t>ník</w:t>
      </w:r>
      <w:r w:rsidR="00663411">
        <w:rPr>
          <w:rFonts w:ascii="Arial" w:hAnsi="Arial" w:cs="Arial"/>
          <w:sz w:val="24"/>
          <w:szCs w:val="24"/>
        </w:rPr>
        <w:t>ů</w:t>
      </w:r>
      <w:r>
        <w:rPr>
          <w:rFonts w:ascii="Arial" w:hAnsi="Arial" w:cs="Arial"/>
          <w:sz w:val="24"/>
          <w:szCs w:val="24"/>
        </w:rPr>
        <w:t xml:space="preserve"> vakua.</w:t>
      </w:r>
      <w:r w:rsidR="00813E8C" w:rsidRPr="00813E8C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>Od zásobníku vakua vede rozvod do dvojitého filtračního řetězce,</w:t>
      </w:r>
      <w:r w:rsidR="0074643D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 xml:space="preserve">který umožňuje výměnu filtračních náplní bez přerušení dodávaného media. Od filtrační řady vede rozvod po zdi vakuové stanice přes </w:t>
      </w:r>
      <w:r w:rsidR="00663411">
        <w:rPr>
          <w:rFonts w:ascii="Arial" w:hAnsi="Arial" w:cs="Arial"/>
          <w:sz w:val="24"/>
          <w:szCs w:val="24"/>
        </w:rPr>
        <w:t xml:space="preserve">hlavní </w:t>
      </w:r>
      <w:r w:rsidR="00813E8C">
        <w:rPr>
          <w:rFonts w:ascii="Arial" w:hAnsi="Arial" w:cs="Arial"/>
          <w:sz w:val="24"/>
          <w:szCs w:val="24"/>
        </w:rPr>
        <w:t xml:space="preserve">uzávěr vakua ve stanici do chodby </w:t>
      </w:r>
      <w:r w:rsidR="00663411">
        <w:rPr>
          <w:rFonts w:ascii="Arial" w:hAnsi="Arial" w:cs="Arial"/>
          <w:sz w:val="24"/>
          <w:szCs w:val="24"/>
        </w:rPr>
        <w:t>suterénu budovy</w:t>
      </w:r>
      <w:r w:rsidR="00813E8C">
        <w:rPr>
          <w:rFonts w:ascii="Arial" w:hAnsi="Arial" w:cs="Arial"/>
          <w:sz w:val="24"/>
          <w:szCs w:val="24"/>
        </w:rPr>
        <w:t>,</w:t>
      </w:r>
      <w:r w:rsidR="00663411" w:rsidRPr="00663411">
        <w:rPr>
          <w:rFonts w:ascii="Arial" w:hAnsi="Arial" w:cs="Arial"/>
          <w:sz w:val="24"/>
          <w:szCs w:val="24"/>
        </w:rPr>
        <w:t xml:space="preserve"> </w:t>
      </w:r>
      <w:r w:rsidR="00663411">
        <w:rPr>
          <w:rFonts w:ascii="Arial" w:hAnsi="Arial" w:cs="Arial"/>
          <w:sz w:val="24"/>
          <w:szCs w:val="24"/>
        </w:rPr>
        <w:t>dále rozvod pokračuje suterénem a napájí jednotlivé stoupací potrubí, které mají v suterénu uzávěr</w:t>
      </w:r>
      <w:r w:rsidR="0004661D">
        <w:rPr>
          <w:rFonts w:ascii="Arial" w:hAnsi="Arial" w:cs="Arial"/>
          <w:sz w:val="24"/>
          <w:szCs w:val="24"/>
        </w:rPr>
        <w:t>.</w:t>
      </w: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74643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</w:t>
      </w:r>
      <w:r w:rsidR="00813E8C">
        <w:rPr>
          <w:rFonts w:ascii="Arial" w:hAnsi="Arial" w:cs="Arial"/>
          <w:sz w:val="24"/>
          <w:szCs w:val="24"/>
        </w:rPr>
        <w:t>Vakuum získáváme odsáváním vzduchu z rozvodu pomocí vývěv</w:t>
      </w: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4643D" w:rsidRDefault="00101F9E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Vývěvy</w:t>
      </w:r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Busch</w:t>
      </w:r>
      <w:r w:rsidR="00663411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 xml:space="preserve">jsou </w:t>
      </w:r>
      <w:r>
        <w:rPr>
          <w:rFonts w:ascii="Arial" w:hAnsi="Arial" w:cs="Arial"/>
          <w:sz w:val="24"/>
          <w:szCs w:val="24"/>
        </w:rPr>
        <w:t>dodány firmou Dräger Medical,Polička</w:t>
      </w:r>
      <w:r w:rsidRPr="000503BB">
        <w:rPr>
          <w:rFonts w:ascii="Arial" w:hAnsi="Arial" w:cs="Arial"/>
          <w:sz w:val="24"/>
          <w:szCs w:val="24"/>
        </w:rPr>
        <w:t>.</w:t>
      </w:r>
    </w:p>
    <w:p w:rsidR="00663411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Filtry </w:t>
      </w:r>
      <w:r>
        <w:rPr>
          <w:rFonts w:ascii="Arial" w:hAnsi="Arial" w:cs="Arial"/>
          <w:sz w:val="24"/>
          <w:szCs w:val="24"/>
        </w:rPr>
        <w:t xml:space="preserve">a mechanické vložky jsou </w:t>
      </w:r>
      <w:r w:rsidRPr="000503BB">
        <w:rPr>
          <w:rFonts w:ascii="Arial" w:hAnsi="Arial" w:cs="Arial"/>
          <w:sz w:val="24"/>
          <w:szCs w:val="24"/>
        </w:rPr>
        <w:t xml:space="preserve">výrobky firmy </w:t>
      </w:r>
      <w:r>
        <w:rPr>
          <w:rFonts w:ascii="Arial" w:hAnsi="Arial" w:cs="Arial"/>
          <w:sz w:val="24"/>
          <w:szCs w:val="24"/>
        </w:rPr>
        <w:t>Dräger Medical</w:t>
      </w:r>
      <w:r w:rsidR="00D63BB4">
        <w:rPr>
          <w:rFonts w:ascii="Arial" w:hAnsi="Arial" w:cs="Arial"/>
          <w:sz w:val="24"/>
          <w:szCs w:val="24"/>
        </w:rPr>
        <w:t>.</w:t>
      </w:r>
    </w:p>
    <w:p w:rsidR="002A4173" w:rsidRDefault="00663411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Zásobníky vakua jso výrobky firem Step Trutnov a Vytlačilova strojírna.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813E8C" w:rsidRPr="000503BB" w:rsidRDefault="00813E8C" w:rsidP="00942A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63411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4643D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6)</w:t>
      </w:r>
      <w:r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813E8C" w:rsidP="007464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 xml:space="preserve">. </w:t>
      </w:r>
      <w:r w:rsidR="00663411">
        <w:rPr>
          <w:rFonts w:ascii="Arial" w:hAnsi="Arial" w:cs="Arial"/>
          <w:sz w:val="24"/>
          <w:szCs w:val="24"/>
        </w:rPr>
        <w:t>82</w:t>
      </w:r>
      <w:r w:rsidR="00431254">
        <w:rPr>
          <w:rFonts w:ascii="Arial" w:hAnsi="Arial" w:cs="Arial"/>
          <w:sz w:val="24"/>
          <w:szCs w:val="24"/>
        </w:rPr>
        <w:t>)</w:t>
      </w:r>
      <w:r w:rsidR="00101F9E"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663411">
        <w:rPr>
          <w:rFonts w:ascii="Arial" w:hAnsi="Arial" w:cs="Arial"/>
          <w:sz w:val="24"/>
          <w:szCs w:val="24"/>
        </w:rPr>
        <w:t>UZQ191120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 w:rsidRPr="00AC7C98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Pr="00130772" w:rsidRDefault="00BD5171" w:rsidP="00BD51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130772">
        <w:rPr>
          <w:rFonts w:ascii="Arial" w:hAnsi="Arial" w:cs="Arial"/>
          <w:sz w:val="32"/>
          <w:szCs w:val="32"/>
        </w:rPr>
        <w:t>Vakuová stanice</w: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17" type="#_x0000_t32" style="position:absolute;margin-left:40.9pt;margin-top:4.55pt;width:417.05pt;height:.05pt;z-index:25182566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26" type="#_x0000_t32" style="position:absolute;margin-left:457.95pt;margin-top:4.6pt;width:0;height:142.85pt;z-index:251832832" o:connectortype="straight" strokecolor="black [3213]" strokeweight=".5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20" type="#_x0000_t32" style="position:absolute;margin-left:40.9pt;margin-top:4.6pt;width:.05pt;height:376.1pt;flip:y;z-index:251828736" o:connectortype="straight"/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86" style="position:absolute;margin-left:415.65pt;margin-top:-9.45pt;width:16.5pt;height:49.4pt;rotation:90;z-index:251864576" strokeweight="2pt"/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5" type="#_x0000_t32" style="position:absolute;margin-left:49.15pt;margin-top:4.25pt;width:269.95pt;height:0;flip:x;z-index:2518236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9" type="#_x0000_t32" style="position:absolute;margin-left:46.9pt;margin-top:4.25pt;width:2.25pt;height:231.3pt;flip:y;z-index:25185740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52" type="#_x0000_t32" style="position:absolute;margin-left:152.65pt;margin-top:4.25pt;width:0;height:15.75pt;z-index:25184614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50" type="#_x0000_t32" style="position:absolute;margin-left:230.65pt;margin-top:4.25pt;width:.75pt;height:15.75pt;z-index:25184409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9" type="#_x0000_t32" style="position:absolute;margin-left:315.95pt;margin-top:4.25pt;width:0;height:15.75pt;z-index:251843072" o:connectortype="straight" strokeweight="2pt">
            <v:stroke endarrow="block"/>
          </v:shape>
        </w:pict>
      </w:r>
    </w:p>
    <w:p w:rsidR="003C7CD2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91" type="#_x0000_t32" style="position:absolute;margin-left:418.9pt;margin-top:5.1pt;width:0;height:29.35pt;z-index:251869696" o:connectortype="straight"/>
        </w:pict>
      </w:r>
    </w:p>
    <w:p w:rsidR="003C7CD2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32" style="position:absolute;margin-left:147.4pt;margin-top:1.6pt;width:10.2pt;height:10.2pt;rotation:90;z-index:251834880" coordorigin="8541,15304" coordsize="180,180">
            <v:line id="_x0000_s2333" style="position:absolute" from="8541,15304" to="8721,15484" strokeweight="2pt"/>
            <v:line id="_x0000_s2334" style="position:absolute;flip:x" from="8541,15304" to="8721,15484" strokeweight="2pt"/>
            <v:line id="_x0000_s2335" style="position:absolute" from="8541,15304" to="8541,15484" strokeweight="2pt"/>
            <v:line id="_x0000_s2336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337" style="position:absolute;margin-left:225.7pt;margin-top:1.6pt;width:10.2pt;height:10.2pt;rotation:90;z-index:251835904" coordorigin="8541,15304" coordsize="180,180">
            <v:line id="_x0000_s2338" style="position:absolute" from="8541,15304" to="8721,15484" strokeweight="2pt"/>
            <v:line id="_x0000_s2339" style="position:absolute;flip:x" from="8541,15304" to="8721,15484" strokeweight="2pt"/>
            <v:line id="_x0000_s2340" style="position:absolute" from="8541,15304" to="8541,15484" strokeweight="2pt"/>
            <v:line id="_x0000_s2341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95" style="position:absolute;margin-left:311.75pt;margin-top:1.6pt;width:10.2pt;height:10.2pt;rotation:90;z-index:251814400" coordorigin="8541,15304" coordsize="180,180">
            <v:line id="_x0000_s2296" style="position:absolute" from="8541,15304" to="8721,15484" strokeweight="2pt"/>
            <v:line id="_x0000_s2297" style="position:absolute;flip:x" from="8541,15304" to="8721,15484" strokeweight="2pt"/>
            <v:line id="_x0000_s2298" style="position:absolute" from="8541,15304" to="8541,15484" strokeweight="2pt"/>
            <v:line id="_x0000_s2299" style="position:absolute" from="8721,15304" to="8721,15484" strokeweight="2pt"/>
          </v:group>
        </w:pict>
      </w:r>
    </w:p>
    <w:p w:rsidR="003C7CD2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51" type="#_x0000_t32" style="position:absolute;margin-left:230.65pt;margin-top:2.6pt;width:.75pt;height:13.45pt;flip:x;z-index:25184512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8" type="#_x0000_t32" style="position:absolute;margin-left:315.95pt;margin-top:2.6pt;width:0;height:13.45pt;z-index:25184204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6" type="#_x0000_t32" style="position:absolute;margin-left:145.9pt;margin-top:9.3pt;width:13.45pt;height:.05pt;rotation:-90;flip:y;z-index:251841024" o:connectortype="straight" strokeweight="2pt">
            <v:stroke endarrow="block"/>
          </v:shape>
        </w:pict>
      </w:r>
    </w:p>
    <w:p w:rsidR="003C7CD2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90" style="position:absolute;margin-left:385.15pt;margin-top:6.85pt;width:57.2pt;height:32.15pt;z-index:251868672" strokecolor="black [3213]">
            <v:textbox>
              <w:txbxContent>
                <w:p w:rsidR="0074643D" w:rsidRDefault="0074643D">
                  <w:r>
                    <w:t>Rozvaděč vývěv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2282" style="position:absolute;margin-left:213.4pt;margin-top:6.85pt;width:36pt;height:63pt;z-index:25180108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297.2pt;margin-top:6.85pt;width:36pt;height:63pt;z-index:25180313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133.9pt;margin-top:6.85pt;width:36pt;height:63pt;z-index:251802112" strokeweight="2pt"/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353" style="position:absolute;margin-left:97.15pt;margin-top:5.75pt;width:66pt;height:63pt;z-index:25184716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290" type="#_x0000_t47" style="position:absolute;margin-left:346.9pt;margin-top:1.4pt;width:1in;height:18.75pt;z-index:251809280" adj="-8040,-41126,,10368,51390,-41069,53385,-35942">
            <v:textbox>
              <w:txbxContent>
                <w:p w:rsidR="0074643D" w:rsidRDefault="0074643D" w:rsidP="00BD5171">
                  <w:r>
                    <w:t>Vývěva V30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9" type="#_x0000_t47" style="position:absolute;margin-left:261.2pt;margin-top:-.1pt;width:1in;height:20.25pt;z-index:251808256" adj="-7380,-33600,,9600,29325,-15147,31320,-10400">
            <v:textbox>
              <w:txbxContent>
                <w:p w:rsidR="0074643D" w:rsidRDefault="0074643D" w:rsidP="00BD5171">
                  <w:r>
                    <w:t>Vývěva V20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47" style="position:absolute;margin-left:177.4pt;margin-top:-.1pt;width:1in;height:18.75pt;z-index:251807232" adj="-8580,-33696,,10368,12150,6970,14145,12096">
            <v:textbox style="mso-next-textbox:#_x0000_s2288">
              <w:txbxContent>
                <w:p w:rsidR="0074643D" w:rsidRDefault="0074643D" w:rsidP="00BD5171">
                  <w:r>
                    <w:t>Vývěva V10</w:t>
                  </w:r>
                </w:p>
              </w:txbxContent>
            </v:textbox>
          </v:shape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65" style="position:absolute;margin-left:71.2pt;margin-top:4.35pt;width:10.2pt;height:10.2pt;z-index:251851264" coordorigin="8541,15304" coordsize="180,180">
            <v:line id="_x0000_s2366" style="position:absolute" from="8541,15304" to="8721,15484" strokeweight="2pt"/>
            <v:line id="_x0000_s2367" style="position:absolute;flip:x" from="8541,15304" to="8721,15484" strokeweight="2pt"/>
            <v:line id="_x0000_s2368" style="position:absolute" from="8541,15304" to="8541,15484" strokeweight="2pt"/>
            <v:line id="_x0000_s2369" style="position:absolute" from="8721,15304" to="8721,15484" strokeweight="2pt"/>
          </v:group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2" type="#_x0000_t32" style="position:absolute;margin-left:81.4pt;margin-top:.25pt;width:24pt;height:0;flip:x;z-index:25186048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81" type="#_x0000_t32" style="position:absolute;margin-left:46.9pt;margin-top:.25pt;width:24.3pt;height:0;flip:x;z-index:251859456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70" style="position:absolute;margin-left:71.2pt;margin-top:4.5pt;width:10.2pt;height:10.2pt;z-index:251852288" coordorigin="8541,15304" coordsize="180,180">
            <v:line id="_x0000_s2371" style="position:absolute" from="8541,15304" to="8721,15484" strokeweight="2pt"/>
            <v:line id="_x0000_s2372" style="position:absolute;flip:x" from="8541,15304" to="8721,15484" strokeweight="2pt"/>
            <v:line id="_x0000_s2373" style="position:absolute" from="8541,15304" to="8541,15484" strokeweight="2pt"/>
            <v:line id="_x0000_s2374" style="position:absolute" from="8721,15304" to="8721,15484" strokeweight="2pt"/>
          </v:group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8" type="#_x0000_t32" style="position:absolute;margin-left:140.65pt;margin-top:5.5pt;width:67.5pt;height:31.8pt;flip:x y;z-index:25186662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83" type="#_x0000_t32" style="position:absolute;margin-left:81.4pt;margin-top:1pt;width:16.5pt;height:0;z-index:25186150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7" type="#_x0000_t32" style="position:absolute;margin-left:56.65pt;margin-top:1pt;width:14.55pt;height:0;z-index:25185536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6" type="#_x0000_t32" style="position:absolute;margin-left:56.65pt;margin-top:1pt;width:0;height:169.65pt;flip:y;z-index:251854336" o:connectortype="straight" strokeweight="2pt">
            <v:stroke endarrow="block"/>
          </v:shape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87" style="position:absolute;margin-left:208.15pt;margin-top:7.55pt;width:76.5pt;height:41.2pt;z-index:251865600">
            <v:textbox>
              <w:txbxContent>
                <w:p w:rsidR="0074643D" w:rsidRDefault="0074643D">
                  <w:r>
                    <w:t>Zásobníky vakua</w:t>
                  </w:r>
                </w:p>
              </w:txbxContent>
            </v:textbox>
          </v:rect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8" type="#_x0000_t32" style="position:absolute;margin-left:457.9pt;margin-top:.2pt;width:.05pt;height:170.75pt;z-index:251826688" o:connectortype="straight"/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9" type="#_x0000_t32" style="position:absolute;margin-left:140.65pt;margin-top:.5pt;width:67.5pt;height:36.85pt;flip:x;z-index:251867648" o:connectortype="straight"/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354" style="position:absolute;margin-left:97.15pt;margin-top:7.9pt;width:66pt;height:63pt;z-index:251848192" strokeweight="2pt"/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86" type="#_x0000_t202" style="position:absolute;margin-left:360.4pt;margin-top:8.75pt;width:78.75pt;height:35.8pt;z-index:251805184" strokeweight="1pt">
            <v:textbox style="mso-next-textbox:#_x0000_s2286">
              <w:txbxContent>
                <w:p w:rsidR="0074643D" w:rsidRDefault="0074643D" w:rsidP="00BD5171">
                  <w:r>
                    <w:t>Uzávěry vakua ve stanici</w:t>
                  </w:r>
                </w:p>
              </w:txbxContent>
            </v:textbox>
          </v:shape>
        </w:pict>
      </w:r>
      <w:r w:rsidRPr="00AC7C98">
        <w:rPr>
          <w:rFonts w:ascii="Arial" w:hAnsi="Arial" w:cs="Arial"/>
          <w:noProof/>
          <w:sz w:val="24"/>
          <w:szCs w:val="24"/>
        </w:rPr>
        <w:pict>
          <v:group id="_x0000_s2360" style="position:absolute;margin-left:71.2pt;margin-top:8.75pt;width:10.2pt;height:10.2pt;z-index:251850240" coordorigin="8541,15304" coordsize="180,180">
            <v:line id="_x0000_s2361" style="position:absolute" from="8541,15304" to="8721,15484" strokeweight="2pt"/>
            <v:line id="_x0000_s2362" style="position:absolute;flip:x" from="8541,15304" to="8721,15484" strokeweight="2pt"/>
            <v:line id="_x0000_s2363" style="position:absolute" from="8541,15304" to="8541,15484" strokeweight="2pt"/>
            <v:line id="_x0000_s2364" style="position:absolute" from="8721,15304" to="8721,15484" strokeweight="2pt"/>
          </v:group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5" type="#_x0000_t32" style="position:absolute;margin-left:80.65pt;margin-top:4.15pt;width:24.75pt;height:.05pt;flip:x;z-index:25186355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80" type="#_x0000_t32" style="position:absolute;margin-left:46.9pt;margin-top:5.6pt;width:24.3pt;height:0;flip:x;z-index:251858432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 w:rsidRPr="00AC7C98">
        <w:rPr>
          <w:rFonts w:ascii="Arial" w:hAnsi="Arial" w:cs="Arial"/>
          <w:noProof/>
          <w:sz w:val="24"/>
          <w:szCs w:val="24"/>
        </w:rPr>
        <w:pict>
          <v:group id="_x0000_s2355" style="position:absolute;margin-left:71.2pt;margin-top:4.75pt;width:10.2pt;height:10.2pt;z-index:251849216" coordorigin="8541,15304" coordsize="180,180">
            <v:line id="_x0000_s2356" style="position:absolute" from="8541,15304" to="8721,15484" strokeweight="2pt"/>
            <v:line id="_x0000_s2357" style="position:absolute;flip:x" from="8541,15304" to="8721,15484" strokeweight="2pt"/>
            <v:line id="_x0000_s2358" style="position:absolute" from="8541,15304" to="8541,15484" strokeweight="2pt"/>
            <v:line id="_x0000_s2359" style="position:absolute" from="8721,15304" to="8721,15484" strokeweight="2pt"/>
          </v:group>
        </w:pict>
      </w:r>
    </w:p>
    <w:p w:rsidR="00BD5171" w:rsidRDefault="00AC7C98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6" type="#_x0000_t32" style="position:absolute;margin-left:432.15pt;margin-top:7.75pt;width:0;height:32.45pt;z-index:251824640" o:connectortype="straight" strokeweight=".25pt"/>
        </w:pict>
      </w:r>
      <w:r w:rsidRPr="00AC7C98">
        <w:rPr>
          <w:rFonts w:ascii="Arial" w:hAnsi="Arial" w:cs="Arial"/>
          <w:noProof/>
          <w:sz w:val="24"/>
          <w:szCs w:val="24"/>
        </w:rPr>
        <w:pict>
          <v:shape id="_x0000_s2384" type="#_x0000_t32" style="position:absolute;margin-left:81.4pt;margin-top:.05pt;width:15.75pt;height:0;z-index:251862528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24"/>
          <w:szCs w:val="24"/>
        </w:rPr>
        <w:pict>
          <v:shape id="_x0000_s2378" type="#_x0000_t32" style="position:absolute;margin-left:56.65pt;margin-top:.05pt;width:14.55pt;height:0;z-index:251856384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AC7C98" w:rsidP="000503BB">
      <w:pPr>
        <w:rPr>
          <w:rFonts w:ascii="Arial" w:hAnsi="Arial" w:cs="Arial"/>
          <w:sz w:val="24"/>
          <w:szCs w:val="24"/>
        </w:rPr>
      </w:pPr>
      <w:r w:rsidRPr="00AC7C98">
        <w:rPr>
          <w:rFonts w:ascii="Arial" w:hAnsi="Arial" w:cs="Arial"/>
          <w:noProof/>
          <w:sz w:val="16"/>
          <w:szCs w:val="16"/>
        </w:rPr>
        <w:pict>
          <v:group id="_x0000_s2398" style="position:absolute;margin-left:432.15pt;margin-top:9.6pt;width:10.2pt;height:10.2pt;z-index:251871744" coordorigin="8541,15304" coordsize="180,180">
            <v:line id="_x0000_s2399" style="position:absolute" from="8541,15304" to="8721,15484" strokeweight="2pt"/>
            <v:line id="_x0000_s2400" style="position:absolute;flip:x" from="8541,15304" to="8721,15484" strokeweight="2pt"/>
            <v:line id="_x0000_s2401" style="position:absolute" from="8541,15304" to="8541,15484" strokeweight="2pt"/>
            <v:line id="_x0000_s2402" style="position:absolute" from="8721,15304" to="8721,15484" strokeweight="2pt"/>
          </v:group>
        </w:pict>
      </w:r>
      <w:r w:rsidRPr="00AC7C98">
        <w:rPr>
          <w:rFonts w:ascii="Arial" w:hAnsi="Arial" w:cs="Arial"/>
          <w:noProof/>
          <w:sz w:val="16"/>
          <w:szCs w:val="16"/>
        </w:rPr>
        <w:pict>
          <v:shape id="_x0000_s2292" type="#_x0000_t47" style="position:absolute;margin-left:225.7pt;margin-top:5.85pt;width:1in;height:33.05pt;z-index:251811328" adj="34485,25554,23400,5882,27990,-28822,29985,-25913">
            <v:textbox>
              <w:txbxContent>
                <w:p w:rsidR="0074643D" w:rsidRDefault="0074643D" w:rsidP="00BD5171">
                  <w:r>
                    <w:t>Filtrace vakua</w:t>
                  </w:r>
                </w:p>
                <w:p w:rsidR="0074643D" w:rsidRDefault="0074643D" w:rsidP="00BD5171"/>
              </w:txbxContent>
            </v:textbox>
            <o:callout v:ext="edit" minusx="t" minusy="t"/>
          </v:shape>
        </w:pict>
      </w:r>
    </w:p>
    <w:p w:rsidR="00BD5171" w:rsidRDefault="00AC7C9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08" type="#_x0000_t32" style="position:absolute;margin-left:418.9pt;margin-top:1.15pt;width:0;height:36pt;z-index:25187788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5" type="#_x0000_t32" style="position:absolute;margin-left:418.9pt;margin-top:1.15pt;width:13.25pt;height:0;flip:x;z-index:2518748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3" type="#_x0000_t32" style="position:absolute;margin-left:442.35pt;margin-top:1.15pt;width:31.3pt;height:.1pt;flip:x y;z-index:251872768" o:connectortype="straight" strokeweight="2pt">
            <v:stroke endarrow="block"/>
          </v:shape>
        </w:pict>
      </w:r>
    </w:p>
    <w:p w:rsidR="00BD5171" w:rsidRDefault="00AC7C9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06" type="#_x0000_t32" style="position:absolute;margin-left:418.9pt;margin-top:6.05pt;width:13.25pt;height:.1pt;flip:x y;z-index:25187584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4" type="#_x0000_t32" style="position:absolute;margin-left:442.35pt;margin-top:6.05pt;width:31.3pt;height:.1pt;flip:x y;z-index:251873792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16"/>
          <w:szCs w:val="16"/>
        </w:rPr>
        <w:pict>
          <v:group id="_x0000_s2393" style="position:absolute;margin-left:432.15pt;margin-top:1.1pt;width:10.2pt;height:10.2pt;z-index:251870720" coordorigin="8541,15304" coordsize="180,180">
            <v:line id="_x0000_s2394" style="position:absolute" from="8541,15304" to="8721,15484" strokeweight="2pt"/>
            <v:line id="_x0000_s2395" style="position:absolute;flip:x" from="8541,15304" to="8721,15484" strokeweight="2pt"/>
            <v:line id="_x0000_s2396" style="position:absolute" from="8541,15304" to="8541,15484" strokeweight="2pt"/>
            <v:line id="_x0000_s2397" style="position:absolute" from="8721,15304" to="8721,15484" strokeweight="2pt"/>
          </v:group>
        </w:pict>
      </w:r>
      <w:r w:rsidRPr="00AC7C98">
        <w:rPr>
          <w:rFonts w:ascii="Arial" w:hAnsi="Arial" w:cs="Arial"/>
          <w:noProof/>
          <w:sz w:val="16"/>
          <w:szCs w:val="16"/>
          <w:lang w:eastAsia="zh-CN"/>
        </w:rPr>
        <w:pict>
          <v:oval id="_x0000_s2294" style="position:absolute;margin-left:333.2pt;margin-top:11.3pt;width:23.05pt;height:24pt;z-index:251813376" strokeweight="2pt"/>
        </w:pict>
      </w:r>
      <w:r w:rsidRPr="00AC7C98">
        <w:rPr>
          <w:rFonts w:ascii="Arial" w:hAnsi="Arial" w:cs="Arial"/>
          <w:noProof/>
          <w:sz w:val="16"/>
          <w:szCs w:val="16"/>
          <w:lang w:eastAsia="zh-CN"/>
        </w:rPr>
        <w:pict>
          <v:oval id="_x0000_s2293" style="position:absolute;margin-left:376.15pt;margin-top:11.3pt;width:23.05pt;height:24pt;z-index:251812352" strokeweight="2pt"/>
        </w:pict>
      </w:r>
    </w:p>
    <w:p w:rsidR="00FA2EE2" w:rsidRDefault="00AC7C98" w:rsidP="000503BB">
      <w:pPr>
        <w:rPr>
          <w:rFonts w:ascii="Arial" w:hAnsi="Arial" w:cs="Arial"/>
          <w:sz w:val="24"/>
          <w:szCs w:val="24"/>
        </w:rPr>
      </w:pPr>
      <w:r w:rsidRPr="00AC7C98">
        <w:rPr>
          <w:rFonts w:ascii="Arial" w:hAnsi="Arial" w:cs="Arial"/>
          <w:noProof/>
          <w:sz w:val="16"/>
          <w:szCs w:val="16"/>
          <w:lang w:eastAsia="zh-CN"/>
        </w:rPr>
        <w:pict>
          <v:shape id="_x0000_s2305" type="#_x0000_t32" style="position:absolute;margin-left:399.2pt;margin-top:9.75pt;width:19.7pt;height:0;flip:x;z-index:251817472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16"/>
          <w:szCs w:val="16"/>
        </w:rPr>
        <w:pict>
          <v:shape id="_x0000_s2407" type="#_x0000_t32" style="position:absolute;margin-left:418.9pt;margin-top:9.55pt;width:13.25pt;height:.1pt;flip:x;z-index:251876864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16"/>
          <w:szCs w:val="16"/>
          <w:lang w:eastAsia="zh-CN"/>
        </w:rPr>
        <w:pict>
          <v:group id="_x0000_s2308" style="position:absolute;margin-left:432.15pt;margin-top:4.25pt;width:10.2pt;height:10.2pt;z-index:251820544" coordorigin="8541,15304" coordsize="180,180">
            <v:line id="_x0000_s2309" style="position:absolute" from="8541,15304" to="8721,15484" strokeweight="2pt"/>
            <v:line id="_x0000_s2310" style="position:absolute;flip:x" from="8541,15304" to="8721,15484" strokeweight="2pt"/>
            <v:line id="_x0000_s2311" style="position:absolute" from="8541,15304" to="8541,15484" strokeweight="2pt"/>
            <v:line id="_x0000_s2312" style="position:absolute" from="8721,15304" to="8721,15484" strokeweight="2pt"/>
          </v:group>
        </w:pict>
      </w:r>
      <w:r w:rsidRPr="00AC7C98">
        <w:rPr>
          <w:rFonts w:ascii="Arial" w:hAnsi="Arial" w:cs="Arial"/>
          <w:noProof/>
          <w:sz w:val="16"/>
          <w:szCs w:val="16"/>
          <w:lang w:eastAsia="zh-CN"/>
        </w:rPr>
        <w:pict>
          <v:shape id="_x0000_s2307" type="#_x0000_t32" style="position:absolute;margin-left:442.35pt;margin-top:9.55pt;width:31.3pt;height:.1pt;flip:x y;z-index:251819520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16"/>
          <w:szCs w:val="16"/>
        </w:rPr>
        <w:pict>
          <v:shape id="_x0000_s2375" type="#_x0000_t32" style="position:absolute;margin-left:56.65pt;margin-top:9.55pt;width:251.35pt;height:0;flip:x;z-index:251853312" o:connectortype="straight" strokeweight="2pt">
            <v:stroke endarrow="block"/>
          </v:shape>
        </w:pict>
      </w:r>
      <w:r w:rsidRPr="00AC7C98">
        <w:rPr>
          <w:rFonts w:ascii="Arial" w:hAnsi="Arial" w:cs="Arial"/>
          <w:noProof/>
          <w:sz w:val="16"/>
          <w:szCs w:val="16"/>
        </w:rPr>
        <w:pict>
          <v:shape id="_x0000_s2323" type="#_x0000_t32" style="position:absolute;margin-left:318.2pt;margin-top:9.55pt;width:12.95pt;height:.05pt;flip:x;z-index:251830784" o:connectortype="straight" strokeweight="2pt">
            <v:stroke dashstyle="dash" endarrow="block"/>
          </v:shape>
        </w:pict>
      </w:r>
      <w:r w:rsidRPr="00AC7C98">
        <w:rPr>
          <w:rFonts w:ascii="Arial" w:hAnsi="Arial" w:cs="Arial"/>
          <w:noProof/>
          <w:sz w:val="16"/>
          <w:szCs w:val="16"/>
        </w:rPr>
        <w:pict>
          <v:group id="_x0000_s2327" style="position:absolute;margin-left:308pt;margin-top:4.25pt;width:10.2pt;height:10.2pt;z-index:251833856" coordorigin="8541,15304" coordsize="180,180">
            <v:line id="_x0000_s2328" style="position:absolute" from="8541,15304" to="8721,15484" strokeweight="2pt"/>
            <v:line id="_x0000_s2329" style="position:absolute;flip:x" from="8541,15304" to="8721,15484" strokeweight="2pt"/>
            <v:line id="_x0000_s2330" style="position:absolute" from="8541,15304" to="8541,15484" strokeweight="2pt"/>
            <v:line id="_x0000_s2331" style="position:absolute" from="8721,15304" to="8721,15484" strokeweight="2pt"/>
          </v:group>
        </w:pict>
      </w:r>
      <w:r w:rsidRPr="00AC7C98">
        <w:rPr>
          <w:rFonts w:ascii="Arial" w:hAnsi="Arial" w:cs="Arial"/>
          <w:noProof/>
          <w:sz w:val="16"/>
          <w:szCs w:val="16"/>
        </w:rPr>
        <w:pict>
          <v:shape id="_x0000_s2324" type="#_x0000_t32" style="position:absolute;margin-left:356.25pt;margin-top:9.6pt;width:19.9pt;height:.05pt;flip:x;z-index:251831808" o:connectortype="straight" strokeweight="1.5pt">
            <v:stroke endarrow="block"/>
          </v:shape>
        </w:pict>
      </w:r>
    </w:p>
    <w:p w:rsidR="00FA2EE2" w:rsidRDefault="00FA2EE2" w:rsidP="000503BB">
      <w:pPr>
        <w:rPr>
          <w:rFonts w:ascii="Arial" w:hAnsi="Arial" w:cs="Arial"/>
          <w:sz w:val="24"/>
          <w:szCs w:val="24"/>
        </w:rPr>
      </w:pPr>
    </w:p>
    <w:p w:rsidR="00FA2EE2" w:rsidRDefault="00AC7C98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319" type="#_x0000_t32" style="position:absolute;margin-left:40.95pt;margin-top:8.15pt;width:416.95pt;height:.05pt;flip:x;z-index:251827712" o:connectortype="straight"/>
        </w:pict>
      </w: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74643D">
      <w:pPr>
        <w:spacing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>
        <w:rPr>
          <w:rFonts w:ascii="Arial" w:hAnsi="Arial" w:cs="Arial"/>
          <w:sz w:val="24"/>
          <w:szCs w:val="24"/>
        </w:rPr>
        <w:t>vývěv je ř</w:t>
      </w:r>
      <w:r w:rsidRPr="000503BB">
        <w:rPr>
          <w:rFonts w:ascii="Arial" w:hAnsi="Arial" w:cs="Arial"/>
          <w:sz w:val="24"/>
          <w:szCs w:val="24"/>
        </w:rPr>
        <w:t xml:space="preserve">ízena </w:t>
      </w:r>
      <w:r>
        <w:rPr>
          <w:rFonts w:ascii="Arial" w:hAnsi="Arial" w:cs="Arial"/>
          <w:sz w:val="24"/>
          <w:szCs w:val="24"/>
        </w:rPr>
        <w:t>podtlakovými</w:t>
      </w:r>
      <w:r w:rsidRPr="000503BB">
        <w:rPr>
          <w:rFonts w:ascii="Arial" w:hAnsi="Arial" w:cs="Arial"/>
          <w:sz w:val="24"/>
          <w:szCs w:val="24"/>
        </w:rPr>
        <w:t xml:space="preserve"> snímači umístěných </w:t>
      </w:r>
      <w:r>
        <w:rPr>
          <w:rFonts w:ascii="Arial" w:hAnsi="Arial" w:cs="Arial"/>
          <w:sz w:val="24"/>
          <w:szCs w:val="24"/>
        </w:rPr>
        <w:t>na spojovacím potrubím mezi vývěvy a zásobníkem vakua</w:t>
      </w:r>
      <w:r w:rsidRPr="000503BB">
        <w:rPr>
          <w:rFonts w:ascii="Arial" w:hAnsi="Arial" w:cs="Arial"/>
          <w:sz w:val="24"/>
          <w:szCs w:val="24"/>
        </w:rPr>
        <w:t xml:space="preserve">. Změnit hodnoty zapínacího a vypínacího provozního přetlaku lze podle Instrukční příručky šroubky pod krytem </w:t>
      </w:r>
      <w:r>
        <w:rPr>
          <w:rFonts w:ascii="Arial" w:hAnsi="Arial" w:cs="Arial"/>
          <w:sz w:val="24"/>
          <w:szCs w:val="24"/>
        </w:rPr>
        <w:t>podtlakového spínače nebo na řídící jednotce pro ovládání vývěv.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Manometry je měřen podtlak na zásobníku vakua a na výstupu Cu potrubí ze stanice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Pr="000503BB">
        <w:rPr>
          <w:rFonts w:ascii="Arial" w:hAnsi="Arial" w:cs="Arial"/>
          <w:sz w:val="24"/>
          <w:szCs w:val="24"/>
        </w:rPr>
        <w:t xml:space="preserve"> stanice je pod stálým dohledem automatické provozní i klinické signalizace varující personál při vychýlení provozního přetlaku </w:t>
      </w:r>
      <w:r>
        <w:rPr>
          <w:rFonts w:ascii="Arial" w:hAnsi="Arial" w:cs="Arial"/>
          <w:sz w:val="24"/>
          <w:szCs w:val="24"/>
        </w:rPr>
        <w:t>VA</w:t>
      </w:r>
      <w:r w:rsidRPr="000503BB">
        <w:rPr>
          <w:rFonts w:ascii="Arial" w:hAnsi="Arial" w:cs="Arial"/>
          <w:sz w:val="24"/>
          <w:szCs w:val="24"/>
        </w:rPr>
        <w:t xml:space="preserve"> v rozvodech z nastaveného rozmezí.</w:t>
      </w: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F9469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 vyhledávání netěsností se doporučuje použít pěnotvorných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74643D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18ti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1F9E" w:rsidRPr="000503BB">
        <w:rPr>
          <w:rFonts w:ascii="Arial" w:hAnsi="Arial" w:cs="Arial"/>
          <w:sz w:val="24"/>
          <w:szCs w:val="24"/>
        </w:rPr>
        <w:t>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opravě,…) spo</w:t>
      </w:r>
      <w:r w:rsidRPr="000503BB">
        <w:rPr>
          <w:rFonts w:ascii="Arial" w:hAnsi="Arial" w:cs="Arial"/>
          <w:sz w:val="24"/>
          <w:szCs w:val="24"/>
        </w:rPr>
        <w:softHyphen/>
        <w:t xml:space="preserve">čívá v postupném najetí trasy od </w:t>
      </w:r>
      <w:r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r>
        <w:rPr>
          <w:rFonts w:ascii="Arial" w:hAnsi="Arial" w:cs="Arial"/>
          <w:sz w:val="24"/>
          <w:szCs w:val="24"/>
        </w:rPr>
        <w:t>Va</w:t>
      </w:r>
      <w:r w:rsidRPr="000503BB">
        <w:rPr>
          <w:rFonts w:ascii="Arial" w:hAnsi="Arial" w:cs="Arial"/>
          <w:sz w:val="24"/>
          <w:szCs w:val="24"/>
        </w:rPr>
        <w:t xml:space="preserve">. </w:t>
      </w:r>
      <w:r w:rsidR="00101F9E" w:rsidRPr="000503BB">
        <w:rPr>
          <w:rFonts w:ascii="Arial" w:hAnsi="Arial" w:cs="Arial"/>
          <w:sz w:val="24"/>
          <w:szCs w:val="24"/>
        </w:rPr>
        <w:t>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>
        <w:rPr>
          <w:rFonts w:ascii="Arial" w:hAnsi="Arial" w:cs="Arial"/>
          <w:sz w:val="24"/>
          <w:szCs w:val="24"/>
        </w:rPr>
        <w:t>vývěv</w:t>
      </w:r>
      <w:r w:rsidR="00F57007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musí být otevřen jeho výstupní ventil a ventil do vzdušníku - zásobníku 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>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E94AC9" w:rsidRDefault="00101F9E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Bezpečnostní zásady pro provoz: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rozvodech nesmějí být prováděny jakékoliv neodborné zásahy. Musí být dbáno pokynů a doporučení dodavatele zdrojových stanic, rozvodů i jednotlivých doplňků. 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>u, nesmějí být prováděny zásahy</w:t>
      </w:r>
      <w:r w:rsidR="00E94AC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při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Ve stanici udržovat pořádek a čistotu; nepřipustit odkládání materiálu ani předmětů</w:t>
      </w:r>
      <w:r w:rsidR="00E94AC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</w:t>
      </w:r>
      <w:r w:rsidR="00B76113">
        <w:rPr>
          <w:rFonts w:ascii="Arial" w:hAnsi="Arial" w:cs="Arial"/>
          <w:sz w:val="24"/>
          <w:szCs w:val="24"/>
        </w:rPr>
        <w:t xml:space="preserve">které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E94AC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>proudovou ochranou v el. rozvaděč</w:t>
      </w:r>
      <w:r w:rsidR="00D16071">
        <w:rPr>
          <w:rFonts w:ascii="Arial" w:hAnsi="Arial" w:cs="Arial"/>
          <w:sz w:val="24"/>
          <w:szCs w:val="24"/>
        </w:rPr>
        <w:t>i</w:t>
      </w:r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A71FE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 stanici je umístěn hlavní uzávěr </w:t>
      </w:r>
      <w:r w:rsidR="00BD5171">
        <w:rPr>
          <w:rFonts w:ascii="Arial" w:hAnsi="Arial" w:cs="Arial"/>
          <w:sz w:val="24"/>
          <w:szCs w:val="24"/>
        </w:rPr>
        <w:t>vakua</w:t>
      </w:r>
      <w:r w:rsidR="00D16071">
        <w:rPr>
          <w:rFonts w:ascii="Arial" w:hAnsi="Arial" w:cs="Arial"/>
          <w:sz w:val="24"/>
          <w:szCs w:val="24"/>
        </w:rPr>
        <w:t xml:space="preserve">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E94AC9" w:rsidRPr="000503BB" w:rsidRDefault="00E94AC9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74643D">
      <w:pPr>
        <w:spacing w:before="120" w:after="120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D16071" w:rsidP="00E94A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vývěv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zdvojení filtračních prvků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bez dlouhodobého výpadku dodávky </w:t>
      </w:r>
      <w:r w:rsidR="00BD5171">
        <w:rPr>
          <w:rFonts w:ascii="Arial" w:hAnsi="Arial" w:cs="Arial"/>
          <w:sz w:val="24"/>
          <w:szCs w:val="24"/>
        </w:rPr>
        <w:t>vakua do budovy</w:t>
      </w:r>
      <w:r w:rsidR="00101F9E"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BD5171">
        <w:rPr>
          <w:rFonts w:ascii="Arial" w:hAnsi="Arial" w:cs="Arial"/>
          <w:sz w:val="24"/>
          <w:szCs w:val="24"/>
        </w:rPr>
        <w:t>vakua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Pr="00E94AC9" w:rsidRDefault="00BD50A6" w:rsidP="00E94AC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94AC9">
        <w:rPr>
          <w:rFonts w:ascii="Arial" w:hAnsi="Arial" w:cs="Arial"/>
          <w:sz w:val="24"/>
          <w:szCs w:val="24"/>
        </w:rPr>
        <w:t>technický dispečink tel.</w:t>
      </w:r>
      <w:r w:rsidR="00E94AC9">
        <w:rPr>
          <w:rFonts w:ascii="Arial" w:hAnsi="Arial" w:cs="Arial"/>
          <w:sz w:val="24"/>
          <w:szCs w:val="24"/>
        </w:rPr>
        <w:t xml:space="preserve"> </w:t>
      </w:r>
      <w:r w:rsidRPr="00E94AC9">
        <w:rPr>
          <w:rFonts w:ascii="Arial" w:hAnsi="Arial" w:cs="Arial"/>
          <w:sz w:val="24"/>
          <w:szCs w:val="24"/>
        </w:rPr>
        <w:t>2222,</w:t>
      </w:r>
      <w:r w:rsidR="00E94AC9">
        <w:rPr>
          <w:rFonts w:ascii="Arial" w:hAnsi="Arial" w:cs="Arial"/>
          <w:sz w:val="24"/>
          <w:szCs w:val="24"/>
        </w:rPr>
        <w:t xml:space="preserve"> </w:t>
      </w:r>
      <w:r w:rsidR="00101F9E" w:rsidRPr="00E94AC9">
        <w:rPr>
          <w:rFonts w:ascii="Arial" w:hAnsi="Arial" w:cs="Arial"/>
          <w:sz w:val="24"/>
          <w:szCs w:val="24"/>
        </w:rPr>
        <w:t>v pracovní době vedoucího provozu nebo technika údržby</w:t>
      </w:r>
    </w:p>
    <w:p w:rsidR="00101F9E" w:rsidRPr="00E94AC9" w:rsidRDefault="00BD50A6" w:rsidP="00E94AC9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</w:rPr>
      </w:pPr>
      <w:r w:rsidRPr="00E94AC9">
        <w:rPr>
          <w:rFonts w:ascii="Arial" w:hAnsi="Arial" w:cs="Arial"/>
          <w:sz w:val="24"/>
          <w:szCs w:val="24"/>
        </w:rPr>
        <w:t>technický dispečink tel.</w:t>
      </w:r>
      <w:r w:rsidR="00E94AC9">
        <w:rPr>
          <w:rFonts w:ascii="Arial" w:hAnsi="Arial" w:cs="Arial"/>
          <w:sz w:val="24"/>
          <w:szCs w:val="24"/>
        </w:rPr>
        <w:t xml:space="preserve"> </w:t>
      </w:r>
      <w:r w:rsidRPr="00E94AC9">
        <w:rPr>
          <w:rFonts w:ascii="Arial" w:hAnsi="Arial" w:cs="Arial"/>
          <w:sz w:val="24"/>
          <w:szCs w:val="24"/>
        </w:rPr>
        <w:t>2222,</w:t>
      </w:r>
      <w:r w:rsidR="00E94AC9">
        <w:rPr>
          <w:rFonts w:ascii="Arial" w:hAnsi="Arial" w:cs="Arial"/>
          <w:sz w:val="24"/>
          <w:szCs w:val="24"/>
        </w:rPr>
        <w:t xml:space="preserve"> </w:t>
      </w:r>
      <w:r w:rsidR="00101F9E" w:rsidRPr="00E94AC9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k požáru, je nutné použít sněhový hasící přístroj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náhradním způsobem</w:t>
      </w:r>
      <w:r w:rsidR="00BD5171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Pr="000503BB" w:rsidRDefault="00E94AC9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F57007" w:rsidRPr="00E94AC9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Pr="00E94AC9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14</w:t>
      </w:r>
      <w:r w:rsidR="00FA2BD9" w:rsidRPr="00E94AC9">
        <w:rPr>
          <w:rFonts w:ascii="Arial" w:hAnsi="Arial" w:cs="Arial"/>
          <w:b/>
          <w:i/>
          <w:sz w:val="24"/>
          <w:szCs w:val="24"/>
        </w:rPr>
        <w:t>-ti</w:t>
      </w:r>
      <w:r w:rsidR="00E94AC9" w:rsidRPr="00E94AC9">
        <w:rPr>
          <w:rFonts w:ascii="Arial" w:hAnsi="Arial" w:cs="Arial"/>
          <w:b/>
          <w:i/>
          <w:sz w:val="24"/>
          <w:szCs w:val="24"/>
        </w:rPr>
        <w:t xml:space="preserve"> </w:t>
      </w:r>
      <w:r w:rsidRPr="00E94AC9">
        <w:rPr>
          <w:rFonts w:ascii="Arial" w:hAnsi="Arial" w:cs="Arial"/>
          <w:b/>
          <w:i/>
          <w:sz w:val="24"/>
          <w:szCs w:val="24"/>
        </w:rPr>
        <w:t>denní kontrola: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E94AC9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Měsíční kontrola: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těsnosti ventilů a všech spojů ve stanicích medicinálních plynů pěnotvorným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E94AC9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6</w:t>
      </w:r>
      <w:r w:rsidR="00FD4B47" w:rsidRPr="00E94AC9">
        <w:rPr>
          <w:rFonts w:ascii="Arial" w:hAnsi="Arial" w:cs="Arial"/>
          <w:b/>
          <w:i/>
          <w:sz w:val="24"/>
          <w:szCs w:val="24"/>
        </w:rPr>
        <w:t>-ti</w:t>
      </w:r>
      <w:r w:rsidRPr="00E94AC9">
        <w:rPr>
          <w:rFonts w:ascii="Arial" w:hAnsi="Arial" w:cs="Arial"/>
          <w:b/>
          <w:i/>
          <w:sz w:val="24"/>
          <w:szCs w:val="24"/>
        </w:rPr>
        <w:t xml:space="preserve"> měsíční kontrola: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E94AC9" w:rsidRDefault="00F57007" w:rsidP="000503BB">
      <w:pPr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</w:t>
      </w:r>
      <w:r w:rsidR="00E94AC9">
        <w:rPr>
          <w:rFonts w:ascii="Arial" w:hAnsi="Arial" w:cs="Arial"/>
          <w:sz w:val="24"/>
          <w:szCs w:val="24"/>
        </w:rPr>
        <w:t xml:space="preserve">v </w:t>
      </w:r>
      <w:r w:rsidR="00101F9E" w:rsidRPr="000503BB">
        <w:rPr>
          <w:rFonts w:ascii="Arial" w:hAnsi="Arial" w:cs="Arial"/>
          <w:sz w:val="24"/>
          <w:szCs w:val="24"/>
        </w:rPr>
        <w:t>kalendářním roce provedená provozní revize.</w:t>
      </w:r>
    </w:p>
    <w:p w:rsidR="00BD50A6" w:rsidRDefault="00BD50A6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provést tlakovou zkoušku rozvodů medicinálních plynů. Uzavřít uzávěr</w:t>
      </w:r>
      <w:r w:rsidR="00063EA7">
        <w:rPr>
          <w:rFonts w:ascii="Arial" w:hAnsi="Arial" w:cs="Arial"/>
          <w:sz w:val="24"/>
          <w:szCs w:val="24"/>
        </w:rPr>
        <w:t xml:space="preserve"> sekce</w:t>
      </w:r>
      <w:r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>
        <w:rPr>
          <w:rFonts w:ascii="Arial" w:hAnsi="Arial" w:cs="Arial"/>
          <w:sz w:val="24"/>
          <w:szCs w:val="24"/>
        </w:rPr>
        <w:t xml:space="preserve">sekce </w:t>
      </w:r>
      <w:r>
        <w:rPr>
          <w:rFonts w:ascii="Arial" w:hAnsi="Arial" w:cs="Arial"/>
          <w:sz w:val="24"/>
          <w:szCs w:val="24"/>
        </w:rPr>
        <w:t>uvedený na klinické signalizaci. Po 20 minutách zkontrolovat tlak v uzavřené sekci, pokud tlak klesl, je nutné hledat únik media a závadu odstranit a znovu opakovat zkoušku až do doby úplného odstranění netěsnosti</w:t>
      </w:r>
      <w:r w:rsidR="00E94AC9">
        <w:rPr>
          <w:rFonts w:ascii="Arial" w:hAnsi="Arial" w:cs="Arial"/>
          <w:sz w:val="24"/>
          <w:szCs w:val="24"/>
        </w:rPr>
        <w:t>.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Na základě výsledků kontrol a revizí se plánují opatření k zajištění bezpečného a spolehlivého provozu stanice, především generální opravy, výměny dílů, event.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94AC9" w:rsidRDefault="00CC1839" w:rsidP="00E94AC9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  <w:r w:rsidR="00E94AC9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Dezinfekce </w:t>
      </w:r>
      <w:r w:rsidR="00BD5171">
        <w:rPr>
          <w:rFonts w:ascii="Arial" w:hAnsi="Arial" w:cs="Arial"/>
          <w:sz w:val="24"/>
          <w:szCs w:val="24"/>
        </w:rPr>
        <w:t>vakuové</w:t>
      </w:r>
      <w:r>
        <w:rPr>
          <w:rFonts w:ascii="Arial" w:hAnsi="Arial" w:cs="Arial"/>
          <w:sz w:val="24"/>
          <w:szCs w:val="24"/>
        </w:rPr>
        <w:t xml:space="preserve"> stanice se bude provádět jednou za rok podle dezinfekčního </w:t>
      </w:r>
      <w:r>
        <w:rPr>
          <w:rFonts w:ascii="Arial" w:hAnsi="Arial" w:cs="Arial"/>
          <w:sz w:val="24"/>
          <w:szCs w:val="24"/>
        </w:rPr>
        <w:lastRenderedPageBreak/>
        <w:t>programu Fakultní nemocnice Olomouc. Musí být použít přípravek, který nepodporuje oxidaci kovů. Současně bude proveden generální úklid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Desam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E94AC9" w:rsidRDefault="00101F9E" w:rsidP="00E94AC9">
      <w:pPr>
        <w:pStyle w:val="Odstavecseseznamem"/>
        <w:numPr>
          <w:ilvl w:val="0"/>
          <w:numId w:val="16"/>
        </w:numPr>
        <w:ind w:left="567" w:hanging="567"/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při popáleninách:</w:t>
      </w:r>
    </w:p>
    <w:p w:rsidR="00101F9E" w:rsidRPr="000503BB" w:rsidRDefault="00101F9E" w:rsidP="00E94AC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E94AC9">
      <w:pPr>
        <w:spacing w:after="60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E94AC9" w:rsidRDefault="00101F9E" w:rsidP="00E94AC9">
      <w:pPr>
        <w:pStyle w:val="Odstavecseseznamem"/>
        <w:numPr>
          <w:ilvl w:val="0"/>
          <w:numId w:val="16"/>
        </w:numPr>
        <w:ind w:left="567" w:hanging="567"/>
        <w:rPr>
          <w:rFonts w:ascii="Arial" w:hAnsi="Arial" w:cs="Arial"/>
          <w:b/>
          <w:i/>
          <w:sz w:val="24"/>
          <w:szCs w:val="24"/>
        </w:rPr>
      </w:pPr>
      <w:r w:rsidRPr="00E94AC9">
        <w:rPr>
          <w:rFonts w:ascii="Arial" w:hAnsi="Arial" w:cs="Arial"/>
          <w:b/>
          <w:i/>
          <w:sz w:val="24"/>
          <w:szCs w:val="24"/>
        </w:rPr>
        <w:t>při úrazu el. proudem</w:t>
      </w:r>
      <w:r w:rsidR="007E075B" w:rsidRPr="00E94AC9">
        <w:rPr>
          <w:rFonts w:ascii="Arial" w:hAnsi="Arial" w:cs="Arial"/>
          <w:b/>
          <w:i/>
          <w:sz w:val="24"/>
          <w:szCs w:val="24"/>
        </w:rPr>
        <w:t xml:space="preserve"> </w:t>
      </w:r>
      <w:r w:rsidRPr="00E94AC9">
        <w:rPr>
          <w:rFonts w:ascii="Arial" w:hAnsi="Arial" w:cs="Arial"/>
          <w:b/>
          <w:i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Vyprostit postiženého z dosahu el. proudu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Pr="007E075B" w:rsidRDefault="00F34CB1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E94AC9" w:rsidRDefault="00101F9E" w:rsidP="00E94AC9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94AC9">
        <w:rPr>
          <w:rFonts w:ascii="Arial" w:hAnsi="Arial" w:cs="Arial"/>
          <w:sz w:val="24"/>
          <w:szCs w:val="24"/>
        </w:rPr>
        <w:t>základní pracovní oděv a rukavice,</w:t>
      </w:r>
    </w:p>
    <w:p w:rsidR="00101F9E" w:rsidRPr="00E94AC9" w:rsidRDefault="00101F9E" w:rsidP="00E94AC9">
      <w:pPr>
        <w:pStyle w:val="Odstavecseseznamem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E94AC9">
        <w:rPr>
          <w:rFonts w:ascii="Arial" w:hAnsi="Arial" w:cs="Arial"/>
          <w:sz w:val="24"/>
          <w:szCs w:val="24"/>
        </w:rPr>
        <w:t>obvyklé ruční nářadí pro profesi zámečníka a elektrikáře.</w:t>
      </w: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M í s t n í   p r o v o z n í   ř á d  musí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E94AC9" w:rsidRDefault="00101F9E" w:rsidP="000503BB">
      <w:pPr>
        <w:rPr>
          <w:rFonts w:ascii="Arial" w:hAnsi="Arial" w:cs="Arial"/>
          <w:b/>
          <w:sz w:val="24"/>
          <w:szCs w:val="24"/>
        </w:rPr>
      </w:pPr>
      <w:r w:rsidRPr="00E94AC9">
        <w:rPr>
          <w:rFonts w:ascii="Arial" w:hAnsi="Arial" w:cs="Arial"/>
          <w:b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Pr="00E94AC9" w:rsidRDefault="007E075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E94AC9" w:rsidRDefault="00101F9E" w:rsidP="000503BB">
      <w:pPr>
        <w:rPr>
          <w:rFonts w:ascii="Arial" w:hAnsi="Arial" w:cs="Arial"/>
          <w:b/>
          <w:sz w:val="24"/>
          <w:szCs w:val="24"/>
        </w:rPr>
      </w:pPr>
      <w:r w:rsidRPr="00E94AC9">
        <w:rPr>
          <w:rFonts w:ascii="Arial" w:hAnsi="Arial" w:cs="Arial"/>
          <w:b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1984"/>
        <w:gridCol w:w="4993"/>
      </w:tblGrid>
      <w:tr w:rsidR="00E94AC9" w:rsidTr="008F4BEB">
        <w:tc>
          <w:tcPr>
            <w:tcW w:w="2235" w:type="dxa"/>
            <w:vAlign w:val="center"/>
          </w:tcPr>
          <w:p w:rsidR="00E94AC9" w:rsidRPr="003D01E3" w:rsidRDefault="00E94AC9" w:rsidP="008F4BEB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Jméno:</w:t>
            </w:r>
          </w:p>
        </w:tc>
        <w:tc>
          <w:tcPr>
            <w:tcW w:w="1984" w:type="dxa"/>
            <w:vAlign w:val="center"/>
          </w:tcPr>
          <w:p w:rsidR="00E94AC9" w:rsidRPr="003D01E3" w:rsidRDefault="00E94AC9" w:rsidP="008F4BEB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Přezkoušen:</w:t>
            </w:r>
          </w:p>
        </w:tc>
        <w:tc>
          <w:tcPr>
            <w:tcW w:w="4993" w:type="dxa"/>
            <w:vAlign w:val="center"/>
          </w:tcPr>
          <w:p w:rsidR="00E94AC9" w:rsidRPr="003D01E3" w:rsidRDefault="00E94AC9" w:rsidP="008F4BEB">
            <w:pPr>
              <w:rPr>
                <w:rFonts w:ascii="Arial" w:hAnsi="Arial" w:cs="Arial"/>
                <w:b/>
                <w:sz w:val="22"/>
                <w:szCs w:val="24"/>
              </w:rPr>
            </w:pPr>
            <w:r w:rsidRPr="003D01E3">
              <w:rPr>
                <w:rFonts w:ascii="Arial" w:hAnsi="Arial" w:cs="Arial"/>
                <w:b/>
                <w:sz w:val="22"/>
                <w:szCs w:val="24"/>
              </w:rPr>
              <w:t>Obsluhující úsek:</w:t>
            </w:r>
          </w:p>
        </w:tc>
      </w:tr>
      <w:tr w:rsidR="00E94AC9" w:rsidTr="008F4BEB">
        <w:tc>
          <w:tcPr>
            <w:tcW w:w="2235" w:type="dxa"/>
          </w:tcPr>
          <w:p w:rsidR="00E94AC9" w:rsidRDefault="00E94AC9" w:rsidP="008F4BE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1. Volf Petr</w:t>
            </w:r>
          </w:p>
        </w:tc>
        <w:tc>
          <w:tcPr>
            <w:tcW w:w="1984" w:type="dxa"/>
          </w:tcPr>
          <w:p w:rsidR="00E94AC9" w:rsidRDefault="00E94AC9" w:rsidP="008F4BEB">
            <w:pPr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viz. osvědčení</w:t>
            </w:r>
          </w:p>
        </w:tc>
        <w:tc>
          <w:tcPr>
            <w:tcW w:w="4993" w:type="dxa"/>
          </w:tcPr>
          <w:p w:rsidR="00E94AC9" w:rsidRDefault="00E94AC9" w:rsidP="008F4BE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  <w:tr w:rsidR="00E94AC9" w:rsidTr="008F4BEB">
        <w:tc>
          <w:tcPr>
            <w:tcW w:w="2235" w:type="dxa"/>
          </w:tcPr>
          <w:p w:rsidR="00E94AC9" w:rsidRPr="000503BB" w:rsidRDefault="00E94AC9" w:rsidP="008F4B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2. Chromek Josef</w:t>
            </w:r>
          </w:p>
        </w:tc>
        <w:tc>
          <w:tcPr>
            <w:tcW w:w="1984" w:type="dxa"/>
          </w:tcPr>
          <w:p w:rsidR="00E94AC9" w:rsidRDefault="00E94AC9" w:rsidP="008F4BE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viz. osvědčení</w:t>
            </w:r>
          </w:p>
        </w:tc>
        <w:tc>
          <w:tcPr>
            <w:tcW w:w="4993" w:type="dxa"/>
          </w:tcPr>
          <w:p w:rsidR="00E94AC9" w:rsidRPr="000503BB" w:rsidRDefault="00E94AC9" w:rsidP="008F4BEB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0503BB">
              <w:rPr>
                <w:rFonts w:ascii="Arial" w:hAnsi="Arial" w:cs="Arial"/>
                <w:sz w:val="24"/>
                <w:szCs w:val="24"/>
              </w:rPr>
              <w:t>kompletní rozvody vč. technologie a stanic</w:t>
            </w:r>
          </w:p>
        </w:tc>
      </w:tr>
    </w:tbl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Pracovníci v objektech, kde jsou instalovány rozvody med. plynů,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vyhl.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E94AC9" w:rsidRDefault="00F34CB1" w:rsidP="00E94AC9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dát </w:t>
      </w:r>
      <w:r w:rsidR="00063EA7">
        <w:rPr>
          <w:rFonts w:ascii="Arial" w:hAnsi="Arial" w:cs="Arial"/>
          <w:sz w:val="24"/>
          <w:szCs w:val="24"/>
        </w:rPr>
        <w:t>písemně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74643D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>na po třech letech, má mít k dispozici místní provozní řád a vede   p r o v o z n í   d e n í k.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74643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43D" w:rsidRDefault="0074643D">
      <w:r>
        <w:separator/>
      </w:r>
    </w:p>
  </w:endnote>
  <w:endnote w:type="continuationSeparator" w:id="0">
    <w:p w:rsidR="0074643D" w:rsidRDefault="00746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D" w:rsidRDefault="00AC7C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464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643D" w:rsidRDefault="0074643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D" w:rsidRPr="0044705F" w:rsidRDefault="0074643D" w:rsidP="0074643D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74643D" w:rsidRDefault="0074643D" w:rsidP="0074643D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AC7C9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AC7C98" w:rsidRPr="00DB5956">
      <w:rPr>
        <w:rFonts w:ascii="Arial" w:hAnsi="Arial" w:cs="Arial"/>
      </w:rPr>
      <w:fldChar w:fldCharType="separate"/>
    </w:r>
    <w:r w:rsidR="0032261F">
      <w:rPr>
        <w:rFonts w:ascii="Arial" w:hAnsi="Arial" w:cs="Arial"/>
        <w:noProof/>
      </w:rPr>
      <w:t>10</w:t>
    </w:r>
    <w:r w:rsidR="00AC7C98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AC7C9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AC7C98" w:rsidRPr="00DB5956">
      <w:rPr>
        <w:rFonts w:ascii="Arial" w:hAnsi="Arial" w:cs="Arial"/>
      </w:rPr>
      <w:fldChar w:fldCharType="separate"/>
    </w:r>
    <w:r w:rsidR="0032261F">
      <w:rPr>
        <w:rFonts w:ascii="Arial" w:hAnsi="Arial" w:cs="Arial"/>
        <w:noProof/>
      </w:rPr>
      <w:t>11</w:t>
    </w:r>
    <w:r w:rsidR="00AC7C98" w:rsidRPr="00DB5956">
      <w:rPr>
        <w:rFonts w:ascii="Arial" w:hAnsi="Arial" w:cs="Arial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43D" w:rsidRPr="0044705F" w:rsidRDefault="0074643D" w:rsidP="0074643D">
    <w:pPr>
      <w:pBdr>
        <w:top w:val="single" w:sz="6" w:space="1" w:color="auto"/>
      </w:pBdr>
      <w:tabs>
        <w:tab w:val="center" w:pos="4678"/>
        <w:tab w:val="right" w:pos="9498"/>
      </w:tabs>
      <w:jc w:val="center"/>
      <w:rPr>
        <w:rFonts w:ascii="Arial" w:hAnsi="Arial" w:cs="Arial"/>
        <w:color w:val="000000"/>
        <w:szCs w:val="18"/>
      </w:rPr>
    </w:pPr>
    <w:r w:rsidRPr="0044705F">
      <w:rPr>
        <w:rFonts w:ascii="Arial" w:hAnsi="Arial" w:cs="Arial"/>
        <w:color w:val="000000"/>
        <w:szCs w:val="18"/>
      </w:rPr>
      <w:t xml:space="preserve">Není-li tento výtisk na první straně opatřen originálními podpisy, je </w:t>
    </w:r>
    <w:r w:rsidRPr="0044705F">
      <w:rPr>
        <w:rFonts w:ascii="Arial" w:hAnsi="Arial" w:cs="Arial"/>
        <w:b/>
        <w:color w:val="000000"/>
        <w:szCs w:val="18"/>
      </w:rPr>
      <w:t>NEŘÍZENOU KOPIÍ.</w:t>
    </w:r>
  </w:p>
  <w:p w:rsidR="0074643D" w:rsidRDefault="0074643D" w:rsidP="0074643D">
    <w:pPr>
      <w:pBdr>
        <w:top w:val="single" w:sz="6" w:space="1" w:color="auto"/>
      </w:pBdr>
      <w:tabs>
        <w:tab w:val="center" w:pos="4678"/>
        <w:tab w:val="right" w:pos="9498"/>
      </w:tabs>
      <w:jc w:val="center"/>
    </w:pPr>
    <w:r w:rsidRPr="00DB5956">
      <w:rPr>
        <w:rFonts w:ascii="Arial" w:hAnsi="Arial" w:cs="Arial"/>
      </w:rPr>
      <w:t xml:space="preserve">Strana </w:t>
    </w:r>
    <w:r w:rsidR="00AC7C9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PAGE </w:instrText>
    </w:r>
    <w:r w:rsidR="00AC7C98" w:rsidRPr="00DB5956">
      <w:rPr>
        <w:rFonts w:ascii="Arial" w:hAnsi="Arial" w:cs="Arial"/>
      </w:rPr>
      <w:fldChar w:fldCharType="separate"/>
    </w:r>
    <w:r w:rsidR="0032261F">
      <w:rPr>
        <w:rFonts w:ascii="Arial" w:hAnsi="Arial" w:cs="Arial"/>
        <w:noProof/>
      </w:rPr>
      <w:t>1</w:t>
    </w:r>
    <w:r w:rsidR="00AC7C98" w:rsidRPr="00DB5956">
      <w:rPr>
        <w:rFonts w:ascii="Arial" w:hAnsi="Arial" w:cs="Arial"/>
      </w:rPr>
      <w:fldChar w:fldCharType="end"/>
    </w:r>
    <w:r w:rsidRPr="00DB5956">
      <w:rPr>
        <w:rFonts w:ascii="Arial" w:hAnsi="Arial" w:cs="Arial"/>
      </w:rPr>
      <w:t>/</w:t>
    </w:r>
    <w:r w:rsidR="00AC7C98" w:rsidRPr="00DB5956">
      <w:rPr>
        <w:rFonts w:ascii="Arial" w:hAnsi="Arial" w:cs="Arial"/>
      </w:rPr>
      <w:fldChar w:fldCharType="begin"/>
    </w:r>
    <w:r w:rsidRPr="00DB5956">
      <w:rPr>
        <w:rFonts w:ascii="Arial" w:hAnsi="Arial" w:cs="Arial"/>
      </w:rPr>
      <w:instrText xml:space="preserve"> NUMPAGES </w:instrText>
    </w:r>
    <w:r w:rsidR="00AC7C98" w:rsidRPr="00DB5956">
      <w:rPr>
        <w:rFonts w:ascii="Arial" w:hAnsi="Arial" w:cs="Arial"/>
      </w:rPr>
      <w:fldChar w:fldCharType="separate"/>
    </w:r>
    <w:r w:rsidR="0032261F">
      <w:rPr>
        <w:rFonts w:ascii="Arial" w:hAnsi="Arial" w:cs="Arial"/>
        <w:noProof/>
      </w:rPr>
      <w:t>3</w:t>
    </w:r>
    <w:r w:rsidR="00AC7C98" w:rsidRPr="00DB5956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43D" w:rsidRDefault="0074643D">
      <w:r>
        <w:separator/>
      </w:r>
    </w:p>
  </w:footnote>
  <w:footnote w:type="continuationSeparator" w:id="0">
    <w:p w:rsidR="0074643D" w:rsidRDefault="00746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8" w:space="0" w:color="auto"/>
      </w:tblBorders>
      <w:tblLayout w:type="fixed"/>
      <w:tblLook w:val="01E0"/>
    </w:tblPr>
    <w:tblGrid>
      <w:gridCol w:w="1162"/>
      <w:gridCol w:w="7513"/>
      <w:gridCol w:w="895"/>
    </w:tblGrid>
    <w:tr w:rsidR="0074643D" w:rsidRPr="009D325E" w:rsidTr="0074643D">
      <w:trPr>
        <w:trHeight w:val="1128"/>
      </w:trPr>
      <w:tc>
        <w:tcPr>
          <w:tcW w:w="1162" w:type="dxa"/>
          <w:shd w:val="clear" w:color="auto" w:fill="auto"/>
        </w:tcPr>
        <w:p w:rsidR="0074643D" w:rsidRPr="009D325E" w:rsidRDefault="0074643D" w:rsidP="0074643D">
          <w:pPr>
            <w:spacing w:before="100"/>
            <w:jc w:val="center"/>
            <w:rPr>
              <w:rFonts w:cs="Arial"/>
              <w:sz w:val="22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4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74643D" w:rsidRPr="009D325E" w:rsidRDefault="0074643D" w:rsidP="0074643D">
          <w:pPr>
            <w:spacing w:before="60"/>
            <w:ind w:left="993" w:right="-1"/>
            <w:jc w:val="center"/>
            <w:rPr>
              <w:rFonts w:cs="Arial"/>
            </w:rPr>
          </w:pPr>
          <w:r w:rsidRPr="00D54BA5">
            <w:rPr>
              <w:rFonts w:ascii="Arial" w:hAnsi="Arial" w:cs="Arial"/>
              <w:b/>
              <w:sz w:val="24"/>
              <w:szCs w:val="24"/>
            </w:rPr>
            <w:t xml:space="preserve">Místní provozní řád </w:t>
          </w:r>
          <w:r w:rsidRPr="008758F6">
            <w:rPr>
              <w:rFonts w:ascii="Arial" w:hAnsi="Arial" w:cs="Arial"/>
              <w:b/>
              <w:sz w:val="24"/>
              <w:szCs w:val="32"/>
            </w:rPr>
            <w:t xml:space="preserve">vakuové stanice </w:t>
          </w:r>
          <w:r>
            <w:rPr>
              <w:rFonts w:ascii="Arial" w:hAnsi="Arial" w:cs="Arial"/>
              <w:b/>
              <w:sz w:val="24"/>
              <w:szCs w:val="32"/>
            </w:rPr>
            <w:br/>
          </w:r>
          <w:r w:rsidRPr="00D54BA5">
            <w:rPr>
              <w:rFonts w:ascii="Arial" w:hAnsi="Arial" w:cs="Arial"/>
              <w:b/>
              <w:sz w:val="24"/>
              <w:szCs w:val="24"/>
            </w:rPr>
            <w:t xml:space="preserve">budova </w:t>
          </w:r>
          <w:r>
            <w:rPr>
              <w:rFonts w:ascii="Arial" w:hAnsi="Arial" w:cs="Arial"/>
              <w:b/>
              <w:sz w:val="24"/>
              <w:szCs w:val="24"/>
            </w:rPr>
            <w:t>UZQ</w:t>
          </w:r>
          <w:r>
            <w:rPr>
              <w:rFonts w:ascii="Arial" w:hAnsi="Arial" w:cs="Arial"/>
              <w:b/>
              <w:sz w:val="24"/>
              <w:szCs w:val="24"/>
            </w:rPr>
            <w:br/>
          </w:r>
          <w:r>
            <w:rPr>
              <w:rFonts w:ascii="Arial" w:hAnsi="Arial" w:cs="Arial"/>
            </w:rPr>
            <w:t>(1</w:t>
          </w:r>
          <w:r w:rsidRPr="00D54BA5">
            <w:rPr>
              <w:rFonts w:ascii="Arial" w:hAnsi="Arial" w:cs="Arial"/>
            </w:rPr>
            <w:t xml:space="preserve">. vydání ze dne </w:t>
          </w:r>
          <w:r>
            <w:rPr>
              <w:rFonts w:ascii="Arial" w:hAnsi="Arial" w:cs="Arial"/>
            </w:rPr>
            <w:t>1</w:t>
          </w:r>
          <w:r w:rsidRPr="00D54BA5">
            <w:rPr>
              <w:rFonts w:ascii="Arial" w:hAnsi="Arial" w:cs="Arial"/>
            </w:rPr>
            <w:t xml:space="preserve">. </w:t>
          </w:r>
          <w:r>
            <w:rPr>
              <w:rFonts w:ascii="Arial" w:hAnsi="Arial" w:cs="Arial"/>
            </w:rPr>
            <w:t>8</w:t>
          </w:r>
          <w:r w:rsidRPr="00D54BA5">
            <w:rPr>
              <w:rFonts w:ascii="Arial" w:hAnsi="Arial" w:cs="Arial"/>
            </w:rPr>
            <w:t>. 2018)</w:t>
          </w:r>
        </w:p>
      </w:tc>
      <w:tc>
        <w:tcPr>
          <w:tcW w:w="895" w:type="dxa"/>
          <w:shd w:val="clear" w:color="auto" w:fill="auto"/>
        </w:tcPr>
        <w:p w:rsidR="0074643D" w:rsidRPr="009D325E" w:rsidRDefault="0074643D" w:rsidP="0074643D">
          <w:pPr>
            <w:spacing w:before="100"/>
            <w:jc w:val="center"/>
            <w:rPr>
              <w:rFonts w:cs="Arial"/>
              <w:sz w:val="22"/>
            </w:rPr>
          </w:pPr>
        </w:p>
      </w:tc>
    </w:tr>
  </w:tbl>
  <w:p w:rsidR="0074643D" w:rsidRDefault="0074643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80" w:type="dxa"/>
      <w:tblBorders>
        <w:bottom w:val="single" w:sz="12" w:space="0" w:color="auto"/>
        <w:insideH w:val="single" w:sz="12" w:space="0" w:color="auto"/>
      </w:tblBorders>
      <w:tblLook w:val="01E0"/>
    </w:tblPr>
    <w:tblGrid>
      <w:gridCol w:w="1315"/>
      <w:gridCol w:w="6622"/>
      <w:gridCol w:w="1271"/>
    </w:tblGrid>
    <w:tr w:rsidR="0074643D" w:rsidRPr="009D325E" w:rsidTr="0074643D">
      <w:tc>
        <w:tcPr>
          <w:tcW w:w="1317" w:type="dxa"/>
          <w:shd w:val="clear" w:color="auto" w:fill="auto"/>
        </w:tcPr>
        <w:p w:rsidR="0074643D" w:rsidRPr="009D325E" w:rsidRDefault="0074643D" w:rsidP="0074643D">
          <w:pPr>
            <w:jc w:val="both"/>
            <w:rPr>
              <w:b/>
              <w:sz w:val="24"/>
            </w:rPr>
          </w:pPr>
          <w:r>
            <w:rPr>
              <w:b/>
              <w:noProof/>
            </w:rPr>
            <w:drawing>
              <wp:inline distT="0" distB="0" distL="0" distR="0">
                <wp:extent cx="647700" cy="590550"/>
                <wp:effectExtent l="19050" t="0" r="0" b="0"/>
                <wp:docPr id="3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1" w:type="dxa"/>
          <w:shd w:val="clear" w:color="auto" w:fill="auto"/>
          <w:vAlign w:val="center"/>
        </w:tcPr>
        <w:p w:rsidR="0074643D" w:rsidRPr="00DB5956" w:rsidRDefault="0074643D" w:rsidP="0074643D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FAKULTNÍ NEMOCNICE OLOMOUC</w:t>
          </w:r>
        </w:p>
        <w:p w:rsidR="0074643D" w:rsidRPr="00DB5956" w:rsidRDefault="0074643D" w:rsidP="0074643D">
          <w:pPr>
            <w:jc w:val="center"/>
            <w:rPr>
              <w:rFonts w:ascii="Arial" w:hAnsi="Arial" w:cs="Arial"/>
              <w:b/>
              <w:sz w:val="24"/>
            </w:rPr>
          </w:pPr>
          <w:r w:rsidRPr="00DB5956">
            <w:rPr>
              <w:rFonts w:ascii="Arial" w:hAnsi="Arial" w:cs="Arial"/>
              <w:b/>
              <w:sz w:val="24"/>
            </w:rPr>
            <w:t>I. P. Pavlova 185/6, 779 00 Olomouc</w:t>
          </w:r>
        </w:p>
        <w:p w:rsidR="0074643D" w:rsidRPr="009D325E" w:rsidRDefault="0074643D" w:rsidP="0074643D">
          <w:pPr>
            <w:jc w:val="center"/>
            <w:rPr>
              <w:rFonts w:cs="Arial"/>
              <w:b/>
              <w:sz w:val="24"/>
            </w:rPr>
          </w:pPr>
          <w:r w:rsidRPr="009D325E">
            <w:rPr>
              <w:rFonts w:ascii="Wingdings" w:hAnsi="Wingdings"/>
              <w:sz w:val="18"/>
            </w:rPr>
            <w:t></w:t>
          </w:r>
          <w:r w:rsidRPr="00DB5956">
            <w:rPr>
              <w:rFonts w:ascii="Arial" w:hAnsi="Arial" w:cs="Arial"/>
              <w:sz w:val="18"/>
            </w:rPr>
            <w:t xml:space="preserve">+ 420 588 441 111, e-mail: </w:t>
          </w:r>
          <w:hyperlink r:id="rId2" w:history="1">
            <w:r w:rsidRPr="00C0718A">
              <w:rPr>
                <w:rStyle w:val="Hypertextovodkaz"/>
                <w:rFonts w:ascii="Arial" w:hAnsi="Arial" w:cs="Arial"/>
                <w:sz w:val="18"/>
              </w:rPr>
              <w:t>info@fnol.cz</w:t>
            </w:r>
          </w:hyperlink>
        </w:p>
      </w:tc>
      <w:tc>
        <w:tcPr>
          <w:tcW w:w="1307" w:type="dxa"/>
          <w:shd w:val="clear" w:color="auto" w:fill="auto"/>
          <w:vAlign w:val="center"/>
        </w:tcPr>
        <w:p w:rsidR="0074643D" w:rsidRPr="009D325E" w:rsidRDefault="0074643D" w:rsidP="0074643D">
          <w:pPr>
            <w:rPr>
              <w:b/>
              <w:sz w:val="24"/>
            </w:rPr>
          </w:pPr>
        </w:p>
      </w:tc>
    </w:tr>
  </w:tbl>
  <w:p w:rsidR="0074643D" w:rsidRDefault="0074643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2292"/>
    <w:multiLevelType w:val="hybridMultilevel"/>
    <w:tmpl w:val="554CDD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C9471B"/>
    <w:multiLevelType w:val="hybridMultilevel"/>
    <w:tmpl w:val="27FAFB7E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DF6DCA"/>
    <w:multiLevelType w:val="hybridMultilevel"/>
    <w:tmpl w:val="0576C4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261D"/>
    <w:multiLevelType w:val="hybridMultilevel"/>
    <w:tmpl w:val="DA1AB542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C52DAF"/>
    <w:multiLevelType w:val="hybridMultilevel"/>
    <w:tmpl w:val="90AEEAD2"/>
    <w:lvl w:ilvl="0" w:tplc="56AC8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7"/>
  </w:num>
  <w:num w:numId="7">
    <w:abstractNumId w:val="10"/>
  </w:num>
  <w:num w:numId="8">
    <w:abstractNumId w:val="8"/>
  </w:num>
  <w:num w:numId="9">
    <w:abstractNumId w:val="6"/>
  </w:num>
  <w:num w:numId="10">
    <w:abstractNumId w:val="2"/>
  </w:num>
  <w:num w:numId="11">
    <w:abstractNumId w:val="14"/>
  </w:num>
  <w:num w:numId="12">
    <w:abstractNumId w:val="16"/>
  </w:num>
  <w:num w:numId="13">
    <w:abstractNumId w:val="13"/>
  </w:num>
  <w:num w:numId="14">
    <w:abstractNumId w:val="5"/>
  </w:num>
  <w:num w:numId="15">
    <w:abstractNumId w:val="15"/>
  </w:num>
  <w:num w:numId="16">
    <w:abstractNumId w:val="0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4661D"/>
    <w:rsid w:val="000503BB"/>
    <w:rsid w:val="00063EA7"/>
    <w:rsid w:val="000738EC"/>
    <w:rsid w:val="000A01F4"/>
    <w:rsid w:val="000A71FE"/>
    <w:rsid w:val="000C3FF4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08CE"/>
    <w:rsid w:val="001D5B28"/>
    <w:rsid w:val="00237AEE"/>
    <w:rsid w:val="0024160D"/>
    <w:rsid w:val="00274B69"/>
    <w:rsid w:val="002A4173"/>
    <w:rsid w:val="002E4A03"/>
    <w:rsid w:val="0032261F"/>
    <w:rsid w:val="0033551D"/>
    <w:rsid w:val="00347962"/>
    <w:rsid w:val="003558AF"/>
    <w:rsid w:val="003718C3"/>
    <w:rsid w:val="0037270F"/>
    <w:rsid w:val="003761F5"/>
    <w:rsid w:val="0037729D"/>
    <w:rsid w:val="003C7CD2"/>
    <w:rsid w:val="003F53AE"/>
    <w:rsid w:val="0041503D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50F24"/>
    <w:rsid w:val="005662AF"/>
    <w:rsid w:val="00571D20"/>
    <w:rsid w:val="00574F8C"/>
    <w:rsid w:val="00590CA3"/>
    <w:rsid w:val="005B2E2A"/>
    <w:rsid w:val="005E60A8"/>
    <w:rsid w:val="0060299B"/>
    <w:rsid w:val="00610021"/>
    <w:rsid w:val="00663411"/>
    <w:rsid w:val="00685E7B"/>
    <w:rsid w:val="00697335"/>
    <w:rsid w:val="006C0767"/>
    <w:rsid w:val="006C0E50"/>
    <w:rsid w:val="006E054B"/>
    <w:rsid w:val="006E79F6"/>
    <w:rsid w:val="0074643D"/>
    <w:rsid w:val="00746967"/>
    <w:rsid w:val="00757258"/>
    <w:rsid w:val="00786D5A"/>
    <w:rsid w:val="007C4597"/>
    <w:rsid w:val="007D2395"/>
    <w:rsid w:val="007E075B"/>
    <w:rsid w:val="00803D55"/>
    <w:rsid w:val="00811F64"/>
    <w:rsid w:val="00813E8C"/>
    <w:rsid w:val="00821F5C"/>
    <w:rsid w:val="0082291D"/>
    <w:rsid w:val="008319A6"/>
    <w:rsid w:val="0083468C"/>
    <w:rsid w:val="0085192C"/>
    <w:rsid w:val="0086248F"/>
    <w:rsid w:val="008674C6"/>
    <w:rsid w:val="0088124A"/>
    <w:rsid w:val="008B7FD4"/>
    <w:rsid w:val="008C47EA"/>
    <w:rsid w:val="008C753A"/>
    <w:rsid w:val="008D17DD"/>
    <w:rsid w:val="009018F3"/>
    <w:rsid w:val="0091176E"/>
    <w:rsid w:val="009167EA"/>
    <w:rsid w:val="00920900"/>
    <w:rsid w:val="009357C4"/>
    <w:rsid w:val="00942A89"/>
    <w:rsid w:val="00942E2E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35DC6"/>
    <w:rsid w:val="00A42953"/>
    <w:rsid w:val="00A4325E"/>
    <w:rsid w:val="00A811A3"/>
    <w:rsid w:val="00AB116C"/>
    <w:rsid w:val="00AB1F5D"/>
    <w:rsid w:val="00AC7C98"/>
    <w:rsid w:val="00AD0C8D"/>
    <w:rsid w:val="00AD1E0F"/>
    <w:rsid w:val="00B030FF"/>
    <w:rsid w:val="00B05BEB"/>
    <w:rsid w:val="00B1015E"/>
    <w:rsid w:val="00B123AD"/>
    <w:rsid w:val="00B534B0"/>
    <w:rsid w:val="00B70944"/>
    <w:rsid w:val="00B76113"/>
    <w:rsid w:val="00B93D6C"/>
    <w:rsid w:val="00B9464A"/>
    <w:rsid w:val="00BA1915"/>
    <w:rsid w:val="00BD2541"/>
    <w:rsid w:val="00BD50A6"/>
    <w:rsid w:val="00BD5171"/>
    <w:rsid w:val="00BF386F"/>
    <w:rsid w:val="00BF3B45"/>
    <w:rsid w:val="00C60447"/>
    <w:rsid w:val="00C826AA"/>
    <w:rsid w:val="00C8591E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CF7902"/>
    <w:rsid w:val="00D042F6"/>
    <w:rsid w:val="00D16071"/>
    <w:rsid w:val="00D21DA8"/>
    <w:rsid w:val="00D25329"/>
    <w:rsid w:val="00D52AC3"/>
    <w:rsid w:val="00D63BB4"/>
    <w:rsid w:val="00D84753"/>
    <w:rsid w:val="00DD28FF"/>
    <w:rsid w:val="00DD519C"/>
    <w:rsid w:val="00DE7F96"/>
    <w:rsid w:val="00E016AB"/>
    <w:rsid w:val="00E115A5"/>
    <w:rsid w:val="00E36193"/>
    <w:rsid w:val="00E41DF4"/>
    <w:rsid w:val="00E814C8"/>
    <w:rsid w:val="00E92E44"/>
    <w:rsid w:val="00E94AC9"/>
    <w:rsid w:val="00EB19CA"/>
    <w:rsid w:val="00EB7C1F"/>
    <w:rsid w:val="00EC4BA0"/>
    <w:rsid w:val="00ED3D97"/>
    <w:rsid w:val="00EE0343"/>
    <w:rsid w:val="00EE0B43"/>
    <w:rsid w:val="00EE4FF7"/>
    <w:rsid w:val="00EF7B07"/>
    <w:rsid w:val="00F00F74"/>
    <w:rsid w:val="00F15596"/>
    <w:rsid w:val="00F2242D"/>
    <w:rsid w:val="00F34CB1"/>
    <w:rsid w:val="00F57007"/>
    <w:rsid w:val="00F710C0"/>
    <w:rsid w:val="00F94696"/>
    <w:rsid w:val="00FA2BD9"/>
    <w:rsid w:val="00FA2EE2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410">
      <v:stroke weight="2pt"/>
      <o:colormenu v:ext="edit" strokecolor="none [3213]"/>
    </o:shapedefaults>
    <o:shapelayout v:ext="edit">
      <o:idmap v:ext="edit" data="1,2"/>
      <o:rules v:ext="edit">
        <o:r id="V:Rule13" type="callout" idref="#_x0000_s2290"/>
        <o:r id="V:Rule14" type="callout" idref="#_x0000_s2289"/>
        <o:r id="V:Rule15" type="callout" idref="#_x0000_s2288"/>
        <o:r id="V:Rule29" type="callout" idref="#_x0000_s2292"/>
        <o:r id="V:Rule42" type="connector" idref="#_x0000_s2382"/>
        <o:r id="V:Rule43" type="connector" idref="#_x0000_s2320"/>
        <o:r id="V:Rule44" type="connector" idref="#_x0000_s2326"/>
        <o:r id="V:Rule45" type="connector" idref="#_x0000_s2352"/>
        <o:r id="V:Rule46" type="connector" idref="#_x0000_s2379"/>
        <o:r id="V:Rule47" type="connector" idref="#_x0000_s2316"/>
        <o:r id="V:Rule48" type="connector" idref="#_x0000_s2406"/>
        <o:r id="V:Rule49" type="connector" idref="#_x0000_s2403"/>
        <o:r id="V:Rule50" type="connector" idref="#_x0000_s2315"/>
        <o:r id="V:Rule51" type="connector" idref="#_x0000_s2375"/>
        <o:r id="V:Rule52" type="connector" idref="#_x0000_s2317"/>
        <o:r id="V:Rule53" type="connector" idref="#_x0000_s2319"/>
        <o:r id="V:Rule54" type="connector" idref="#_x0000_s2388"/>
        <o:r id="V:Rule55" type="connector" idref="#_x0000_s2405"/>
        <o:r id="V:Rule56" type="connector" idref="#_x0000_s2346"/>
        <o:r id="V:Rule57" type="connector" idref="#_x0000_s2376"/>
        <o:r id="V:Rule58" type="connector" idref="#_x0000_s2307"/>
        <o:r id="V:Rule59" type="connector" idref="#_x0000_s2384"/>
        <o:r id="V:Rule60" type="connector" idref="#_x0000_s2324"/>
        <o:r id="V:Rule61" type="connector" idref="#_x0000_s2351"/>
        <o:r id="V:Rule62" type="connector" idref="#_x0000_s2378"/>
        <o:r id="V:Rule63" type="connector" idref="#_x0000_s2350"/>
        <o:r id="V:Rule64" type="connector" idref="#_x0000_s2383"/>
        <o:r id="V:Rule65" type="connector" idref="#_x0000_s2323"/>
        <o:r id="V:Rule66" type="connector" idref="#_x0000_s2404"/>
        <o:r id="V:Rule67" type="connector" idref="#_x0000_s2389"/>
        <o:r id="V:Rule68" type="connector" idref="#_x0000_s2348"/>
        <o:r id="V:Rule69" type="connector" idref="#_x0000_s2407"/>
        <o:r id="V:Rule70" type="connector" idref="#_x0000_s2385"/>
        <o:r id="V:Rule71" type="connector" idref="#_x0000_s2305"/>
        <o:r id="V:Rule72" type="connector" idref="#_x0000_s2349"/>
        <o:r id="V:Rule73" type="connector" idref="#_x0000_s2318"/>
        <o:r id="V:Rule74" type="connector" idref="#_x0000_s2377"/>
        <o:r id="V:Rule75" type="connector" idref="#_x0000_s2380"/>
        <o:r id="V:Rule76" type="connector" idref="#_x0000_s2391"/>
        <o:r id="V:Rule77" type="connector" idref="#_x0000_s2408"/>
        <o:r id="V:Rule78" type="connector" idref="#_x0000_s2381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  <w:style w:type="table" w:styleId="Mkatabulky">
    <w:name w:val="Table Grid"/>
    <w:basedOn w:val="Normlntabulka"/>
    <w:rsid w:val="0074643D"/>
    <w:rPr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3226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22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14725-3519-45A3-A801-EF288A7E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2566</Words>
  <Characters>15572</Characters>
  <Application>Microsoft Office Word</Application>
  <DocSecurity>4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18102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2</cp:revision>
  <cp:lastPrinted>2018-02-26T10:08:00Z</cp:lastPrinted>
  <dcterms:created xsi:type="dcterms:W3CDTF">2019-01-03T11:01:00Z</dcterms:created>
  <dcterms:modified xsi:type="dcterms:W3CDTF">2019-01-03T11:01:00Z</dcterms:modified>
</cp:coreProperties>
</file>