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5C3" w:rsidRDefault="00A735C3" w:rsidP="00A735C3">
      <w:pPr>
        <w:jc w:val="center"/>
        <w:rPr>
          <w:sz w:val="22"/>
          <w:szCs w:val="22"/>
        </w:rPr>
      </w:pPr>
      <w:r>
        <w:rPr>
          <w:rFonts w:ascii="Arial" w:hAnsi="Arial" w:cs="Arial"/>
          <w:b/>
          <w:sz w:val="24"/>
          <w:szCs w:val="24"/>
        </w:rPr>
        <w:t>Ko</w:t>
      </w:r>
      <w:r w:rsidRPr="00A735C3">
        <w:rPr>
          <w:rFonts w:ascii="Arial" w:hAnsi="Arial" w:cs="Arial"/>
          <w:b/>
          <w:sz w:val="24"/>
          <w:szCs w:val="24"/>
        </w:rPr>
        <w:t>mpresorová stanice</w:t>
      </w:r>
    </w:p>
    <w:p w:rsidR="00DC360C" w:rsidRDefault="00DC360C" w:rsidP="00DC360C">
      <w:pPr>
        <w:rPr>
          <w:rFonts w:ascii="Arial" w:hAnsi="Arial" w:cs="Arial"/>
          <w:sz w:val="24"/>
          <w:szCs w:val="24"/>
        </w:rPr>
      </w:pPr>
    </w:p>
    <w:p w:rsidR="00DC360C" w:rsidRPr="004530B8" w:rsidRDefault="00DC360C" w:rsidP="00387791">
      <w:pPr>
        <w:pStyle w:val="Odstavecseseznamem"/>
        <w:numPr>
          <w:ilvl w:val="0"/>
          <w:numId w:val="2"/>
        </w:numPr>
        <w:spacing w:before="120" w:after="120"/>
        <w:ind w:left="0" w:hanging="567"/>
        <w:rPr>
          <w:rFonts w:ascii="Arial" w:hAnsi="Arial" w:cs="Arial"/>
          <w:b/>
          <w:sz w:val="22"/>
          <w:szCs w:val="22"/>
        </w:rPr>
      </w:pPr>
      <w:r w:rsidRPr="004530B8">
        <w:rPr>
          <w:rFonts w:ascii="Arial" w:hAnsi="Arial" w:cs="Arial"/>
          <w:b/>
          <w:sz w:val="22"/>
          <w:szCs w:val="22"/>
        </w:rPr>
        <w:t>Základní technické hodnoty zařízení</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w:t>
      </w:r>
      <w:r w:rsidRPr="00A735C3">
        <w:rPr>
          <w:rFonts w:ascii="Arial" w:hAnsi="Arial" w:cs="Arial"/>
          <w:sz w:val="22"/>
          <w:szCs w:val="24"/>
        </w:rPr>
        <w:tab/>
      </w:r>
      <w:proofErr w:type="gramStart"/>
      <w:r w:rsidRPr="00A735C3">
        <w:rPr>
          <w:rFonts w:ascii="Arial" w:hAnsi="Arial" w:cs="Arial"/>
          <w:sz w:val="22"/>
          <w:szCs w:val="24"/>
        </w:rPr>
        <w:t>Kompresor  K</w:t>
      </w:r>
      <w:proofErr w:type="gramEnd"/>
      <w:r w:rsidRPr="00A735C3">
        <w:rPr>
          <w:rFonts w:ascii="Arial" w:hAnsi="Arial" w:cs="Arial"/>
          <w:sz w:val="22"/>
          <w:szCs w:val="24"/>
        </w:rPr>
        <w:t xml:space="preserve">10 :Typ kompresoru </w:t>
      </w:r>
      <w:r w:rsidRPr="00A735C3">
        <w:rPr>
          <w:rFonts w:ascii="Arial" w:hAnsi="Arial" w:cs="Arial"/>
          <w:sz w:val="22"/>
          <w:szCs w:val="24"/>
        </w:rPr>
        <w:tab/>
        <w:t>ORL 4 BX/300 NF</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r>
      <w:r w:rsidRPr="00A735C3">
        <w:rPr>
          <w:rFonts w:ascii="Arial" w:hAnsi="Arial" w:cs="Arial"/>
          <w:sz w:val="22"/>
          <w:szCs w:val="24"/>
        </w:rPr>
        <w:tab/>
        <w:t>Tlak:</w:t>
      </w:r>
      <w:r w:rsidRPr="00A735C3">
        <w:rPr>
          <w:rFonts w:ascii="Arial" w:hAnsi="Arial" w:cs="Arial"/>
          <w:sz w:val="22"/>
          <w:szCs w:val="24"/>
        </w:rPr>
        <w:tab/>
        <w:t xml:space="preserve">max. 1 </w:t>
      </w:r>
      <w:proofErr w:type="spellStart"/>
      <w:r w:rsidRPr="00A735C3">
        <w:rPr>
          <w:rFonts w:ascii="Arial" w:hAnsi="Arial" w:cs="Arial"/>
          <w:sz w:val="22"/>
          <w:szCs w:val="24"/>
        </w:rPr>
        <w:t>Mpa</w:t>
      </w:r>
      <w:proofErr w:type="spellEnd"/>
      <w:r w:rsidRPr="00A735C3">
        <w:rPr>
          <w:rFonts w:ascii="Arial" w:hAnsi="Arial" w:cs="Arial"/>
          <w:sz w:val="22"/>
          <w:szCs w:val="24"/>
        </w:rPr>
        <w:t xml:space="preserve"> </w:t>
      </w:r>
      <w:r w:rsidRPr="00A735C3">
        <w:rPr>
          <w:rFonts w:ascii="Arial" w:hAnsi="Arial" w:cs="Arial"/>
          <w:sz w:val="22"/>
          <w:szCs w:val="24"/>
        </w:rPr>
        <w:tab/>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 xml:space="preserve">     </w:t>
      </w:r>
      <w:r w:rsidRPr="00A735C3">
        <w:rPr>
          <w:rFonts w:ascii="Arial" w:hAnsi="Arial" w:cs="Arial"/>
          <w:sz w:val="22"/>
          <w:szCs w:val="24"/>
        </w:rPr>
        <w:tab/>
        <w:t>Výrobní číslo</w:t>
      </w:r>
      <w:r w:rsidRPr="00A735C3">
        <w:rPr>
          <w:rFonts w:ascii="Arial" w:hAnsi="Arial" w:cs="Arial"/>
          <w:sz w:val="22"/>
          <w:szCs w:val="24"/>
        </w:rPr>
        <w:tab/>
        <w:t>170995</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 xml:space="preserve">     </w:t>
      </w:r>
      <w:r w:rsidRPr="00A735C3">
        <w:rPr>
          <w:rFonts w:ascii="Arial" w:hAnsi="Arial" w:cs="Arial"/>
          <w:sz w:val="22"/>
          <w:szCs w:val="24"/>
        </w:rPr>
        <w:tab/>
        <w:t xml:space="preserve">Efektivní pracovní tlak </w:t>
      </w:r>
      <w:r w:rsidRPr="00A735C3">
        <w:rPr>
          <w:rFonts w:ascii="Arial" w:hAnsi="Arial" w:cs="Arial"/>
          <w:sz w:val="22"/>
          <w:szCs w:val="24"/>
        </w:rPr>
        <w:tab/>
        <w:t xml:space="preserve">0,85 - 0,95 </w:t>
      </w:r>
      <w:proofErr w:type="spellStart"/>
      <w:r w:rsidRPr="00A735C3">
        <w:rPr>
          <w:rFonts w:ascii="Arial" w:hAnsi="Arial" w:cs="Arial"/>
          <w:sz w:val="22"/>
          <w:szCs w:val="24"/>
        </w:rPr>
        <w:t>Mpa</w:t>
      </w:r>
      <w:proofErr w:type="spellEnd"/>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 xml:space="preserve">     </w:t>
      </w:r>
      <w:r w:rsidRPr="00A735C3">
        <w:rPr>
          <w:rFonts w:ascii="Arial" w:hAnsi="Arial" w:cs="Arial"/>
          <w:sz w:val="22"/>
          <w:szCs w:val="24"/>
        </w:rPr>
        <w:tab/>
        <w:t xml:space="preserve">Výkon </w:t>
      </w:r>
      <w:r w:rsidRPr="00A735C3">
        <w:rPr>
          <w:rFonts w:ascii="Arial" w:hAnsi="Arial" w:cs="Arial"/>
          <w:sz w:val="22"/>
          <w:szCs w:val="24"/>
        </w:rPr>
        <w:tab/>
        <w:t>26 m3/h</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r>
      <w:proofErr w:type="gramStart"/>
      <w:r w:rsidRPr="00A735C3">
        <w:rPr>
          <w:rFonts w:ascii="Arial" w:hAnsi="Arial" w:cs="Arial"/>
          <w:sz w:val="22"/>
          <w:szCs w:val="24"/>
        </w:rPr>
        <w:t>Kompresor  K</w:t>
      </w:r>
      <w:proofErr w:type="gramEnd"/>
      <w:r w:rsidRPr="00A735C3">
        <w:rPr>
          <w:rFonts w:ascii="Arial" w:hAnsi="Arial" w:cs="Arial"/>
          <w:sz w:val="22"/>
          <w:szCs w:val="24"/>
        </w:rPr>
        <w:t xml:space="preserve">20 :Typ kompresoru </w:t>
      </w:r>
      <w:r w:rsidRPr="00A735C3">
        <w:rPr>
          <w:rFonts w:ascii="Arial" w:hAnsi="Arial" w:cs="Arial"/>
          <w:sz w:val="22"/>
          <w:szCs w:val="24"/>
        </w:rPr>
        <w:tab/>
        <w:t>ORL 4 BX/300 NF</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r>
      <w:r w:rsidRPr="00A735C3">
        <w:rPr>
          <w:rFonts w:ascii="Arial" w:hAnsi="Arial" w:cs="Arial"/>
          <w:sz w:val="22"/>
          <w:szCs w:val="24"/>
        </w:rPr>
        <w:tab/>
        <w:t>Tlak:</w:t>
      </w:r>
      <w:r w:rsidRPr="00A735C3">
        <w:rPr>
          <w:rFonts w:ascii="Arial" w:hAnsi="Arial" w:cs="Arial"/>
          <w:sz w:val="22"/>
          <w:szCs w:val="24"/>
        </w:rPr>
        <w:tab/>
        <w:t xml:space="preserve">max. 1 </w:t>
      </w:r>
      <w:proofErr w:type="spellStart"/>
      <w:r w:rsidRPr="00A735C3">
        <w:rPr>
          <w:rFonts w:ascii="Arial" w:hAnsi="Arial" w:cs="Arial"/>
          <w:sz w:val="22"/>
          <w:szCs w:val="24"/>
        </w:rPr>
        <w:t>Mpa</w:t>
      </w:r>
      <w:proofErr w:type="spellEnd"/>
      <w:r w:rsidRPr="00A735C3">
        <w:rPr>
          <w:rFonts w:ascii="Arial" w:hAnsi="Arial" w:cs="Arial"/>
          <w:sz w:val="22"/>
          <w:szCs w:val="24"/>
        </w:rPr>
        <w:t xml:space="preserve"> </w:t>
      </w:r>
      <w:r w:rsidRPr="00A735C3">
        <w:rPr>
          <w:rFonts w:ascii="Arial" w:hAnsi="Arial" w:cs="Arial"/>
          <w:sz w:val="22"/>
          <w:szCs w:val="24"/>
        </w:rPr>
        <w:tab/>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 xml:space="preserve">     </w:t>
      </w:r>
      <w:r w:rsidRPr="00A735C3">
        <w:rPr>
          <w:rFonts w:ascii="Arial" w:hAnsi="Arial" w:cs="Arial"/>
          <w:sz w:val="22"/>
          <w:szCs w:val="24"/>
        </w:rPr>
        <w:tab/>
        <w:t>Výrobní číslo</w:t>
      </w:r>
      <w:r w:rsidRPr="00A735C3">
        <w:rPr>
          <w:rFonts w:ascii="Arial" w:hAnsi="Arial" w:cs="Arial"/>
          <w:sz w:val="22"/>
          <w:szCs w:val="24"/>
        </w:rPr>
        <w:tab/>
        <w:t>170997</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 xml:space="preserve">     </w:t>
      </w:r>
      <w:r w:rsidRPr="00A735C3">
        <w:rPr>
          <w:rFonts w:ascii="Arial" w:hAnsi="Arial" w:cs="Arial"/>
          <w:sz w:val="22"/>
          <w:szCs w:val="24"/>
        </w:rPr>
        <w:tab/>
        <w:t xml:space="preserve">Efektivní pracovní tlak </w:t>
      </w:r>
      <w:r w:rsidRPr="00A735C3">
        <w:rPr>
          <w:rFonts w:ascii="Arial" w:hAnsi="Arial" w:cs="Arial"/>
          <w:sz w:val="22"/>
          <w:szCs w:val="24"/>
        </w:rPr>
        <w:tab/>
        <w:t xml:space="preserve">0,85 - 0,95 </w:t>
      </w:r>
      <w:proofErr w:type="spellStart"/>
      <w:r w:rsidRPr="00A735C3">
        <w:rPr>
          <w:rFonts w:ascii="Arial" w:hAnsi="Arial" w:cs="Arial"/>
          <w:sz w:val="22"/>
          <w:szCs w:val="24"/>
        </w:rPr>
        <w:t>Mpa</w:t>
      </w:r>
      <w:proofErr w:type="spellEnd"/>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 xml:space="preserve">     </w:t>
      </w:r>
      <w:r w:rsidRPr="00A735C3">
        <w:rPr>
          <w:rFonts w:ascii="Arial" w:hAnsi="Arial" w:cs="Arial"/>
          <w:sz w:val="22"/>
          <w:szCs w:val="24"/>
        </w:rPr>
        <w:tab/>
        <w:t xml:space="preserve">Výkon </w:t>
      </w:r>
      <w:r w:rsidRPr="00A735C3">
        <w:rPr>
          <w:rFonts w:ascii="Arial" w:hAnsi="Arial" w:cs="Arial"/>
          <w:sz w:val="22"/>
          <w:szCs w:val="24"/>
        </w:rPr>
        <w:tab/>
        <w:t>26 m3/h</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r>
      <w:proofErr w:type="gramStart"/>
      <w:r w:rsidRPr="00A735C3">
        <w:rPr>
          <w:rFonts w:ascii="Arial" w:hAnsi="Arial" w:cs="Arial"/>
          <w:sz w:val="22"/>
          <w:szCs w:val="24"/>
        </w:rPr>
        <w:t>Kompresor  K</w:t>
      </w:r>
      <w:proofErr w:type="gramEnd"/>
      <w:r w:rsidRPr="00A735C3">
        <w:rPr>
          <w:rFonts w:ascii="Arial" w:hAnsi="Arial" w:cs="Arial"/>
          <w:sz w:val="22"/>
          <w:szCs w:val="24"/>
        </w:rPr>
        <w:t xml:space="preserve">30 :Typ kompresoru </w:t>
      </w:r>
      <w:r w:rsidRPr="00A735C3">
        <w:rPr>
          <w:rFonts w:ascii="Arial" w:hAnsi="Arial" w:cs="Arial"/>
          <w:sz w:val="22"/>
          <w:szCs w:val="24"/>
        </w:rPr>
        <w:tab/>
        <w:t>ORL 4 BX/300 NF</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r>
      <w:r w:rsidRPr="00A735C3">
        <w:rPr>
          <w:rFonts w:ascii="Arial" w:hAnsi="Arial" w:cs="Arial"/>
          <w:sz w:val="22"/>
          <w:szCs w:val="24"/>
        </w:rPr>
        <w:tab/>
        <w:t>Tlak:</w:t>
      </w:r>
      <w:r w:rsidRPr="00A735C3">
        <w:rPr>
          <w:rFonts w:ascii="Arial" w:hAnsi="Arial" w:cs="Arial"/>
          <w:sz w:val="22"/>
          <w:szCs w:val="24"/>
        </w:rPr>
        <w:tab/>
        <w:t xml:space="preserve">max. 1 </w:t>
      </w:r>
      <w:proofErr w:type="spellStart"/>
      <w:r w:rsidRPr="00A735C3">
        <w:rPr>
          <w:rFonts w:ascii="Arial" w:hAnsi="Arial" w:cs="Arial"/>
          <w:sz w:val="22"/>
          <w:szCs w:val="24"/>
        </w:rPr>
        <w:t>Mpa</w:t>
      </w:r>
      <w:proofErr w:type="spellEnd"/>
      <w:r w:rsidRPr="00A735C3">
        <w:rPr>
          <w:rFonts w:ascii="Arial" w:hAnsi="Arial" w:cs="Arial"/>
          <w:sz w:val="22"/>
          <w:szCs w:val="24"/>
        </w:rPr>
        <w:t xml:space="preserve"> </w:t>
      </w:r>
      <w:r w:rsidRPr="00A735C3">
        <w:rPr>
          <w:rFonts w:ascii="Arial" w:hAnsi="Arial" w:cs="Arial"/>
          <w:sz w:val="22"/>
          <w:szCs w:val="24"/>
        </w:rPr>
        <w:tab/>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 xml:space="preserve">     </w:t>
      </w:r>
      <w:r w:rsidRPr="00A735C3">
        <w:rPr>
          <w:rFonts w:ascii="Arial" w:hAnsi="Arial" w:cs="Arial"/>
          <w:sz w:val="22"/>
          <w:szCs w:val="24"/>
        </w:rPr>
        <w:tab/>
        <w:t>Výrobní číslo</w:t>
      </w:r>
      <w:r w:rsidRPr="00A735C3">
        <w:rPr>
          <w:rFonts w:ascii="Arial" w:hAnsi="Arial" w:cs="Arial"/>
          <w:sz w:val="22"/>
          <w:szCs w:val="24"/>
        </w:rPr>
        <w:tab/>
        <w:t>170996</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 xml:space="preserve">     </w:t>
      </w:r>
      <w:r w:rsidRPr="00A735C3">
        <w:rPr>
          <w:rFonts w:ascii="Arial" w:hAnsi="Arial" w:cs="Arial"/>
          <w:sz w:val="22"/>
          <w:szCs w:val="24"/>
        </w:rPr>
        <w:tab/>
        <w:t xml:space="preserve">Efektivní pracovní tlak </w:t>
      </w:r>
      <w:r w:rsidRPr="00A735C3">
        <w:rPr>
          <w:rFonts w:ascii="Arial" w:hAnsi="Arial" w:cs="Arial"/>
          <w:sz w:val="22"/>
          <w:szCs w:val="24"/>
        </w:rPr>
        <w:tab/>
        <w:t xml:space="preserve">0,85 - 0,95 </w:t>
      </w:r>
      <w:proofErr w:type="spellStart"/>
      <w:r w:rsidRPr="00A735C3">
        <w:rPr>
          <w:rFonts w:ascii="Arial" w:hAnsi="Arial" w:cs="Arial"/>
          <w:sz w:val="22"/>
          <w:szCs w:val="24"/>
        </w:rPr>
        <w:t>Mpa</w:t>
      </w:r>
      <w:proofErr w:type="spellEnd"/>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 xml:space="preserve">     </w:t>
      </w:r>
      <w:r w:rsidRPr="00A735C3">
        <w:rPr>
          <w:rFonts w:ascii="Arial" w:hAnsi="Arial" w:cs="Arial"/>
          <w:sz w:val="22"/>
          <w:szCs w:val="24"/>
        </w:rPr>
        <w:tab/>
        <w:t xml:space="preserve">Výkon </w:t>
      </w:r>
      <w:r w:rsidRPr="00A735C3">
        <w:rPr>
          <w:rFonts w:ascii="Arial" w:hAnsi="Arial" w:cs="Arial"/>
          <w:sz w:val="22"/>
          <w:szCs w:val="24"/>
        </w:rPr>
        <w:tab/>
        <w:t>26 m3/h</w:t>
      </w:r>
    </w:p>
    <w:p w:rsidR="00A735C3" w:rsidRPr="00A735C3" w:rsidRDefault="00A735C3" w:rsidP="00A735C3">
      <w:pPr>
        <w:tabs>
          <w:tab w:val="left" w:pos="426"/>
          <w:tab w:val="left" w:pos="2268"/>
          <w:tab w:val="left" w:pos="5387"/>
        </w:tabs>
        <w:rPr>
          <w:rFonts w:ascii="Arial" w:hAnsi="Arial" w:cs="Arial"/>
          <w:sz w:val="22"/>
          <w:szCs w:val="24"/>
        </w:rPr>
      </w:pP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b)</w:t>
      </w:r>
      <w:r w:rsidRPr="00A735C3">
        <w:rPr>
          <w:rFonts w:ascii="Arial" w:hAnsi="Arial" w:cs="Arial"/>
          <w:sz w:val="22"/>
          <w:szCs w:val="24"/>
        </w:rPr>
        <w:tab/>
        <w:t>Tlaková nádoba</w:t>
      </w:r>
      <w:r w:rsidRPr="00A735C3">
        <w:rPr>
          <w:rFonts w:ascii="Arial" w:hAnsi="Arial" w:cs="Arial"/>
          <w:sz w:val="22"/>
          <w:szCs w:val="24"/>
        </w:rPr>
        <w:tab/>
        <w:t>Typ:</w:t>
      </w:r>
      <w:r w:rsidRPr="00A735C3">
        <w:rPr>
          <w:rFonts w:ascii="Arial" w:hAnsi="Arial" w:cs="Arial"/>
          <w:sz w:val="22"/>
          <w:szCs w:val="24"/>
        </w:rPr>
        <w:tab/>
        <w:t>VL 1V10</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pod komp. K10:</w:t>
      </w:r>
      <w:r w:rsidRPr="00A735C3">
        <w:rPr>
          <w:rFonts w:ascii="Arial" w:hAnsi="Arial" w:cs="Arial"/>
          <w:sz w:val="22"/>
          <w:szCs w:val="24"/>
        </w:rPr>
        <w:tab/>
        <w:t>Výrobní číslo</w:t>
      </w:r>
      <w:r w:rsidRPr="00A735C3">
        <w:rPr>
          <w:rFonts w:ascii="Arial" w:hAnsi="Arial" w:cs="Arial"/>
          <w:sz w:val="22"/>
          <w:szCs w:val="24"/>
        </w:rPr>
        <w:tab/>
        <w:t>2017/21968</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r>
      <w:r w:rsidRPr="00A735C3">
        <w:rPr>
          <w:rFonts w:ascii="Arial" w:hAnsi="Arial" w:cs="Arial"/>
          <w:sz w:val="22"/>
          <w:szCs w:val="24"/>
        </w:rPr>
        <w:tab/>
        <w:t xml:space="preserve">Objem </w:t>
      </w:r>
      <w:r w:rsidRPr="00A735C3">
        <w:rPr>
          <w:rFonts w:ascii="Arial" w:hAnsi="Arial" w:cs="Arial"/>
          <w:sz w:val="22"/>
          <w:szCs w:val="24"/>
        </w:rPr>
        <w:tab/>
      </w:r>
      <w:smartTag w:uri="urn:schemas-microsoft-com:office:smarttags" w:element="metricconverter">
        <w:smartTagPr>
          <w:attr w:name="ProductID" w:val="300 l"/>
        </w:smartTagPr>
        <w:r w:rsidRPr="00A735C3">
          <w:rPr>
            <w:rFonts w:ascii="Arial" w:hAnsi="Arial" w:cs="Arial"/>
            <w:sz w:val="22"/>
            <w:szCs w:val="24"/>
          </w:rPr>
          <w:t>300 l</w:t>
        </w:r>
      </w:smartTag>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r>
      <w:r w:rsidRPr="00A735C3">
        <w:rPr>
          <w:rFonts w:ascii="Arial" w:hAnsi="Arial" w:cs="Arial"/>
          <w:sz w:val="22"/>
          <w:szCs w:val="24"/>
        </w:rPr>
        <w:tab/>
        <w:t>Otvírací přetlak PV</w:t>
      </w:r>
      <w:r w:rsidRPr="00A735C3">
        <w:rPr>
          <w:rFonts w:ascii="Arial" w:hAnsi="Arial" w:cs="Arial"/>
          <w:sz w:val="22"/>
          <w:szCs w:val="24"/>
        </w:rPr>
        <w:tab/>
        <w:t xml:space="preserve">1,1 </w:t>
      </w:r>
      <w:proofErr w:type="spellStart"/>
      <w:r w:rsidRPr="00A735C3">
        <w:rPr>
          <w:rFonts w:ascii="Arial" w:hAnsi="Arial" w:cs="Arial"/>
          <w:sz w:val="22"/>
          <w:szCs w:val="24"/>
        </w:rPr>
        <w:t>Mpa</w:t>
      </w:r>
      <w:proofErr w:type="spellEnd"/>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Tlaková nádoba</w:t>
      </w:r>
      <w:r w:rsidRPr="00A735C3">
        <w:rPr>
          <w:rFonts w:ascii="Arial" w:hAnsi="Arial" w:cs="Arial"/>
          <w:sz w:val="22"/>
          <w:szCs w:val="24"/>
        </w:rPr>
        <w:tab/>
        <w:t>Typ:</w:t>
      </w:r>
      <w:r w:rsidRPr="00A735C3">
        <w:rPr>
          <w:rFonts w:ascii="Arial" w:hAnsi="Arial" w:cs="Arial"/>
          <w:sz w:val="22"/>
          <w:szCs w:val="24"/>
        </w:rPr>
        <w:tab/>
        <w:t>VL 1V10</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pod komp. K20:</w:t>
      </w:r>
      <w:r w:rsidRPr="00A735C3">
        <w:rPr>
          <w:rFonts w:ascii="Arial" w:hAnsi="Arial" w:cs="Arial"/>
          <w:sz w:val="22"/>
          <w:szCs w:val="24"/>
        </w:rPr>
        <w:tab/>
        <w:t>Výrobní číslo</w:t>
      </w:r>
      <w:r w:rsidRPr="00A735C3">
        <w:rPr>
          <w:rFonts w:ascii="Arial" w:hAnsi="Arial" w:cs="Arial"/>
          <w:sz w:val="22"/>
          <w:szCs w:val="24"/>
        </w:rPr>
        <w:tab/>
        <w:t>2017/22394</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r>
      <w:r w:rsidRPr="00A735C3">
        <w:rPr>
          <w:rFonts w:ascii="Arial" w:hAnsi="Arial" w:cs="Arial"/>
          <w:sz w:val="22"/>
          <w:szCs w:val="24"/>
        </w:rPr>
        <w:tab/>
        <w:t xml:space="preserve">Objem </w:t>
      </w:r>
      <w:r w:rsidRPr="00A735C3">
        <w:rPr>
          <w:rFonts w:ascii="Arial" w:hAnsi="Arial" w:cs="Arial"/>
          <w:sz w:val="22"/>
          <w:szCs w:val="24"/>
        </w:rPr>
        <w:tab/>
      </w:r>
      <w:smartTag w:uri="urn:schemas-microsoft-com:office:smarttags" w:element="metricconverter">
        <w:smartTagPr>
          <w:attr w:name="ProductID" w:val="300 l"/>
        </w:smartTagPr>
        <w:r w:rsidRPr="00A735C3">
          <w:rPr>
            <w:rFonts w:ascii="Arial" w:hAnsi="Arial" w:cs="Arial"/>
            <w:sz w:val="22"/>
            <w:szCs w:val="24"/>
          </w:rPr>
          <w:t>300 l</w:t>
        </w:r>
      </w:smartTag>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r>
      <w:r w:rsidRPr="00A735C3">
        <w:rPr>
          <w:rFonts w:ascii="Arial" w:hAnsi="Arial" w:cs="Arial"/>
          <w:sz w:val="22"/>
          <w:szCs w:val="24"/>
        </w:rPr>
        <w:tab/>
        <w:t>Otvírací přetlak PV</w:t>
      </w:r>
      <w:r w:rsidRPr="00A735C3">
        <w:rPr>
          <w:rFonts w:ascii="Arial" w:hAnsi="Arial" w:cs="Arial"/>
          <w:sz w:val="22"/>
          <w:szCs w:val="24"/>
        </w:rPr>
        <w:tab/>
        <w:t xml:space="preserve">1,1 </w:t>
      </w:r>
      <w:proofErr w:type="spellStart"/>
      <w:r w:rsidRPr="00A735C3">
        <w:rPr>
          <w:rFonts w:ascii="Arial" w:hAnsi="Arial" w:cs="Arial"/>
          <w:sz w:val="22"/>
          <w:szCs w:val="24"/>
        </w:rPr>
        <w:t>Mpa</w:t>
      </w:r>
      <w:proofErr w:type="spellEnd"/>
    </w:p>
    <w:p w:rsidR="00A735C3" w:rsidRPr="00A735C3" w:rsidRDefault="00A735C3" w:rsidP="00A735C3">
      <w:pPr>
        <w:tabs>
          <w:tab w:val="left" w:pos="426"/>
          <w:tab w:val="left" w:pos="2268"/>
          <w:tab w:val="left" w:pos="5387"/>
        </w:tabs>
        <w:rPr>
          <w:rFonts w:ascii="Arial" w:hAnsi="Arial" w:cs="Arial"/>
          <w:sz w:val="22"/>
          <w:szCs w:val="24"/>
        </w:rPr>
      </w:pP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Tlaková nádoba</w:t>
      </w:r>
      <w:r w:rsidRPr="00A735C3">
        <w:rPr>
          <w:rFonts w:ascii="Arial" w:hAnsi="Arial" w:cs="Arial"/>
          <w:sz w:val="22"/>
          <w:szCs w:val="24"/>
        </w:rPr>
        <w:tab/>
        <w:t>Typ:</w:t>
      </w:r>
      <w:r w:rsidRPr="00A735C3">
        <w:rPr>
          <w:rFonts w:ascii="Arial" w:hAnsi="Arial" w:cs="Arial"/>
          <w:sz w:val="22"/>
          <w:szCs w:val="24"/>
        </w:rPr>
        <w:tab/>
        <w:t>VL 1V10</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pod komp. K30:</w:t>
      </w:r>
      <w:r w:rsidRPr="00A735C3">
        <w:rPr>
          <w:rFonts w:ascii="Arial" w:hAnsi="Arial" w:cs="Arial"/>
          <w:sz w:val="22"/>
          <w:szCs w:val="24"/>
        </w:rPr>
        <w:tab/>
        <w:t>Výrobní číslo</w:t>
      </w:r>
      <w:r w:rsidRPr="00A735C3">
        <w:rPr>
          <w:rFonts w:ascii="Arial" w:hAnsi="Arial" w:cs="Arial"/>
          <w:sz w:val="22"/>
          <w:szCs w:val="24"/>
        </w:rPr>
        <w:tab/>
        <w:t>2017/22685</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r>
      <w:r w:rsidRPr="00A735C3">
        <w:rPr>
          <w:rFonts w:ascii="Arial" w:hAnsi="Arial" w:cs="Arial"/>
          <w:sz w:val="22"/>
          <w:szCs w:val="24"/>
        </w:rPr>
        <w:tab/>
        <w:t xml:space="preserve">Objem </w:t>
      </w:r>
      <w:r w:rsidRPr="00A735C3">
        <w:rPr>
          <w:rFonts w:ascii="Arial" w:hAnsi="Arial" w:cs="Arial"/>
          <w:sz w:val="22"/>
          <w:szCs w:val="24"/>
        </w:rPr>
        <w:tab/>
      </w:r>
      <w:smartTag w:uri="urn:schemas-microsoft-com:office:smarttags" w:element="metricconverter">
        <w:smartTagPr>
          <w:attr w:name="ProductID" w:val="300 l"/>
        </w:smartTagPr>
        <w:r w:rsidRPr="00A735C3">
          <w:rPr>
            <w:rFonts w:ascii="Arial" w:hAnsi="Arial" w:cs="Arial"/>
            <w:sz w:val="22"/>
            <w:szCs w:val="24"/>
          </w:rPr>
          <w:t>300 l</w:t>
        </w:r>
      </w:smartTag>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r>
      <w:r w:rsidRPr="00A735C3">
        <w:rPr>
          <w:rFonts w:ascii="Arial" w:hAnsi="Arial" w:cs="Arial"/>
          <w:sz w:val="22"/>
          <w:szCs w:val="24"/>
        </w:rPr>
        <w:tab/>
        <w:t>Otvírací přetlak PV</w:t>
      </w:r>
      <w:r w:rsidRPr="00A735C3">
        <w:rPr>
          <w:rFonts w:ascii="Arial" w:hAnsi="Arial" w:cs="Arial"/>
          <w:sz w:val="22"/>
          <w:szCs w:val="24"/>
        </w:rPr>
        <w:tab/>
        <w:t xml:space="preserve">1,1 </w:t>
      </w:r>
      <w:proofErr w:type="spellStart"/>
      <w:r w:rsidRPr="00A735C3">
        <w:rPr>
          <w:rFonts w:ascii="Arial" w:hAnsi="Arial" w:cs="Arial"/>
          <w:sz w:val="22"/>
          <w:szCs w:val="24"/>
        </w:rPr>
        <w:t>Mpa</w:t>
      </w:r>
      <w:proofErr w:type="spellEnd"/>
    </w:p>
    <w:p w:rsidR="00A735C3" w:rsidRPr="00A735C3" w:rsidRDefault="00A735C3" w:rsidP="00A735C3">
      <w:pPr>
        <w:tabs>
          <w:tab w:val="left" w:pos="426"/>
          <w:tab w:val="left" w:pos="2268"/>
          <w:tab w:val="left" w:pos="5387"/>
        </w:tabs>
        <w:rPr>
          <w:rFonts w:ascii="Arial" w:hAnsi="Arial" w:cs="Arial"/>
          <w:sz w:val="22"/>
          <w:szCs w:val="24"/>
        </w:rPr>
      </w:pP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c)</w:t>
      </w:r>
      <w:r w:rsidRPr="00A735C3">
        <w:rPr>
          <w:rFonts w:ascii="Arial" w:hAnsi="Arial" w:cs="Arial"/>
          <w:sz w:val="22"/>
          <w:szCs w:val="24"/>
        </w:rPr>
        <w:tab/>
        <w:t>Jednotka čištění</w:t>
      </w:r>
      <w:r w:rsidRPr="00A735C3">
        <w:rPr>
          <w:rFonts w:ascii="Arial" w:hAnsi="Arial" w:cs="Arial"/>
          <w:sz w:val="22"/>
          <w:szCs w:val="24"/>
        </w:rPr>
        <w:tab/>
        <w:t>Typ:</w:t>
      </w:r>
      <w:r w:rsidRPr="00A735C3">
        <w:rPr>
          <w:rFonts w:ascii="Arial" w:hAnsi="Arial" w:cs="Arial"/>
          <w:sz w:val="22"/>
          <w:szCs w:val="24"/>
        </w:rPr>
        <w:tab/>
        <w:t xml:space="preserve">ALG </w:t>
      </w:r>
      <w:proofErr w:type="gramStart"/>
      <w:r w:rsidRPr="00A735C3">
        <w:rPr>
          <w:rFonts w:ascii="Arial" w:hAnsi="Arial" w:cs="Arial"/>
          <w:sz w:val="22"/>
          <w:szCs w:val="24"/>
        </w:rPr>
        <w:t>35S</w:t>
      </w:r>
      <w:proofErr w:type="gramEnd"/>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vzduchu č.1:</w:t>
      </w:r>
      <w:r w:rsidRPr="00A735C3">
        <w:rPr>
          <w:rFonts w:ascii="Arial" w:hAnsi="Arial" w:cs="Arial"/>
          <w:sz w:val="22"/>
          <w:szCs w:val="24"/>
        </w:rPr>
        <w:tab/>
        <w:t>Výrobní číslo</w:t>
      </w:r>
      <w:r w:rsidRPr="00A735C3">
        <w:rPr>
          <w:rFonts w:ascii="Arial" w:hAnsi="Arial" w:cs="Arial"/>
          <w:sz w:val="22"/>
          <w:szCs w:val="24"/>
        </w:rPr>
        <w:tab/>
        <w:t>10492703</w:t>
      </w:r>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Jednotka čištění</w:t>
      </w:r>
      <w:r w:rsidRPr="00A735C3">
        <w:rPr>
          <w:rFonts w:ascii="Arial" w:hAnsi="Arial" w:cs="Arial"/>
          <w:sz w:val="22"/>
          <w:szCs w:val="24"/>
        </w:rPr>
        <w:tab/>
        <w:t>Typ:</w:t>
      </w:r>
      <w:r w:rsidRPr="00A735C3">
        <w:rPr>
          <w:rFonts w:ascii="Arial" w:hAnsi="Arial" w:cs="Arial"/>
          <w:sz w:val="22"/>
          <w:szCs w:val="24"/>
        </w:rPr>
        <w:tab/>
        <w:t xml:space="preserve">ALG </w:t>
      </w:r>
      <w:proofErr w:type="gramStart"/>
      <w:r w:rsidRPr="00A735C3">
        <w:rPr>
          <w:rFonts w:ascii="Arial" w:hAnsi="Arial" w:cs="Arial"/>
          <w:sz w:val="22"/>
          <w:szCs w:val="24"/>
        </w:rPr>
        <w:t>35S</w:t>
      </w:r>
      <w:proofErr w:type="gramEnd"/>
    </w:p>
    <w:p w:rsidR="00A735C3" w:rsidRPr="00A735C3" w:rsidRDefault="00A735C3" w:rsidP="00A735C3">
      <w:pPr>
        <w:tabs>
          <w:tab w:val="left" w:pos="426"/>
          <w:tab w:val="left" w:pos="2268"/>
          <w:tab w:val="left" w:pos="5387"/>
        </w:tabs>
        <w:rPr>
          <w:rFonts w:ascii="Arial" w:hAnsi="Arial" w:cs="Arial"/>
          <w:sz w:val="22"/>
          <w:szCs w:val="24"/>
        </w:rPr>
      </w:pPr>
      <w:r w:rsidRPr="00A735C3">
        <w:rPr>
          <w:rFonts w:ascii="Arial" w:hAnsi="Arial" w:cs="Arial"/>
          <w:sz w:val="22"/>
          <w:szCs w:val="24"/>
        </w:rPr>
        <w:tab/>
        <w:t>vzduchu č.2:</w:t>
      </w:r>
      <w:r w:rsidRPr="00A735C3">
        <w:rPr>
          <w:rFonts w:ascii="Arial" w:hAnsi="Arial" w:cs="Arial"/>
          <w:sz w:val="22"/>
          <w:szCs w:val="24"/>
        </w:rPr>
        <w:tab/>
        <w:t>Výrobní číslo</w:t>
      </w:r>
      <w:r w:rsidRPr="00A735C3">
        <w:rPr>
          <w:rFonts w:ascii="Arial" w:hAnsi="Arial" w:cs="Arial"/>
          <w:sz w:val="22"/>
          <w:szCs w:val="24"/>
        </w:rPr>
        <w:tab/>
        <w:t>10492704</w:t>
      </w:r>
    </w:p>
    <w:p w:rsidR="00A735C3" w:rsidRPr="000503BB" w:rsidRDefault="00A735C3" w:rsidP="00A735C3">
      <w:pPr>
        <w:tabs>
          <w:tab w:val="left" w:pos="5387"/>
        </w:tabs>
        <w:rPr>
          <w:rFonts w:ascii="Arial" w:hAnsi="Arial" w:cs="Arial"/>
          <w:sz w:val="24"/>
          <w:szCs w:val="24"/>
        </w:rPr>
      </w:pPr>
    </w:p>
    <w:p w:rsidR="00A735C3" w:rsidRPr="00A735C3" w:rsidRDefault="00A735C3" w:rsidP="00387791">
      <w:pPr>
        <w:pStyle w:val="Odstavecseseznamem"/>
        <w:numPr>
          <w:ilvl w:val="0"/>
          <w:numId w:val="2"/>
        </w:numPr>
        <w:spacing w:before="120"/>
        <w:ind w:left="0" w:hanging="567"/>
        <w:contextualSpacing w:val="0"/>
        <w:jc w:val="both"/>
        <w:rPr>
          <w:rFonts w:ascii="Arial" w:hAnsi="Arial" w:cs="Arial"/>
          <w:b/>
          <w:sz w:val="22"/>
          <w:szCs w:val="22"/>
        </w:rPr>
      </w:pPr>
      <w:r w:rsidRPr="00A735C3">
        <w:rPr>
          <w:rFonts w:ascii="Arial" w:hAnsi="Arial" w:cs="Arial"/>
          <w:b/>
          <w:sz w:val="22"/>
          <w:szCs w:val="22"/>
        </w:rPr>
        <w:t>Popis zařízení a požadavky na jeho umístění</w:t>
      </w:r>
    </w:p>
    <w:p w:rsidR="00A735C3" w:rsidRPr="00A735C3" w:rsidRDefault="00A735C3" w:rsidP="00387791">
      <w:pPr>
        <w:pStyle w:val="Odstavecseseznamem"/>
        <w:spacing w:before="120"/>
        <w:ind w:left="0"/>
        <w:contextualSpacing w:val="0"/>
        <w:jc w:val="both"/>
        <w:rPr>
          <w:rFonts w:ascii="Arial" w:hAnsi="Arial" w:cs="Arial"/>
          <w:sz w:val="22"/>
          <w:szCs w:val="22"/>
        </w:rPr>
      </w:pPr>
      <w:r w:rsidRPr="00A735C3">
        <w:rPr>
          <w:rFonts w:ascii="Arial" w:hAnsi="Arial" w:cs="Arial"/>
          <w:sz w:val="22"/>
          <w:szCs w:val="22"/>
        </w:rPr>
        <w:t>Kompresorová stanice (zařízení 72) je zdrojem stlačeného vzduchu (SV) centrálně rozváděného pro objekt Budovy Y. Stanice je umístěna v suterénu budovy číslo místnosti A_Y191280, osazena trojicí kompresorů Orlík (K</w:t>
      </w:r>
      <w:proofErr w:type="gramStart"/>
      <w:r w:rsidRPr="00A735C3">
        <w:rPr>
          <w:rFonts w:ascii="Arial" w:hAnsi="Arial" w:cs="Arial"/>
          <w:sz w:val="22"/>
          <w:szCs w:val="22"/>
        </w:rPr>
        <w:t>10,K</w:t>
      </w:r>
      <w:proofErr w:type="gramEnd"/>
      <w:r w:rsidRPr="00A735C3">
        <w:rPr>
          <w:rFonts w:ascii="Arial" w:hAnsi="Arial" w:cs="Arial"/>
          <w:sz w:val="22"/>
          <w:szCs w:val="22"/>
        </w:rPr>
        <w:t>20,K30) upevněných na zásobnících stlačeného vzduchu. Kompresory Orlík dodávají SV o maximálním přetlaku 9,5 Bar v nastaveném rozpětí do zásob</w:t>
      </w:r>
      <w:r w:rsidRPr="00A735C3">
        <w:rPr>
          <w:rFonts w:ascii="Arial" w:hAnsi="Arial" w:cs="Arial"/>
          <w:sz w:val="22"/>
          <w:szCs w:val="22"/>
        </w:rPr>
        <w:softHyphen/>
        <w:t xml:space="preserve">níků stlačeného vzduchu. Ze zásobníků stlačeného vzduchu je vzduch veden do jednotek čištění vzduchu ALG, kde je zbavován vlhkosti a upraven tak, aby kvalita stlačeného vzduchu odpovídala platné legislativě. Od jednotek čištění vzduchu pokračuje vedení stlačeného vzduchu do dvojité redukční skříně redukující tlak na 4 Bary, tento stlačený vzduch se používá pro dýchací přístroje, popř. pro jiné lékařské využití. Od redukční skříně vede stlačený vzduch přes uzávěr SV ve stanici na chodbu, kde jsou umístěny hlavní uzávěry medicinálních plynů pro budovu </w:t>
      </w:r>
      <w:proofErr w:type="spellStart"/>
      <w:proofErr w:type="gramStart"/>
      <w:r w:rsidRPr="00A735C3">
        <w:rPr>
          <w:rFonts w:ascii="Arial" w:hAnsi="Arial" w:cs="Arial"/>
          <w:sz w:val="22"/>
          <w:szCs w:val="22"/>
        </w:rPr>
        <w:t>Y,č.m</w:t>
      </w:r>
      <w:proofErr w:type="spellEnd"/>
      <w:r w:rsidRPr="00A735C3">
        <w:rPr>
          <w:rFonts w:ascii="Arial" w:hAnsi="Arial" w:cs="Arial"/>
          <w:sz w:val="22"/>
          <w:szCs w:val="22"/>
        </w:rPr>
        <w:t>.</w:t>
      </w:r>
      <w:proofErr w:type="gramEnd"/>
      <w:r w:rsidRPr="00A735C3">
        <w:rPr>
          <w:rFonts w:ascii="Arial" w:hAnsi="Arial" w:cs="Arial"/>
          <w:sz w:val="22"/>
          <w:szCs w:val="22"/>
        </w:rPr>
        <w:t xml:space="preserve"> A_Y191250.</w:t>
      </w:r>
    </w:p>
    <w:p w:rsidR="00A735C3" w:rsidRPr="00A735C3" w:rsidRDefault="00A735C3" w:rsidP="00387791">
      <w:pPr>
        <w:pStyle w:val="Odstavecseseznamem"/>
        <w:numPr>
          <w:ilvl w:val="0"/>
          <w:numId w:val="2"/>
        </w:numPr>
        <w:spacing w:before="120" w:after="120"/>
        <w:ind w:left="0" w:hanging="567"/>
        <w:contextualSpacing w:val="0"/>
        <w:jc w:val="both"/>
        <w:rPr>
          <w:rFonts w:ascii="Arial" w:hAnsi="Arial" w:cs="Arial"/>
          <w:b/>
          <w:sz w:val="22"/>
          <w:szCs w:val="22"/>
        </w:rPr>
      </w:pPr>
      <w:r w:rsidRPr="00A735C3">
        <w:rPr>
          <w:rFonts w:ascii="Arial" w:hAnsi="Arial" w:cs="Arial"/>
          <w:b/>
          <w:sz w:val="22"/>
          <w:szCs w:val="22"/>
        </w:rPr>
        <w:lastRenderedPageBreak/>
        <w:t>Charakteristika plynu</w:t>
      </w:r>
    </w:p>
    <w:p w:rsidR="00A735C3" w:rsidRPr="00A735C3" w:rsidRDefault="00A735C3" w:rsidP="00387791">
      <w:pPr>
        <w:pStyle w:val="Odstavecseseznamem"/>
        <w:spacing w:before="120" w:after="120"/>
        <w:ind w:left="0"/>
        <w:contextualSpacing w:val="0"/>
        <w:jc w:val="both"/>
        <w:rPr>
          <w:rFonts w:ascii="Arial" w:hAnsi="Arial" w:cs="Arial"/>
          <w:sz w:val="22"/>
          <w:szCs w:val="22"/>
        </w:rPr>
      </w:pPr>
      <w:r w:rsidRPr="00A735C3">
        <w:rPr>
          <w:rFonts w:ascii="Arial" w:hAnsi="Arial" w:cs="Arial"/>
          <w:sz w:val="22"/>
          <w:szCs w:val="22"/>
        </w:rPr>
        <w:t>Vzduch je směs několika plynů, bezbarvý, bez zápachu. Specifická hmotnost 1,293 kg/m3. Kvalita závisí hlavně na způsobu výroby. Pro zdravotnické účely musí mít odpovídající stupeň čistoty a nesmí obsahovat mastnoty. Kvalitu vyráběného vzduchu jednoznačně určuje norma ČSN EN 7396-</w:t>
      </w:r>
      <w:r w:rsidR="00AF0959" w:rsidRPr="00A735C3">
        <w:rPr>
          <w:rFonts w:ascii="Arial" w:hAnsi="Arial" w:cs="Arial"/>
          <w:sz w:val="22"/>
          <w:szCs w:val="22"/>
        </w:rPr>
        <w:t>1, ad.</w:t>
      </w:r>
      <w:r w:rsidRPr="00A735C3">
        <w:rPr>
          <w:rFonts w:ascii="Arial" w:hAnsi="Arial" w:cs="Arial"/>
          <w:sz w:val="22"/>
          <w:szCs w:val="22"/>
        </w:rPr>
        <w:t xml:space="preserve"> 2 a předpis </w:t>
      </w:r>
      <w:r w:rsidR="00AF0959" w:rsidRPr="00A735C3">
        <w:rPr>
          <w:rFonts w:ascii="Arial" w:hAnsi="Arial" w:cs="Arial"/>
          <w:sz w:val="22"/>
          <w:szCs w:val="22"/>
        </w:rPr>
        <w:t>SÚKL – Lék</w:t>
      </w:r>
      <w:r w:rsidRPr="00A735C3">
        <w:rPr>
          <w:rFonts w:ascii="Arial" w:hAnsi="Arial" w:cs="Arial"/>
          <w:sz w:val="22"/>
          <w:szCs w:val="22"/>
        </w:rPr>
        <w:t xml:space="preserve">-15, vzhledem k použití směšování s kyslíkem (vytváří směsný plyn) je zařazen do vyhrazených plynových zařízení kategorie C, </w:t>
      </w:r>
      <w:r w:rsidR="00AF0959" w:rsidRPr="00A735C3">
        <w:rPr>
          <w:rFonts w:ascii="Arial" w:hAnsi="Arial" w:cs="Arial"/>
          <w:sz w:val="22"/>
          <w:szCs w:val="22"/>
        </w:rPr>
        <w:t>F,</w:t>
      </w:r>
      <w:r w:rsidRPr="00A735C3">
        <w:rPr>
          <w:rFonts w:ascii="Arial" w:hAnsi="Arial" w:cs="Arial"/>
          <w:sz w:val="22"/>
          <w:szCs w:val="22"/>
        </w:rPr>
        <w:t xml:space="preserve"> a to i do přetlaku 1MPa.</w:t>
      </w:r>
    </w:p>
    <w:p w:rsidR="00A735C3" w:rsidRPr="00A735C3" w:rsidRDefault="00A735C3" w:rsidP="00387791">
      <w:pPr>
        <w:pStyle w:val="Odstavecseseznamem"/>
        <w:numPr>
          <w:ilvl w:val="0"/>
          <w:numId w:val="2"/>
        </w:numPr>
        <w:spacing w:before="240" w:after="120"/>
        <w:ind w:left="0" w:hanging="567"/>
        <w:contextualSpacing w:val="0"/>
        <w:jc w:val="both"/>
        <w:rPr>
          <w:rFonts w:ascii="Arial" w:hAnsi="Arial" w:cs="Arial"/>
          <w:b/>
          <w:sz w:val="22"/>
          <w:szCs w:val="22"/>
        </w:rPr>
      </w:pPr>
      <w:r w:rsidRPr="00A735C3">
        <w:rPr>
          <w:rFonts w:ascii="Arial" w:hAnsi="Arial" w:cs="Arial"/>
          <w:b/>
          <w:sz w:val="22"/>
          <w:szCs w:val="22"/>
        </w:rPr>
        <w:t>Výrobce a dodavatel zařízení</w:t>
      </w:r>
      <w:bookmarkStart w:id="0" w:name="_GoBack"/>
      <w:bookmarkEnd w:id="0"/>
    </w:p>
    <w:p w:rsidR="00A735C3" w:rsidRDefault="00A735C3" w:rsidP="00387791">
      <w:pPr>
        <w:pStyle w:val="Odstavecseseznamem"/>
        <w:spacing w:before="120" w:after="120"/>
        <w:ind w:left="0"/>
        <w:contextualSpacing w:val="0"/>
        <w:jc w:val="both"/>
        <w:rPr>
          <w:rFonts w:ascii="Arial" w:hAnsi="Arial" w:cs="Arial"/>
          <w:sz w:val="22"/>
          <w:szCs w:val="22"/>
        </w:rPr>
      </w:pPr>
      <w:r w:rsidRPr="00A735C3">
        <w:rPr>
          <w:rFonts w:ascii="Arial" w:hAnsi="Arial" w:cs="Arial"/>
          <w:sz w:val="22"/>
          <w:szCs w:val="22"/>
        </w:rPr>
        <w:t xml:space="preserve">Kompresory jsou výrobky firmy Orlík kompresory, Česká Třebová. Jednotky úpravy vzduchu jsou výrobky firmy </w:t>
      </w:r>
      <w:proofErr w:type="spellStart"/>
      <w:r w:rsidRPr="00A735C3">
        <w:rPr>
          <w:rFonts w:ascii="Arial" w:hAnsi="Arial" w:cs="Arial"/>
          <w:sz w:val="22"/>
          <w:szCs w:val="22"/>
        </w:rPr>
        <w:t>Donaldson</w:t>
      </w:r>
      <w:proofErr w:type="spellEnd"/>
      <w:r w:rsidRPr="00A735C3">
        <w:rPr>
          <w:rFonts w:ascii="Arial" w:hAnsi="Arial" w:cs="Arial"/>
          <w:sz w:val="22"/>
          <w:szCs w:val="22"/>
        </w:rPr>
        <w:t xml:space="preserve">, redukční skříně a ventilové skříně jsou výrobky firmy </w:t>
      </w:r>
      <w:proofErr w:type="spellStart"/>
      <w:r w:rsidRPr="00A735C3">
        <w:rPr>
          <w:rFonts w:ascii="Arial" w:hAnsi="Arial" w:cs="Arial"/>
          <w:sz w:val="22"/>
          <w:szCs w:val="22"/>
        </w:rPr>
        <w:t>Daniševský</w:t>
      </w:r>
      <w:proofErr w:type="spellEnd"/>
      <w:r w:rsidRPr="00A735C3">
        <w:rPr>
          <w:rFonts w:ascii="Arial" w:hAnsi="Arial" w:cs="Arial"/>
          <w:sz w:val="22"/>
          <w:szCs w:val="22"/>
        </w:rPr>
        <w:t>. Tlakové nádoby vyrábí firma Step Trutnov.</w:t>
      </w:r>
    </w:p>
    <w:p w:rsidR="00A735C3" w:rsidRPr="00A735C3" w:rsidRDefault="00A735C3" w:rsidP="00387791">
      <w:pPr>
        <w:pStyle w:val="Odstavecseseznamem"/>
        <w:numPr>
          <w:ilvl w:val="0"/>
          <w:numId w:val="2"/>
        </w:numPr>
        <w:spacing w:before="240"/>
        <w:ind w:left="0" w:hanging="567"/>
        <w:contextualSpacing w:val="0"/>
        <w:jc w:val="both"/>
        <w:rPr>
          <w:rFonts w:ascii="Arial" w:hAnsi="Arial" w:cs="Arial"/>
          <w:b/>
          <w:sz w:val="22"/>
          <w:szCs w:val="22"/>
        </w:rPr>
      </w:pPr>
      <w:r w:rsidRPr="00A735C3">
        <w:rPr>
          <w:rFonts w:ascii="Arial" w:hAnsi="Arial" w:cs="Arial"/>
          <w:b/>
          <w:sz w:val="22"/>
          <w:szCs w:val="22"/>
        </w:rPr>
        <w:t>Situační náčrt a popis umístění</w:t>
      </w:r>
    </w:p>
    <w:p w:rsidR="00A735C3" w:rsidRPr="00A735C3" w:rsidRDefault="00A735C3" w:rsidP="00387791">
      <w:pPr>
        <w:pStyle w:val="Odstavecseseznamem"/>
        <w:spacing w:before="60" w:after="120"/>
        <w:ind w:left="0"/>
        <w:contextualSpacing w:val="0"/>
        <w:jc w:val="both"/>
        <w:rPr>
          <w:rFonts w:ascii="Arial" w:hAnsi="Arial" w:cs="Arial"/>
          <w:sz w:val="22"/>
          <w:szCs w:val="22"/>
        </w:rPr>
      </w:pPr>
      <w:r w:rsidRPr="00A735C3">
        <w:rPr>
          <w:rFonts w:ascii="Arial" w:hAnsi="Arial" w:cs="Arial"/>
          <w:sz w:val="22"/>
          <w:szCs w:val="22"/>
        </w:rPr>
        <w:t>Kompresorová stanice (zař. 72) byla situována do samostatné místnosti v suterénu, číslo místnosti A_Y191280. Přístup do stanice je z chodby suterénu budovy.</w:t>
      </w:r>
    </w:p>
    <w:p w:rsidR="00A735C3" w:rsidRDefault="00A735C3" w:rsidP="00A735C3">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40640</wp:posOffset>
                </wp:positionH>
                <wp:positionV relativeFrom="paragraph">
                  <wp:posOffset>160020</wp:posOffset>
                </wp:positionV>
                <wp:extent cx="6057900" cy="0"/>
                <wp:effectExtent l="0" t="0" r="2540" b="3810"/>
                <wp:wrapNone/>
                <wp:docPr id="141" name="Přímá spojnic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B4F459D" id="Přímá spojnice 14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2.6pt" to="480.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" stroked="f" strokeweight=".5pt"/>
            </w:pict>
          </mc:Fallback>
        </mc:AlternateContent>
      </w:r>
      <w:r>
        <w:rPr>
          <w:noProof/>
        </w:rPr>
        <w:drawing>
          <wp:inline distT="0" distB="0" distL="0" distR="0" wp14:anchorId="27617B2A" wp14:editId="7190D235">
            <wp:extent cx="5210175" cy="5573375"/>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6301" cy="5590625"/>
                    </a:xfrm>
                    <a:prstGeom prst="rect">
                      <a:avLst/>
                    </a:prstGeom>
                  </pic:spPr>
                </pic:pic>
              </a:graphicData>
            </a:graphic>
          </wp:inline>
        </w:drawing>
      </w:r>
    </w:p>
    <w:p w:rsidR="00A735C3" w:rsidRDefault="00A735C3" w:rsidP="00A735C3">
      <w:pPr>
        <w:rPr>
          <w:rFonts w:ascii="Arial" w:hAnsi="Arial" w:cs="Arial"/>
          <w:sz w:val="24"/>
          <w:szCs w:val="24"/>
        </w:rPr>
      </w:pPr>
    </w:p>
    <w:p w:rsidR="00A735C3" w:rsidRPr="00A735C3" w:rsidRDefault="00A735C3" w:rsidP="00387791">
      <w:pPr>
        <w:pStyle w:val="Odstavecseseznamem"/>
        <w:numPr>
          <w:ilvl w:val="0"/>
          <w:numId w:val="2"/>
        </w:numPr>
        <w:spacing w:before="240"/>
        <w:ind w:left="0" w:hanging="567"/>
        <w:contextualSpacing w:val="0"/>
        <w:jc w:val="both"/>
        <w:rPr>
          <w:rFonts w:ascii="Arial" w:hAnsi="Arial" w:cs="Arial"/>
          <w:b/>
          <w:sz w:val="22"/>
          <w:szCs w:val="22"/>
        </w:rPr>
      </w:pPr>
      <w:r w:rsidRPr="00A735C3">
        <w:rPr>
          <w:rFonts w:ascii="Arial" w:hAnsi="Arial" w:cs="Arial"/>
          <w:b/>
          <w:sz w:val="22"/>
          <w:szCs w:val="22"/>
        </w:rPr>
        <w:lastRenderedPageBreak/>
        <w:t xml:space="preserve">Pokyny pro regulaci, měření, ovládání samočinně pracujících </w:t>
      </w:r>
      <w:r>
        <w:rPr>
          <w:rFonts w:ascii="Arial" w:hAnsi="Arial" w:cs="Arial"/>
          <w:b/>
          <w:sz w:val="22"/>
          <w:szCs w:val="22"/>
        </w:rPr>
        <w:t>e</w:t>
      </w:r>
      <w:r w:rsidRPr="00A735C3">
        <w:rPr>
          <w:rFonts w:ascii="Arial" w:hAnsi="Arial" w:cs="Arial"/>
          <w:b/>
          <w:sz w:val="22"/>
          <w:szCs w:val="22"/>
        </w:rPr>
        <w:t xml:space="preserve">lementů, zabezpečovacích </w:t>
      </w:r>
      <w:r w:rsidR="00AF0959" w:rsidRPr="00A735C3">
        <w:rPr>
          <w:rFonts w:ascii="Arial" w:hAnsi="Arial" w:cs="Arial"/>
          <w:b/>
          <w:sz w:val="22"/>
          <w:szCs w:val="22"/>
        </w:rPr>
        <w:t>zařízení</w:t>
      </w:r>
      <w:r w:rsidRPr="00A735C3">
        <w:rPr>
          <w:rFonts w:ascii="Arial" w:hAnsi="Arial" w:cs="Arial"/>
          <w:b/>
          <w:sz w:val="22"/>
          <w:szCs w:val="22"/>
        </w:rPr>
        <w:t xml:space="preserve"> apod.</w:t>
      </w:r>
    </w:p>
    <w:p w:rsidR="00A735C3" w:rsidRPr="00A735C3" w:rsidRDefault="00A735C3" w:rsidP="00387791">
      <w:pPr>
        <w:spacing w:before="120"/>
        <w:jc w:val="both"/>
        <w:rPr>
          <w:rFonts w:ascii="Arial" w:hAnsi="Arial" w:cs="Arial"/>
          <w:sz w:val="22"/>
          <w:szCs w:val="22"/>
        </w:rPr>
      </w:pPr>
      <w:r w:rsidRPr="00A735C3">
        <w:rPr>
          <w:rFonts w:ascii="Arial" w:hAnsi="Arial" w:cs="Arial"/>
          <w:sz w:val="22"/>
          <w:szCs w:val="22"/>
        </w:rPr>
        <w:t xml:space="preserve">Činnost kompresorů je řízena tlakovými snímači umístěných v kompresorovém bloku umístěném na zásobníku stlačeného vzduchu. Změnit hodnoty zapínacího a vypínacího provozního přetlaku lze podle návodu k obsluze umístěného v kompresorové stanici. </w:t>
      </w:r>
    </w:p>
    <w:p w:rsidR="00A735C3" w:rsidRPr="00A735C3" w:rsidRDefault="00A735C3" w:rsidP="00387791">
      <w:pPr>
        <w:jc w:val="both"/>
        <w:rPr>
          <w:rFonts w:ascii="Arial" w:hAnsi="Arial" w:cs="Arial"/>
          <w:sz w:val="22"/>
          <w:szCs w:val="22"/>
        </w:rPr>
      </w:pPr>
      <w:r w:rsidRPr="00A735C3">
        <w:rPr>
          <w:rFonts w:ascii="Arial" w:hAnsi="Arial" w:cs="Arial"/>
          <w:sz w:val="22"/>
          <w:szCs w:val="22"/>
        </w:rPr>
        <w:t>Automatický chod sušičky je nastaven výrobcem a nevyža</w:t>
      </w:r>
      <w:r w:rsidRPr="00A735C3">
        <w:rPr>
          <w:rFonts w:ascii="Arial" w:hAnsi="Arial" w:cs="Arial"/>
          <w:sz w:val="22"/>
          <w:szCs w:val="22"/>
        </w:rPr>
        <w:softHyphen/>
        <w:t>duje víc než kontroly popsané v návodu k obsluze.</w:t>
      </w:r>
    </w:p>
    <w:p w:rsidR="00A735C3" w:rsidRPr="00A735C3" w:rsidRDefault="00A735C3" w:rsidP="00387791">
      <w:pPr>
        <w:jc w:val="both"/>
        <w:rPr>
          <w:rFonts w:ascii="Arial" w:hAnsi="Arial" w:cs="Arial"/>
          <w:sz w:val="22"/>
          <w:szCs w:val="22"/>
        </w:rPr>
      </w:pPr>
      <w:r w:rsidRPr="00A735C3">
        <w:rPr>
          <w:rFonts w:ascii="Arial" w:hAnsi="Arial" w:cs="Arial"/>
          <w:sz w:val="22"/>
          <w:szCs w:val="22"/>
        </w:rPr>
        <w:t>Přímými tlakoměry jsou měřeny přetlak výstupního vzduchu na provozovaném kompresoru, přetlak vzduchu na zásobníku a tlaky na redukčním panelu.</w:t>
      </w:r>
    </w:p>
    <w:p w:rsidR="00A735C3" w:rsidRPr="00A735C3" w:rsidRDefault="00A735C3" w:rsidP="00387791">
      <w:pPr>
        <w:jc w:val="both"/>
        <w:rPr>
          <w:rFonts w:ascii="Arial" w:hAnsi="Arial" w:cs="Arial"/>
          <w:sz w:val="22"/>
          <w:szCs w:val="22"/>
        </w:rPr>
      </w:pPr>
      <w:r w:rsidRPr="00A735C3">
        <w:rPr>
          <w:rFonts w:ascii="Arial" w:hAnsi="Arial" w:cs="Arial"/>
          <w:sz w:val="22"/>
          <w:szCs w:val="22"/>
        </w:rPr>
        <w:t xml:space="preserve">Zabezpečovacím zařízením kompresorové stanice jsou pojistné ventily v kompresorech, na vzdušníku a na potrubí rozvodu med. plynů. </w:t>
      </w:r>
    </w:p>
    <w:p w:rsidR="00A735C3" w:rsidRPr="00A735C3" w:rsidRDefault="00A735C3" w:rsidP="00387791">
      <w:pPr>
        <w:jc w:val="both"/>
        <w:rPr>
          <w:rFonts w:ascii="Arial" w:hAnsi="Arial" w:cs="Arial"/>
          <w:sz w:val="22"/>
          <w:szCs w:val="22"/>
        </w:rPr>
      </w:pPr>
      <w:r w:rsidRPr="00A735C3">
        <w:rPr>
          <w:rFonts w:ascii="Arial" w:hAnsi="Arial" w:cs="Arial"/>
          <w:sz w:val="22"/>
          <w:szCs w:val="22"/>
        </w:rPr>
        <w:t>Kompresorová stanice je pod stálým dohledem automatické provozní i klinické signalizace varující obsluhující personál při odchýlení provozního přetlaku SV v rozvodech z nastaveného rozmezí.</w:t>
      </w:r>
    </w:p>
    <w:p w:rsidR="00A735C3" w:rsidRPr="00A735C3" w:rsidRDefault="00A735C3" w:rsidP="00387791">
      <w:pPr>
        <w:pStyle w:val="Odstavecseseznamem"/>
        <w:numPr>
          <w:ilvl w:val="0"/>
          <w:numId w:val="2"/>
        </w:numPr>
        <w:spacing w:before="240"/>
        <w:ind w:left="0" w:hanging="567"/>
        <w:contextualSpacing w:val="0"/>
        <w:jc w:val="both"/>
        <w:rPr>
          <w:rFonts w:ascii="Arial" w:hAnsi="Arial" w:cs="Arial"/>
          <w:b/>
          <w:sz w:val="22"/>
          <w:szCs w:val="22"/>
        </w:rPr>
      </w:pPr>
      <w:r w:rsidRPr="00A735C3">
        <w:rPr>
          <w:rFonts w:ascii="Arial" w:hAnsi="Arial" w:cs="Arial"/>
          <w:b/>
          <w:sz w:val="22"/>
          <w:szCs w:val="22"/>
        </w:rPr>
        <w:t>Pokyny pro uvádění do provozu a způsob obsluhy</w:t>
      </w:r>
    </w:p>
    <w:p w:rsidR="00A735C3" w:rsidRPr="00A735C3" w:rsidRDefault="00A735C3" w:rsidP="00387791">
      <w:pPr>
        <w:spacing w:after="60"/>
        <w:jc w:val="both"/>
        <w:rPr>
          <w:rFonts w:ascii="Arial" w:hAnsi="Arial" w:cs="Arial"/>
          <w:sz w:val="22"/>
          <w:szCs w:val="22"/>
        </w:rPr>
      </w:pPr>
      <w:r w:rsidRPr="00A735C3">
        <w:rPr>
          <w:rFonts w:ascii="Arial" w:hAnsi="Arial" w:cs="Arial"/>
          <w:sz w:val="22"/>
          <w:szCs w:val="22"/>
        </w:rPr>
        <w:t xml:space="preserve">Obsluhu smí provádět pouze osoba starší </w:t>
      </w:r>
      <w:proofErr w:type="gramStart"/>
      <w:r w:rsidRPr="00A735C3">
        <w:rPr>
          <w:rFonts w:ascii="Arial" w:hAnsi="Arial" w:cs="Arial"/>
          <w:sz w:val="22"/>
          <w:szCs w:val="22"/>
        </w:rPr>
        <w:t>18ti</w:t>
      </w:r>
      <w:proofErr w:type="gramEnd"/>
      <w:r w:rsidRPr="00A735C3">
        <w:rPr>
          <w:rFonts w:ascii="Arial" w:hAnsi="Arial" w:cs="Arial"/>
          <w:sz w:val="22"/>
          <w:szCs w:val="22"/>
        </w:rPr>
        <w:t xml:space="preserve"> let, řádně poučená a seznámená s funkcí jednotlivé výstroje kompresorové stanice a pověřená osobou zodpovědnou za vyhrazená technická zařízení Fakultní nemocnice Olomouc.</w:t>
      </w:r>
    </w:p>
    <w:p w:rsidR="00A735C3" w:rsidRPr="00A735C3" w:rsidRDefault="00A735C3" w:rsidP="00387791">
      <w:pPr>
        <w:jc w:val="both"/>
        <w:rPr>
          <w:rFonts w:ascii="Arial" w:hAnsi="Arial" w:cs="Arial"/>
          <w:sz w:val="22"/>
          <w:szCs w:val="22"/>
        </w:rPr>
      </w:pPr>
      <w:r w:rsidRPr="00A735C3">
        <w:rPr>
          <w:rFonts w:ascii="Arial" w:hAnsi="Arial" w:cs="Arial"/>
          <w:sz w:val="22"/>
          <w:szCs w:val="22"/>
        </w:rPr>
        <w:t xml:space="preserve">Zařízení (nově instalované nebo odstavené z provozu déle jak 6 měsíců) může být uvedeno do provozu pouze po kontrole a zkouškách zařízení dle ČSN EN 7396-1 na základě revizní zprávy dle </w:t>
      </w:r>
      <w:r w:rsidR="00AF0959">
        <w:rPr>
          <w:rFonts w:ascii="Arial" w:hAnsi="Arial" w:cs="Arial"/>
          <w:sz w:val="22"/>
          <w:szCs w:val="22"/>
        </w:rPr>
        <w:t>nařízení vlády č.191/2022 Sb.</w:t>
      </w:r>
      <w:r w:rsidRPr="00A735C3">
        <w:rPr>
          <w:rFonts w:ascii="Arial" w:hAnsi="Arial" w:cs="Arial"/>
          <w:sz w:val="22"/>
          <w:szCs w:val="22"/>
        </w:rPr>
        <w:t xml:space="preserve"> po zaškolení obsluhujícího personálu, údržby na novou část a seznámení pracovníků s provozem zařízení.</w:t>
      </w:r>
    </w:p>
    <w:p w:rsidR="00A735C3" w:rsidRPr="00A735C3" w:rsidRDefault="00A735C3" w:rsidP="00387791">
      <w:pPr>
        <w:jc w:val="both"/>
        <w:rPr>
          <w:rFonts w:ascii="Arial" w:hAnsi="Arial" w:cs="Arial"/>
          <w:sz w:val="22"/>
          <w:szCs w:val="22"/>
        </w:rPr>
      </w:pPr>
      <w:r w:rsidRPr="00A735C3">
        <w:rPr>
          <w:rFonts w:ascii="Arial" w:hAnsi="Arial" w:cs="Arial"/>
          <w:sz w:val="22"/>
          <w:szCs w:val="22"/>
        </w:rPr>
        <w:t>Kompresorová stanice je provozována 24 hodin denně s pravidel</w:t>
      </w:r>
      <w:r w:rsidRPr="00A735C3">
        <w:rPr>
          <w:rFonts w:ascii="Arial" w:hAnsi="Arial" w:cs="Arial"/>
          <w:sz w:val="22"/>
          <w:szCs w:val="22"/>
        </w:rPr>
        <w:softHyphen/>
        <w:t>nou kontrolou činnosti pracovníky pověřenými její obsluhou; vyžaduje tudíž obsluhu občasnou.</w:t>
      </w:r>
    </w:p>
    <w:p w:rsidR="00A735C3" w:rsidRPr="00A735C3" w:rsidRDefault="00A735C3" w:rsidP="00387791">
      <w:pPr>
        <w:jc w:val="both"/>
        <w:rPr>
          <w:rFonts w:ascii="Arial" w:hAnsi="Arial" w:cs="Arial"/>
          <w:sz w:val="22"/>
          <w:szCs w:val="22"/>
        </w:rPr>
      </w:pPr>
      <w:r w:rsidRPr="00A735C3">
        <w:rPr>
          <w:rFonts w:ascii="Arial" w:hAnsi="Arial" w:cs="Arial"/>
          <w:sz w:val="22"/>
          <w:szCs w:val="22"/>
        </w:rPr>
        <w:t>Uvedení kompresorové stanice do činnosti (po výluce, opravě,) spo</w:t>
      </w:r>
      <w:r w:rsidRPr="00A735C3">
        <w:rPr>
          <w:rFonts w:ascii="Arial" w:hAnsi="Arial" w:cs="Arial"/>
          <w:sz w:val="22"/>
          <w:szCs w:val="22"/>
        </w:rPr>
        <w:softHyphen/>
        <w:t xml:space="preserve">čívá v postupném najetí trasy od agregátu přes sušičky do redukčního panelu a dál </w:t>
      </w:r>
      <w:r w:rsidR="00AF0959" w:rsidRPr="00A735C3">
        <w:rPr>
          <w:rFonts w:ascii="Arial" w:hAnsi="Arial" w:cs="Arial"/>
          <w:sz w:val="22"/>
          <w:szCs w:val="22"/>
        </w:rPr>
        <w:t>do rozvodů</w:t>
      </w:r>
      <w:r w:rsidRPr="00A735C3">
        <w:rPr>
          <w:rFonts w:ascii="Arial" w:hAnsi="Arial" w:cs="Arial"/>
          <w:sz w:val="22"/>
          <w:szCs w:val="22"/>
        </w:rPr>
        <w:t xml:space="preserve"> SV. Uvádění do provozu jednotlivých prvků trasy musí být prováděno v souladu s návody od výrobců. Před spuštěním kompresoru musí být otevřen jeho výstupní ventil a ventil do </w:t>
      </w:r>
      <w:r w:rsidR="00AF0959" w:rsidRPr="00A735C3">
        <w:rPr>
          <w:rFonts w:ascii="Arial" w:hAnsi="Arial" w:cs="Arial"/>
          <w:sz w:val="22"/>
          <w:szCs w:val="22"/>
        </w:rPr>
        <w:t>vzdušníku – zásobníku</w:t>
      </w:r>
      <w:r w:rsidRPr="00A735C3">
        <w:rPr>
          <w:rFonts w:ascii="Arial" w:hAnsi="Arial" w:cs="Arial"/>
          <w:sz w:val="22"/>
          <w:szCs w:val="22"/>
        </w:rPr>
        <w:t xml:space="preserve"> SV.</w:t>
      </w:r>
    </w:p>
    <w:p w:rsidR="00A735C3" w:rsidRPr="00A735C3" w:rsidRDefault="00A735C3" w:rsidP="00387791">
      <w:pPr>
        <w:jc w:val="both"/>
        <w:rPr>
          <w:rFonts w:ascii="Arial" w:hAnsi="Arial" w:cs="Arial"/>
          <w:sz w:val="22"/>
          <w:szCs w:val="22"/>
        </w:rPr>
      </w:pPr>
      <w:r w:rsidRPr="00A735C3">
        <w:rPr>
          <w:rFonts w:ascii="Arial" w:hAnsi="Arial" w:cs="Arial"/>
          <w:sz w:val="22"/>
          <w:szCs w:val="22"/>
        </w:rPr>
        <w:t xml:space="preserve">Při manipulaci s tlakovými lahvemi je nutné dodržovat zásady ČSN 07 8304, ČSN 05 0610, ČSN </w:t>
      </w:r>
      <w:smartTag w:uri="urn:schemas-microsoft-com:office:smarttags" w:element="metricconverter">
        <w:smartTagPr>
          <w:attr w:name="ProductID" w:val="386461 a"/>
        </w:smartTagPr>
        <w:r w:rsidRPr="00A735C3">
          <w:rPr>
            <w:rFonts w:ascii="Arial" w:hAnsi="Arial" w:cs="Arial"/>
            <w:sz w:val="22"/>
            <w:szCs w:val="22"/>
          </w:rPr>
          <w:t>386461 a</w:t>
        </w:r>
      </w:smartTag>
      <w:r w:rsidRPr="00A735C3">
        <w:rPr>
          <w:rFonts w:ascii="Arial" w:hAnsi="Arial" w:cs="Arial"/>
          <w:sz w:val="22"/>
          <w:szCs w:val="22"/>
        </w:rPr>
        <w:t xml:space="preserve"> ČSN 386479.</w:t>
      </w:r>
    </w:p>
    <w:p w:rsidR="00387791" w:rsidRPr="00387791" w:rsidRDefault="00387791" w:rsidP="00387791">
      <w:pPr>
        <w:pStyle w:val="Odstavecseseznamem"/>
        <w:numPr>
          <w:ilvl w:val="0"/>
          <w:numId w:val="2"/>
        </w:numPr>
        <w:spacing w:before="240"/>
        <w:ind w:left="0" w:hanging="567"/>
        <w:contextualSpacing w:val="0"/>
        <w:jc w:val="both"/>
        <w:rPr>
          <w:rFonts w:ascii="Arial" w:hAnsi="Arial" w:cs="Arial"/>
          <w:b/>
          <w:sz w:val="22"/>
          <w:szCs w:val="22"/>
        </w:rPr>
      </w:pPr>
      <w:r w:rsidRPr="00387791">
        <w:rPr>
          <w:rFonts w:ascii="Arial" w:hAnsi="Arial" w:cs="Arial"/>
          <w:b/>
          <w:sz w:val="22"/>
          <w:szCs w:val="22"/>
        </w:rPr>
        <w:t>P</w:t>
      </w:r>
      <w:r>
        <w:rPr>
          <w:rFonts w:ascii="Arial" w:hAnsi="Arial" w:cs="Arial"/>
          <w:b/>
          <w:sz w:val="22"/>
          <w:szCs w:val="22"/>
        </w:rPr>
        <w:t>o</w:t>
      </w:r>
      <w:r w:rsidRPr="00387791">
        <w:rPr>
          <w:rFonts w:ascii="Arial" w:hAnsi="Arial" w:cs="Arial"/>
          <w:b/>
          <w:sz w:val="22"/>
          <w:szCs w:val="22"/>
        </w:rPr>
        <w:t>kyny pro odstavení z provozu</w:t>
      </w:r>
    </w:p>
    <w:p w:rsidR="00387791" w:rsidRPr="00387791" w:rsidRDefault="00387791" w:rsidP="00387791">
      <w:pPr>
        <w:spacing w:before="60"/>
        <w:jc w:val="both"/>
        <w:rPr>
          <w:rFonts w:ascii="Arial" w:hAnsi="Arial" w:cs="Arial"/>
          <w:sz w:val="22"/>
          <w:szCs w:val="22"/>
        </w:rPr>
      </w:pPr>
      <w:r w:rsidRPr="00387791">
        <w:rPr>
          <w:rFonts w:ascii="Arial" w:hAnsi="Arial" w:cs="Arial"/>
          <w:sz w:val="22"/>
          <w:szCs w:val="22"/>
        </w:rPr>
        <w:t>Celou stanici lze odstavit z provozu odpojením od elektrické sítě hlav</w:t>
      </w:r>
      <w:r w:rsidRPr="00387791">
        <w:rPr>
          <w:rFonts w:ascii="Arial" w:hAnsi="Arial" w:cs="Arial"/>
          <w:sz w:val="22"/>
          <w:szCs w:val="22"/>
        </w:rPr>
        <w:softHyphen/>
        <w:t xml:space="preserve">ním jističem na rozvaděči u vstupních dveří, samotný agregát proudovou ochranou v el. rozvaděči. </w:t>
      </w:r>
    </w:p>
    <w:p w:rsidR="00387791" w:rsidRPr="00387791" w:rsidRDefault="00387791" w:rsidP="00387791">
      <w:pPr>
        <w:spacing w:before="60"/>
        <w:jc w:val="both"/>
        <w:rPr>
          <w:rFonts w:ascii="Arial" w:hAnsi="Arial" w:cs="Arial"/>
          <w:sz w:val="22"/>
          <w:szCs w:val="22"/>
        </w:rPr>
      </w:pPr>
      <w:r w:rsidRPr="00387791">
        <w:rPr>
          <w:rFonts w:ascii="Arial" w:hAnsi="Arial" w:cs="Arial"/>
          <w:sz w:val="22"/>
          <w:szCs w:val="22"/>
        </w:rPr>
        <w:t>Ve stanici je umístěn hlavní uzávěr stlačeného vzduchu pro budovu.</w:t>
      </w:r>
    </w:p>
    <w:p w:rsidR="00387791" w:rsidRPr="00387791" w:rsidRDefault="00387791" w:rsidP="00387791">
      <w:pPr>
        <w:pStyle w:val="Odstavecseseznamem"/>
        <w:numPr>
          <w:ilvl w:val="0"/>
          <w:numId w:val="2"/>
        </w:numPr>
        <w:spacing w:before="240"/>
        <w:ind w:left="0" w:hanging="567"/>
        <w:contextualSpacing w:val="0"/>
        <w:jc w:val="both"/>
        <w:rPr>
          <w:rFonts w:ascii="Arial" w:hAnsi="Arial" w:cs="Arial"/>
          <w:b/>
          <w:sz w:val="22"/>
          <w:szCs w:val="22"/>
        </w:rPr>
      </w:pPr>
      <w:r w:rsidRPr="00387791">
        <w:rPr>
          <w:rFonts w:ascii="Arial" w:hAnsi="Arial" w:cs="Arial"/>
          <w:b/>
          <w:sz w:val="22"/>
          <w:szCs w:val="22"/>
        </w:rPr>
        <w:t>Pokyny pro případ poruchy, havárie a požáru</w:t>
      </w:r>
    </w:p>
    <w:p w:rsidR="00387791" w:rsidRPr="00387791" w:rsidRDefault="00387791" w:rsidP="00387791">
      <w:pPr>
        <w:spacing w:before="60"/>
        <w:jc w:val="both"/>
        <w:rPr>
          <w:rFonts w:ascii="Arial" w:hAnsi="Arial" w:cs="Arial"/>
          <w:sz w:val="22"/>
          <w:szCs w:val="22"/>
        </w:rPr>
      </w:pPr>
      <w:r w:rsidRPr="00387791">
        <w:rPr>
          <w:rFonts w:ascii="Arial" w:hAnsi="Arial" w:cs="Arial"/>
          <w:sz w:val="22"/>
          <w:szCs w:val="22"/>
        </w:rPr>
        <w:t xml:space="preserve">Ztrojení kompresorů, zdvojení redukčních ventilů, jednotek čištění vzduchu umožňuje v případě poruchy jednoho zařízení přepojení na zařízení </w:t>
      </w:r>
      <w:r w:rsidR="00AF0959" w:rsidRPr="00387791">
        <w:rPr>
          <w:rFonts w:ascii="Arial" w:hAnsi="Arial" w:cs="Arial"/>
          <w:sz w:val="22"/>
          <w:szCs w:val="22"/>
        </w:rPr>
        <w:t>druhé,</w:t>
      </w:r>
      <w:r w:rsidRPr="00387791">
        <w:rPr>
          <w:rFonts w:ascii="Arial" w:hAnsi="Arial" w:cs="Arial"/>
          <w:sz w:val="22"/>
          <w:szCs w:val="22"/>
        </w:rPr>
        <w:t xml:space="preserve"> a tedy bez dlouhodobého výpadku dodávky stlačeného vzduchu. </w:t>
      </w:r>
    </w:p>
    <w:p w:rsidR="00387791" w:rsidRPr="00387791" w:rsidRDefault="00387791" w:rsidP="00387791">
      <w:pPr>
        <w:spacing w:before="60"/>
        <w:jc w:val="both"/>
        <w:rPr>
          <w:rFonts w:ascii="Arial" w:hAnsi="Arial" w:cs="Arial"/>
          <w:sz w:val="22"/>
          <w:szCs w:val="22"/>
        </w:rPr>
      </w:pPr>
      <w:r w:rsidRPr="00387791">
        <w:rPr>
          <w:rFonts w:ascii="Arial" w:hAnsi="Arial" w:cs="Arial"/>
          <w:sz w:val="22"/>
          <w:szCs w:val="22"/>
        </w:rPr>
        <w:t xml:space="preserve">V případě přerušení dodávky stlačeného vzduchu ve zdravotnických provozech se jedná o provozní havárii a zdravotní personál je povinen neprodleně informovat o vzniklé poruše: </w:t>
      </w:r>
    </w:p>
    <w:p w:rsidR="00387791" w:rsidRPr="00387791" w:rsidRDefault="00387791" w:rsidP="00387791">
      <w:pPr>
        <w:spacing w:before="60"/>
        <w:jc w:val="both"/>
        <w:rPr>
          <w:rFonts w:ascii="Arial" w:hAnsi="Arial" w:cs="Arial"/>
          <w:sz w:val="22"/>
          <w:szCs w:val="22"/>
        </w:rPr>
      </w:pPr>
      <w:r w:rsidRPr="00387791">
        <w:rPr>
          <w:rFonts w:ascii="Arial" w:hAnsi="Arial" w:cs="Arial"/>
          <w:sz w:val="22"/>
          <w:szCs w:val="22"/>
        </w:rPr>
        <w:t>technický dispečink tel. 2222, v pracovní době vedoucího provozu nebo technika údržby</w:t>
      </w:r>
    </w:p>
    <w:p w:rsidR="00387791" w:rsidRPr="00387791" w:rsidRDefault="00387791" w:rsidP="00387791">
      <w:pPr>
        <w:spacing w:before="60"/>
        <w:jc w:val="both"/>
        <w:rPr>
          <w:rFonts w:ascii="Arial" w:hAnsi="Arial" w:cs="Arial"/>
          <w:sz w:val="22"/>
          <w:szCs w:val="22"/>
        </w:rPr>
      </w:pPr>
      <w:r w:rsidRPr="00387791">
        <w:rPr>
          <w:rFonts w:ascii="Arial" w:hAnsi="Arial" w:cs="Arial"/>
          <w:sz w:val="22"/>
          <w:szCs w:val="22"/>
        </w:rPr>
        <w:t>technický dispečink tel. 2222, mimo pracovní dobu službu konajícího technika údržby.</w:t>
      </w:r>
    </w:p>
    <w:p w:rsidR="00387791" w:rsidRPr="00387791" w:rsidRDefault="00387791" w:rsidP="00387791">
      <w:pPr>
        <w:spacing w:before="60"/>
        <w:jc w:val="both"/>
        <w:rPr>
          <w:rFonts w:ascii="Arial" w:hAnsi="Arial" w:cs="Arial"/>
          <w:sz w:val="22"/>
          <w:szCs w:val="22"/>
        </w:rPr>
      </w:pPr>
      <w:r w:rsidRPr="00387791">
        <w:rPr>
          <w:rFonts w:ascii="Arial" w:hAnsi="Arial" w:cs="Arial"/>
          <w:sz w:val="22"/>
          <w:szCs w:val="22"/>
        </w:rPr>
        <w:t>Došlo-li k požáru, je nutné použít sněhový hasicí přístroj a požár ihned hlásit ohlašovně požárů, v případně potřeby zajistit napájení nedotčených částí rozvodu stlačeného vzduchu náhradním způsobem, např. tlakovými láhvemi.</w:t>
      </w:r>
    </w:p>
    <w:p w:rsidR="00F810F8" w:rsidRDefault="00387791" w:rsidP="00387791">
      <w:pPr>
        <w:spacing w:before="60"/>
        <w:jc w:val="both"/>
      </w:pPr>
      <w:r w:rsidRPr="00387791">
        <w:rPr>
          <w:rFonts w:ascii="Arial" w:hAnsi="Arial" w:cs="Arial"/>
          <w:sz w:val="22"/>
          <w:szCs w:val="22"/>
        </w:rPr>
        <w:t>V každém případě je obsluha povinna zjistit rozsah mimořádné události a podle toho volit neprodleně přiměřená opatření.</w:t>
      </w:r>
    </w:p>
    <w:sectPr w:rsidR="00F810F8" w:rsidSect="00DC360C">
      <w:headerReference w:type="default" r:id="rId8"/>
      <w:footerReference w:type="default" r:id="rId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94F" w:rsidRDefault="0059494F" w:rsidP="00DC360C">
      <w:r>
        <w:separator/>
      </w:r>
    </w:p>
  </w:endnote>
  <w:endnote w:type="continuationSeparator" w:id="0">
    <w:p w:rsidR="0059494F" w:rsidRDefault="0059494F" w:rsidP="00D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60C" w:rsidRPr="0044705F" w:rsidRDefault="00DC360C" w:rsidP="00DC360C">
    <w:pPr>
      <w:pBdr>
        <w:top w:val="single" w:sz="6" w:space="1" w:color="auto"/>
      </w:pBdr>
      <w:tabs>
        <w:tab w:val="center" w:pos="4678"/>
        <w:tab w:val="right" w:pos="9498"/>
      </w:tabs>
      <w:jc w:val="center"/>
      <w:rPr>
        <w:rFonts w:ascii="Arial" w:hAnsi="Arial" w:cs="Arial"/>
        <w:color w:val="000000"/>
        <w:szCs w:val="18"/>
      </w:rPr>
    </w:pPr>
    <w:r w:rsidRPr="0044705F">
      <w:rPr>
        <w:rFonts w:ascii="Arial" w:hAnsi="Arial" w:cs="Arial"/>
        <w:color w:val="000000"/>
        <w:szCs w:val="18"/>
      </w:rPr>
      <w:t xml:space="preserve">Není-li tento výtisk na první straně opatřen originálními podpisy, je </w:t>
    </w:r>
    <w:r w:rsidRPr="0044705F">
      <w:rPr>
        <w:rFonts w:ascii="Arial" w:hAnsi="Arial" w:cs="Arial"/>
        <w:b/>
        <w:color w:val="000000"/>
        <w:szCs w:val="18"/>
      </w:rPr>
      <w:t>NEŘÍZENOU KOPIÍ.</w:t>
    </w:r>
  </w:p>
  <w:p w:rsidR="00DC360C" w:rsidRDefault="00DC360C" w:rsidP="00DC360C">
    <w:pPr>
      <w:pBdr>
        <w:top w:val="single" w:sz="6" w:space="1" w:color="auto"/>
      </w:pBdr>
      <w:tabs>
        <w:tab w:val="center" w:pos="4678"/>
        <w:tab w:val="right" w:pos="9498"/>
      </w:tabs>
      <w:jc w:val="center"/>
    </w:pPr>
    <w:r w:rsidRPr="00DB5956">
      <w:rPr>
        <w:rFonts w:ascii="Arial" w:hAnsi="Arial" w:cs="Arial"/>
      </w:rPr>
      <w:t xml:space="preserve">Strana </w:t>
    </w:r>
    <w:r w:rsidRPr="00DB5956">
      <w:rPr>
        <w:rFonts w:ascii="Arial" w:hAnsi="Arial" w:cs="Arial"/>
      </w:rPr>
      <w:fldChar w:fldCharType="begin"/>
    </w:r>
    <w:r w:rsidRPr="00DB5956">
      <w:rPr>
        <w:rFonts w:ascii="Arial" w:hAnsi="Arial" w:cs="Arial"/>
      </w:rPr>
      <w:instrText xml:space="preserve"> PAGE </w:instrText>
    </w:r>
    <w:r w:rsidRPr="00DB5956">
      <w:rPr>
        <w:rFonts w:ascii="Arial" w:hAnsi="Arial" w:cs="Arial"/>
      </w:rPr>
      <w:fldChar w:fldCharType="separate"/>
    </w:r>
    <w:r>
      <w:rPr>
        <w:rFonts w:ascii="Arial" w:hAnsi="Arial" w:cs="Arial"/>
      </w:rPr>
      <w:t>8</w:t>
    </w:r>
    <w:r w:rsidRPr="00DB5956">
      <w:rPr>
        <w:rFonts w:ascii="Arial" w:hAnsi="Arial" w:cs="Arial"/>
      </w:rPr>
      <w:fldChar w:fldCharType="end"/>
    </w:r>
    <w:r w:rsidRPr="00DB5956">
      <w:rPr>
        <w:rFonts w:ascii="Arial" w:hAnsi="Arial" w:cs="Arial"/>
      </w:rPr>
      <w:t>/</w:t>
    </w:r>
    <w:r w:rsidRPr="00DB5956">
      <w:rPr>
        <w:rFonts w:ascii="Arial" w:hAnsi="Arial" w:cs="Arial"/>
      </w:rPr>
      <w:fldChar w:fldCharType="begin"/>
    </w:r>
    <w:r w:rsidRPr="00DB5956">
      <w:rPr>
        <w:rFonts w:ascii="Arial" w:hAnsi="Arial" w:cs="Arial"/>
      </w:rPr>
      <w:instrText xml:space="preserve"> NUMPAGES </w:instrText>
    </w:r>
    <w:r w:rsidRPr="00DB5956">
      <w:rPr>
        <w:rFonts w:ascii="Arial" w:hAnsi="Arial" w:cs="Arial"/>
      </w:rPr>
      <w:fldChar w:fldCharType="separate"/>
    </w:r>
    <w:r>
      <w:rPr>
        <w:rFonts w:ascii="Arial" w:hAnsi="Arial" w:cs="Arial"/>
      </w:rPr>
      <w:t>11</w:t>
    </w:r>
    <w:r w:rsidRPr="00DB595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94F" w:rsidRDefault="0059494F" w:rsidP="00DC360C">
      <w:r>
        <w:separator/>
      </w:r>
    </w:p>
  </w:footnote>
  <w:footnote w:type="continuationSeparator" w:id="0">
    <w:p w:rsidR="0059494F" w:rsidRDefault="0059494F" w:rsidP="00DC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0" w:type="dxa"/>
      <w:tblInd w:w="52" w:type="dxa"/>
      <w:tblBorders>
        <w:bottom w:val="single" w:sz="4" w:space="0" w:color="auto"/>
      </w:tblBorders>
      <w:tblLayout w:type="fixed"/>
      <w:tblLook w:val="01E0" w:firstRow="1" w:lastRow="1" w:firstColumn="1" w:lastColumn="1" w:noHBand="0" w:noVBand="0"/>
    </w:tblPr>
    <w:tblGrid>
      <w:gridCol w:w="1158"/>
      <w:gridCol w:w="7262"/>
      <w:gridCol w:w="1320"/>
    </w:tblGrid>
    <w:tr w:rsidR="00DC360C" w:rsidRPr="00C02928" w:rsidTr="00EB64DE">
      <w:trPr>
        <w:trHeight w:val="859"/>
      </w:trPr>
      <w:tc>
        <w:tcPr>
          <w:tcW w:w="1158" w:type="dxa"/>
          <w:vAlign w:val="center"/>
        </w:tcPr>
        <w:p w:rsidR="00DC360C" w:rsidRPr="00F31353" w:rsidRDefault="00DC360C" w:rsidP="00DC360C">
          <w:pPr>
            <w:pStyle w:val="Zhlav"/>
            <w:tabs>
              <w:tab w:val="center" w:pos="4820"/>
            </w:tabs>
            <w:jc w:val="center"/>
            <w:rPr>
              <w:rFonts w:ascii="Arial" w:hAnsi="Arial" w:cs="Arial"/>
              <w:b/>
              <w:sz w:val="22"/>
            </w:rPr>
          </w:pPr>
        </w:p>
      </w:tc>
      <w:tc>
        <w:tcPr>
          <w:tcW w:w="7262" w:type="dxa"/>
          <w:vAlign w:val="center"/>
        </w:tcPr>
        <w:p w:rsidR="00DC360C" w:rsidRPr="00F31353" w:rsidRDefault="00DC360C" w:rsidP="00DC360C">
          <w:pPr>
            <w:spacing w:before="60"/>
            <w:ind w:left="992"/>
            <w:rPr>
              <w:sz w:val="18"/>
              <w:szCs w:val="18"/>
            </w:rPr>
          </w:pPr>
          <w:r w:rsidRPr="001A0A33">
            <w:rPr>
              <w:rFonts w:ascii="Arial" w:hAnsi="Arial" w:cs="Arial"/>
              <w:b/>
              <w:sz w:val="28"/>
              <w:szCs w:val="28"/>
            </w:rPr>
            <w:t>Místní provozní řád budovy Y (2IKaGER)</w:t>
          </w:r>
          <w:r>
            <w:rPr>
              <w:rFonts w:ascii="Arial" w:hAnsi="Arial" w:cs="Arial"/>
              <w:b/>
              <w:sz w:val="24"/>
              <w:szCs w:val="24"/>
            </w:rPr>
            <w:br/>
          </w:r>
          <w:r>
            <w:rPr>
              <w:rFonts w:ascii="Arial" w:hAnsi="Arial" w:cs="Arial"/>
            </w:rPr>
            <w:t>(</w:t>
          </w:r>
          <w:r w:rsidRPr="001A0A33">
            <w:rPr>
              <w:rFonts w:ascii="Arial" w:hAnsi="Arial" w:cs="Arial"/>
            </w:rPr>
            <w:t>Místní řád č.</w:t>
          </w:r>
          <w:r>
            <w:rPr>
              <w:rFonts w:ascii="Arial" w:hAnsi="Arial" w:cs="Arial"/>
            </w:rPr>
            <w:t xml:space="preserve"> Řd-</w:t>
          </w:r>
          <w:proofErr w:type="gramStart"/>
          <w:r>
            <w:rPr>
              <w:rFonts w:ascii="Arial" w:hAnsi="Arial" w:cs="Arial"/>
            </w:rPr>
            <w:t>008-xx</w:t>
          </w:r>
          <w:proofErr w:type="gramEnd"/>
          <w:r>
            <w:rPr>
              <w:rFonts w:ascii="Arial" w:hAnsi="Arial" w:cs="Arial"/>
            </w:rPr>
            <w:t>, 2</w:t>
          </w:r>
          <w:r w:rsidRPr="00D54BA5">
            <w:rPr>
              <w:rFonts w:ascii="Arial" w:hAnsi="Arial" w:cs="Arial"/>
            </w:rPr>
            <w:t xml:space="preserve">. vydání ze dne </w:t>
          </w:r>
          <w:r>
            <w:rPr>
              <w:rFonts w:ascii="Arial" w:hAnsi="Arial" w:cs="Arial"/>
            </w:rPr>
            <w:t>x</w:t>
          </w:r>
          <w:r w:rsidRPr="00D54BA5">
            <w:rPr>
              <w:rFonts w:ascii="Arial" w:hAnsi="Arial" w:cs="Arial"/>
            </w:rPr>
            <w:t xml:space="preserve">. </w:t>
          </w:r>
          <w:r>
            <w:rPr>
              <w:rFonts w:ascii="Arial" w:hAnsi="Arial" w:cs="Arial"/>
            </w:rPr>
            <w:t>x</w:t>
          </w:r>
          <w:r w:rsidRPr="00D54BA5">
            <w:rPr>
              <w:rFonts w:ascii="Arial" w:hAnsi="Arial" w:cs="Arial"/>
            </w:rPr>
            <w:t>. 20</w:t>
          </w:r>
          <w:r>
            <w:rPr>
              <w:rFonts w:ascii="Arial" w:hAnsi="Arial" w:cs="Arial"/>
            </w:rPr>
            <w:t>23</w:t>
          </w:r>
          <w:r w:rsidRPr="00D54BA5">
            <w:rPr>
              <w:rFonts w:ascii="Arial" w:hAnsi="Arial" w:cs="Arial"/>
            </w:rPr>
            <w:t>)</w:t>
          </w:r>
        </w:p>
      </w:tc>
      <w:tc>
        <w:tcPr>
          <w:tcW w:w="1320" w:type="dxa"/>
          <w:vAlign w:val="center"/>
        </w:tcPr>
        <w:p w:rsidR="00DC360C" w:rsidRPr="00C02928" w:rsidRDefault="00DC360C" w:rsidP="00DC360C">
          <w:pPr>
            <w:pStyle w:val="Zhlav"/>
            <w:tabs>
              <w:tab w:val="clear" w:pos="9072"/>
              <w:tab w:val="right" w:pos="7797"/>
            </w:tabs>
            <w:rPr>
              <w:b/>
            </w:rPr>
          </w:pPr>
          <w:r w:rsidRPr="00075594">
            <w:rPr>
              <w:b/>
              <w:noProof/>
            </w:rPr>
            <w:drawing>
              <wp:inline distT="0" distB="0" distL="0" distR="0" wp14:anchorId="4DB7D9D5" wp14:editId="212CAC5A">
                <wp:extent cx="666274" cy="576000"/>
                <wp:effectExtent l="19050" t="0" r="476" b="0"/>
                <wp:docPr id="7" name="Obrázek 7" descr="logo FNOL pro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NOL pro Sm.jpg"/>
                        <pic:cNvPicPr/>
                      </pic:nvPicPr>
                      <pic:blipFill>
                        <a:blip r:embed="rId1"/>
                        <a:stretch>
                          <a:fillRect/>
                        </a:stretch>
                      </pic:blipFill>
                      <pic:spPr>
                        <a:xfrm>
                          <a:off x="0" y="0"/>
                          <a:ext cx="666274" cy="576000"/>
                        </a:xfrm>
                        <a:prstGeom prst="rect">
                          <a:avLst/>
                        </a:prstGeom>
                      </pic:spPr>
                    </pic:pic>
                  </a:graphicData>
                </a:graphic>
              </wp:inline>
            </w:drawing>
          </w:r>
        </w:p>
      </w:tc>
    </w:tr>
  </w:tbl>
  <w:p w:rsidR="00DC360C" w:rsidRDefault="00DC360C" w:rsidP="00DC360C">
    <w:pPr>
      <w:pStyle w:val="Nadpis3"/>
      <w:spacing w:before="120" w:after="120"/>
      <w:ind w:left="-284"/>
      <w:jc w:val="right"/>
    </w:pPr>
    <w:r w:rsidRPr="002C3918">
      <w:rPr>
        <w:rFonts w:ascii="Arial" w:hAnsi="Arial" w:cs="Arial"/>
        <w:sz w:val="24"/>
        <w:szCs w:val="24"/>
      </w:rPr>
      <w:t xml:space="preserve">Příloha č. </w:t>
    </w:r>
    <w:r w:rsidR="00A735C3">
      <w:rPr>
        <w:rFonts w:ascii="Arial" w:hAnsi="Arial" w:cs="Arial"/>
        <w:sz w:val="24"/>
        <w:szCs w:val="24"/>
      </w:rPr>
      <w:t>2</w:t>
    </w:r>
    <w:r w:rsidRPr="002C3918">
      <w:rPr>
        <w:rFonts w:ascii="Arial" w:hAnsi="Arial" w:cs="Arial"/>
        <w:sz w:val="24"/>
        <w:szCs w:val="24"/>
      </w:rPr>
      <w:t xml:space="preserve"> </w:t>
    </w:r>
    <w:r w:rsidRPr="00DC360C">
      <w:rPr>
        <w:rFonts w:ascii="Arial" w:hAnsi="Arial" w:cs="Arial"/>
        <w:sz w:val="24"/>
        <w:szCs w:val="24"/>
      </w:rPr>
      <w:t>Řd-</w:t>
    </w:r>
    <w:proofErr w:type="gramStart"/>
    <w:r w:rsidRPr="00DC360C">
      <w:rPr>
        <w:rFonts w:ascii="Arial" w:hAnsi="Arial" w:cs="Arial"/>
        <w:sz w:val="24"/>
        <w:szCs w:val="24"/>
      </w:rPr>
      <w:t>008-xx</w:t>
    </w:r>
    <w:proofErr w:type="gramEnd"/>
    <w:r w:rsidRPr="002C3918">
      <w:rPr>
        <w:rFonts w:ascii="Arial" w:hAnsi="Arial" w:cs="Arial"/>
        <w:sz w:val="24"/>
        <w:szCs w:val="24"/>
      </w:rPr>
      <w:t>-</w:t>
    </w:r>
    <w:r w:rsidR="00A735C3">
      <w:rPr>
        <w:rFonts w:ascii="Arial" w:hAnsi="Arial" w:cs="Arial"/>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07C3F"/>
    <w:multiLevelType w:val="hybridMultilevel"/>
    <w:tmpl w:val="1F903D68"/>
    <w:lvl w:ilvl="0" w:tplc="821A8A8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70272E"/>
    <w:multiLevelType w:val="hybridMultilevel"/>
    <w:tmpl w:val="FC4CA526"/>
    <w:lvl w:ilvl="0" w:tplc="0CB49CB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7815F4"/>
    <w:multiLevelType w:val="hybridMultilevel"/>
    <w:tmpl w:val="121870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0C"/>
    <w:rsid w:val="00387791"/>
    <w:rsid w:val="00447669"/>
    <w:rsid w:val="0059494F"/>
    <w:rsid w:val="007C285E"/>
    <w:rsid w:val="00A735C3"/>
    <w:rsid w:val="00AF0959"/>
    <w:rsid w:val="00DC360C"/>
    <w:rsid w:val="00E5053D"/>
    <w:rsid w:val="00F81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4E6926E3"/>
  <w15:chartTrackingRefBased/>
  <w15:docId w15:val="{92528B61-8540-41B7-AD89-0E884B6C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360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DC360C"/>
    <w:pPr>
      <w:keepNext/>
      <w:outlineLvl w:val="2"/>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C360C"/>
    <w:rPr>
      <w:rFonts w:ascii="Times New Roman" w:eastAsia="Times New Roman" w:hAnsi="Times New Roman" w:cs="Times New Roman"/>
      <w:b/>
      <w:sz w:val="28"/>
      <w:szCs w:val="20"/>
      <w:lang w:eastAsia="cs-CZ"/>
    </w:rPr>
  </w:style>
  <w:style w:type="paragraph" w:styleId="Zhlav">
    <w:name w:val="header"/>
    <w:basedOn w:val="Normln"/>
    <w:link w:val="ZhlavChar"/>
    <w:rsid w:val="00DC360C"/>
    <w:pPr>
      <w:tabs>
        <w:tab w:val="center" w:pos="4536"/>
        <w:tab w:val="right" w:pos="9072"/>
      </w:tabs>
    </w:pPr>
  </w:style>
  <w:style w:type="character" w:customStyle="1" w:styleId="ZhlavChar">
    <w:name w:val="Záhlaví Char"/>
    <w:basedOn w:val="Standardnpsmoodstavce"/>
    <w:link w:val="Zhlav"/>
    <w:rsid w:val="00DC36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C360C"/>
    <w:pPr>
      <w:tabs>
        <w:tab w:val="center" w:pos="4536"/>
        <w:tab w:val="right" w:pos="9072"/>
      </w:tabs>
    </w:pPr>
  </w:style>
  <w:style w:type="character" w:customStyle="1" w:styleId="ZpatChar">
    <w:name w:val="Zápatí Char"/>
    <w:basedOn w:val="Standardnpsmoodstavce"/>
    <w:link w:val="Zpat"/>
    <w:uiPriority w:val="99"/>
    <w:rsid w:val="00DC360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DC3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912</Words>
  <Characters>5385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Labounková Petra</dc:creator>
  <cp:keywords/>
  <dc:description/>
  <cp:lastModifiedBy>Srovnal David</cp:lastModifiedBy>
  <cp:revision>5</cp:revision>
  <dcterms:created xsi:type="dcterms:W3CDTF">2023-07-14T10:37:00Z</dcterms:created>
  <dcterms:modified xsi:type="dcterms:W3CDTF">2024-02-29T11:55:00Z</dcterms:modified>
</cp:coreProperties>
</file>