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Dobrý den, pane Srovnale,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ty cytostatika jsme dělali sice na jaře, ale 2018 ... běží to, ale to není podstatné.</w:t>
      </w:r>
    </w:p>
    <w:p w:rsidR="000B00A9" w:rsidRDefault="000B00A9" w:rsidP="000B00A9">
      <w:pPr>
        <w:pStyle w:val="Normlnweb"/>
      </w:pP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Platí to stejné, co jsem o zásahu psal před rokem a půl, tedy:</w:t>
      </w:r>
    </w:p>
    <w:p w:rsidR="000B00A9" w:rsidRDefault="000B00A9" w:rsidP="000B00A9">
      <w:pPr>
        <w:rPr>
          <w:rFonts w:eastAsia="Times New Roman"/>
        </w:rPr>
      </w:pPr>
      <w:r>
        <w:rPr>
          <w:rFonts w:ascii="Arial" w:eastAsia="Times New Roman" w:hAnsi="Arial" w:cs="Arial"/>
          <w:color w:val="3366FF"/>
        </w:rPr>
        <w:t xml:space="preserve">- že dezinsekční přípravek - všechny dezinsekční (insekta = hmyz) přípravku jsou založeny na tom, že po aerosolové aplikaci, zůstávají na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   všech površích po určitou dobu reziduální hodnoty v hodinách (jsou to sice minimální a netoxické hodnoty, ale jsou) aplikovaného přípravku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   </w:t>
      </w:r>
      <w:r>
        <w:rPr>
          <w:rFonts w:ascii="Arial" w:hAnsi="Arial" w:cs="Arial"/>
          <w:b/>
          <w:bCs/>
          <w:color w:val="3366FF"/>
        </w:rPr>
        <w:t xml:space="preserve">jednoduše řečeno, aplikovat něco, tak, aby tam nic nebylo prostě nejde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-  jinak v etiketě přípravku je uvedeno: přípravek působí okamžitě po kontaktu s hmyzem, ale nemá reziduální účinnost, a proto je třeba ošetření opakovat dle potřeby.  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  je to pyretroid, tedy na vzduchu a světle velice rychle degraduje.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  pro Vaši představu na ošetření prostoru, který požadujete, by bylo použito cca 3 ml + ředidlo voda cca 57 ml, tj.60 ml roztoku na cca 700 m3 (včetně VZT a penetrace),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   voda se samozřejmě velice rychle odpaří (je to jen nosič samotného přípravku), nicméně ony 3 ml koncentrátu je rozptýleno do uvažovaného prostoru v mikronech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dezinsekční přípravek má na hmyz dráždivý účinek (vydráždí - vypudí je z nepřístupných míst), následně samozřejmě likvidační - na imága - dospělce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přípravek není možné aplikovat za přítomnosti jiných osob. Vstup do ošetřené místnosti je možný po odvětrání a zaschnutí přípravku. Z ošetřovaných objektů je nutno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  odstranit nebalené potravinářské suroviny a výrobky. Balené je nutno v místě postřiku zakrýt. Přímé ošetřování potravinářských surovin a výrobků je zakázáno.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  Pracovní stoly, stroje a  nádoby apod. se před zásahem přikryjí a po provedené asanaci se důkladně omyjí vodou.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během aplikace a po dobu působení je nutné odstavit požární hlásiče, které po důkladném odvětrání opět aktivovat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doba aplikace uvedeného prostoru cca do hodiny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uzavření prostorů po aplikaci cca 90 minut (může být i déle)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po ukončení působení je nutné důkladně odvětrat prostory do průvanu, nebo komplexně vyměnit objem vzduch přes řízenou VZT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očištění povrchů - omytí vodou - vlhký hadřík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co se týká filtrů - nedomnívám se, že by to na ně mělo jakýkoliv vliv, nebo by došlo k znehodnocení, nicméně žádná relevantní informace o této specifikaci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  neexistuje, ani jsem se za 30 let praxe s požadavkem na tuto informaci nesetkal, vycházím ze selského rozumu, že 3 ml přípravku nemohou filtry nijak poškodit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- přípravek běžně používáme mnoho let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 xml:space="preserve">- zásah můžeme provést ve čtvrtek 7.11. ve 14.30 </w:t>
      </w: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- cena - cca 700m (včetně penetrace a VZT) á 2,20 Kč = 1.540,- Kč + DPH</w:t>
      </w:r>
    </w:p>
    <w:p w:rsidR="000B00A9" w:rsidRDefault="000B00A9" w:rsidP="000B00A9">
      <w:pPr>
        <w:pStyle w:val="Normlnweb"/>
      </w:pPr>
    </w:p>
    <w:p w:rsidR="000B00A9" w:rsidRDefault="000B00A9" w:rsidP="000B00A9">
      <w:pPr>
        <w:pStyle w:val="Normlnweb"/>
      </w:pPr>
      <w:r>
        <w:rPr>
          <w:rFonts w:ascii="Arial" w:hAnsi="Arial" w:cs="Arial"/>
          <w:color w:val="3366FF"/>
        </w:rPr>
        <w:t>S pozdravem</w:t>
      </w:r>
    </w:p>
    <w:p w:rsidR="000B00A9" w:rsidRDefault="000B00A9" w:rsidP="000B00A9">
      <w:pPr>
        <w:pStyle w:val="Normlnweb"/>
      </w:pPr>
      <w:r>
        <w:br/>
      </w:r>
      <w:r>
        <w:rPr>
          <w:rFonts w:ascii="Arial" w:hAnsi="Arial" w:cs="Arial"/>
          <w:b/>
          <w:bCs/>
          <w:color w:val="3366FF"/>
        </w:rPr>
        <w:t>Mgr. Ludvík Kašpar, MBA</w:t>
      </w:r>
      <w:r>
        <w:rPr>
          <w:rFonts w:ascii="Arial" w:hAnsi="Arial" w:cs="Arial"/>
          <w:color w:val="3366FF"/>
        </w:rPr>
        <w:br/>
        <w:t>jednatel firmy</w:t>
      </w:r>
      <w:r>
        <w:rPr>
          <w:rFonts w:ascii="Arial" w:hAnsi="Arial" w:cs="Arial"/>
          <w:color w:val="3366FF"/>
        </w:rPr>
        <w:br/>
      </w:r>
      <w:r>
        <w:rPr>
          <w:rFonts w:ascii="Arial" w:hAnsi="Arial" w:cs="Arial"/>
          <w:b/>
          <w:bCs/>
          <w:color w:val="3366FF"/>
        </w:rPr>
        <w:t>Ratex, s.r.o.</w:t>
      </w:r>
      <w:r>
        <w:rPr>
          <w:rFonts w:ascii="Arial" w:hAnsi="Arial" w:cs="Arial"/>
          <w:color w:val="3366FF"/>
        </w:rPr>
        <w:br/>
        <w:t>+420 603 505 771</w:t>
      </w:r>
      <w:r>
        <w:rPr>
          <w:rFonts w:ascii="Arial" w:hAnsi="Arial" w:cs="Arial"/>
          <w:color w:val="3366FF"/>
        </w:rPr>
        <w:br/>
      </w:r>
      <w:hyperlink r:id="rId4" w:history="1">
        <w:r>
          <w:rPr>
            <w:rStyle w:val="Hypertextovodkaz"/>
            <w:rFonts w:ascii="Arial" w:hAnsi="Arial" w:cs="Arial"/>
          </w:rPr>
          <w:t>www.ratex.cz</w:t>
        </w:r>
      </w:hyperlink>
      <w:r>
        <w:rPr>
          <w:rFonts w:ascii="Arial" w:hAnsi="Arial" w:cs="Arial"/>
          <w:color w:val="3366FF"/>
        </w:rPr>
        <w:t xml:space="preserve"> </w:t>
      </w:r>
    </w:p>
    <w:p w:rsidR="000B00A9" w:rsidRDefault="000B00A9" w:rsidP="000B00A9">
      <w:pPr>
        <w:pStyle w:val="Normlnweb"/>
      </w:pPr>
    </w:p>
    <w:p w:rsidR="000B00A9" w:rsidRDefault="000B00A9" w:rsidP="000B00A9">
      <w:pPr>
        <w:pStyle w:val="Normlnweb"/>
      </w:pPr>
    </w:p>
    <w:p w:rsidR="000B00A9" w:rsidRDefault="000B00A9" w:rsidP="000B00A9">
      <w:pPr>
        <w:rPr>
          <w:rFonts w:eastAsia="Times New Roman"/>
        </w:rPr>
      </w:pPr>
      <w:r>
        <w:rPr>
          <w:rFonts w:eastAsia="Times New Roman"/>
        </w:rPr>
        <w:lastRenderedPageBreak/>
        <w:t>Dne 05.11.2019 v 12:25 Srovnal David napsal(a):</w:t>
      </w:r>
    </w:p>
    <w:p w:rsidR="000B00A9" w:rsidRDefault="000B00A9" w:rsidP="000B00A9">
      <w:r>
        <w:rPr>
          <w:color w:val="1F497D"/>
          <w:sz w:val="24"/>
          <w:szCs w:val="24"/>
        </w:rPr>
        <w:t>Dobrý den,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1F497D"/>
        </w:rPr>
        <w:t xml:space="preserve">navazuji na náš dnešní hovor, </w:t>
      </w:r>
      <w:r>
        <w:rPr>
          <w:rFonts w:ascii="Calibri" w:hAnsi="Calibri"/>
          <w:color w:val="003366"/>
        </w:rPr>
        <w:t>v příloze Vám zasílám půdorys přípravny infuzních roztoků v budově Z-Lékárna. Místnosti určené k dezinsekci jsou označeny oranžově, objem větraného prostoru je 478m3.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 xml:space="preserve">Stávající vzduchotechnika větrající přípravu infuzních roztoků je osazena filtry I. a II. stupně a koncové vyústky jsou osazeny III. stupněm filtrace třídy H13. Musí být použitý takový prostředek, který nepoškodí filtraci, rozvody a další  prvky vzduchotechniky. Vzduchotechnika je v mírném přetlaku vůči okolním místnostem, z tohoto důvodu se bude prostředek šířit mimo určený prostor. 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Něco podobného bylo letos na jaře v prostorách přípravy cytostatik a byl použit přípravek Aqua K-Othrin.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Aplikace přípravku do vzduchotechnické jednotky může být provedena v pracovní dny od 14.30 do 17.00 nebo o víkendu, je nutné toto ošetření provést během tohoto týdne.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 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Dále potřebuji informace: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-kdy bude možné provést aplikaci?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-je přípravek pro člověka toxický?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-jaký je postup aplikace?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-jak dlouho bude prováděna aplikace?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-jak dlouho musí přípravek působit?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 xml:space="preserve">-jak dlouho musí být prostor odvětráván? 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-je nutné očistit povrchy zbytků aplikovaného přípravku, pokud ano, jakým prostředkem?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 </w:t>
      </w:r>
    </w:p>
    <w:p w:rsidR="000B00A9" w:rsidRDefault="000B00A9" w:rsidP="000B00A9">
      <w:pPr>
        <w:pStyle w:val="Normlnweb"/>
      </w:pPr>
      <w:r>
        <w:rPr>
          <w:rFonts w:ascii="Calibri" w:hAnsi="Calibri"/>
          <w:color w:val="003366"/>
        </w:rPr>
        <w:t>Děkuji a přeji pěkný den</w:t>
      </w:r>
    </w:p>
    <w:p w:rsidR="000B00A9" w:rsidRDefault="000B00A9" w:rsidP="000B00A9">
      <w:r>
        <w:rPr>
          <w:color w:val="1F497D"/>
        </w:rPr>
        <w:t> </w:t>
      </w:r>
    </w:p>
    <w:p w:rsidR="000B00A9" w:rsidRDefault="000B00A9" w:rsidP="000B00A9">
      <w:r>
        <w:rPr>
          <w:color w:val="1F497D"/>
        </w:rPr>
        <w:t> </w:t>
      </w:r>
    </w:p>
    <w:p w:rsidR="000B00A9" w:rsidRDefault="000B00A9" w:rsidP="000B00A9">
      <w:r>
        <w:rPr>
          <w:b/>
          <w:bCs/>
          <w:color w:val="1F497D"/>
        </w:rPr>
        <w:t>David Srovnal</w:t>
      </w:r>
    </w:p>
    <w:p w:rsidR="000B00A9" w:rsidRDefault="000B00A9" w:rsidP="000B00A9">
      <w:r>
        <w:rPr>
          <w:color w:val="1F497D"/>
        </w:rPr>
        <w:t>Odbor energetiky a vodního hospodářství</w:t>
      </w:r>
    </w:p>
    <w:p w:rsidR="000B00A9" w:rsidRDefault="000B00A9" w:rsidP="000B00A9">
      <w:p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pict>
          <v:rect id="_x0000_i1025" style="width:444.55pt;height:.75pt" o:hrpct="980" o:hrstd="t" o:hrnoshade="t" o:hr="t" fillcolor="#00529c" stroked="f"/>
        </w:pic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4524"/>
        <w:gridCol w:w="4541"/>
      </w:tblGrid>
      <w:tr w:rsidR="000B00A9" w:rsidTr="000B00A9">
        <w:trPr>
          <w:trHeight w:val="1631"/>
        </w:trPr>
        <w:tc>
          <w:tcPr>
            <w:tcW w:w="4586" w:type="dxa"/>
            <w:hideMark/>
          </w:tcPr>
          <w:p w:rsidR="000B00A9" w:rsidRDefault="000B00A9">
            <w:r>
              <w:rPr>
                <w:b/>
                <w:bCs/>
                <w:color w:val="1F497D"/>
              </w:rPr>
              <w:t xml:space="preserve">Fakultní nemocnice Olomouc                               </w:t>
            </w:r>
          </w:p>
          <w:p w:rsidR="000B00A9" w:rsidRDefault="000B00A9">
            <w:r>
              <w:rPr>
                <w:color w:val="1F497D"/>
              </w:rPr>
              <w:t>I. P. Pavlova 6</w:t>
            </w:r>
          </w:p>
          <w:p w:rsidR="000B00A9" w:rsidRDefault="000B00A9">
            <w:r>
              <w:rPr>
                <w:color w:val="1F497D"/>
              </w:rPr>
              <w:t>779 00 Olomouc</w:t>
            </w:r>
          </w:p>
          <w:p w:rsidR="000B00A9" w:rsidRDefault="000B00A9">
            <w:r>
              <w:rPr>
                <w:b/>
                <w:bCs/>
                <w:color w:val="1F497D"/>
              </w:rPr>
              <w:t>Tel.:</w:t>
            </w:r>
            <w:r>
              <w:rPr>
                <w:color w:val="1F497D"/>
              </w:rPr>
              <w:t xml:space="preserve"> </w:t>
            </w:r>
            <w:r>
              <w:rPr>
                <w:color w:val="000000"/>
              </w:rPr>
              <w:t>+420 731 681 097</w:t>
            </w:r>
          </w:p>
          <w:p w:rsidR="000B00A9" w:rsidRDefault="000B00A9">
            <w:r>
              <w:rPr>
                <w:b/>
                <w:bCs/>
                <w:color w:val="1F497D"/>
              </w:rPr>
              <w:t>Klapka:</w:t>
            </w:r>
            <w:r>
              <w:rPr>
                <w:color w:val="1F497D"/>
              </w:rPr>
              <w:t xml:space="preserve"> 2994</w:t>
            </w:r>
          </w:p>
          <w:p w:rsidR="000B00A9" w:rsidRDefault="000B00A9">
            <w:r>
              <w:rPr>
                <w:b/>
                <w:bCs/>
                <w:color w:val="1F497D"/>
              </w:rPr>
              <w:t>E-mail:</w:t>
            </w:r>
            <w:r>
              <w:rPr>
                <w:color w:val="1F497D"/>
              </w:rPr>
              <w:t xml:space="preserve">  </w:t>
            </w:r>
            <w:hyperlink r:id="rId5" w:history="1">
              <w:r>
                <w:rPr>
                  <w:rStyle w:val="Hypertextovodkaz"/>
                </w:rPr>
                <w:t>david.srovnal@fnol.cz</w:t>
              </w:r>
            </w:hyperlink>
          </w:p>
          <w:p w:rsidR="000B00A9" w:rsidRDefault="000B00A9">
            <w:r>
              <w:rPr>
                <w:b/>
                <w:bCs/>
                <w:color w:val="1F497D"/>
              </w:rPr>
              <w:t xml:space="preserve">web: </w:t>
            </w:r>
            <w:hyperlink r:id="rId6" w:history="1">
              <w:r>
                <w:rPr>
                  <w:rStyle w:val="Hypertextovodkaz"/>
                </w:rPr>
                <w:t>www.fnol.cz</w:t>
              </w:r>
            </w:hyperlink>
          </w:p>
          <w:p w:rsidR="000B00A9" w:rsidRDefault="000B00A9">
            <w:r>
              <w:rPr>
                <w:color w:val="1F497D"/>
              </w:rPr>
              <w:t> </w:t>
            </w:r>
          </w:p>
        </w:tc>
        <w:tc>
          <w:tcPr>
            <w:tcW w:w="4587" w:type="dxa"/>
            <w:hideMark/>
          </w:tcPr>
          <w:p w:rsidR="000B00A9" w:rsidRDefault="000B00A9">
            <w:pPr>
              <w:jc w:val="right"/>
            </w:pPr>
            <w:r>
              <w:rPr>
                <w:b/>
                <w:bCs/>
                <w:noProof/>
                <w:color w:val="1F497D"/>
              </w:rPr>
              <w:drawing>
                <wp:inline distT="0" distB="0" distL="0" distR="0">
                  <wp:extent cx="1828800" cy="1153160"/>
                  <wp:effectExtent l="19050" t="0" r="0" b="0"/>
                  <wp:docPr id="2" name="obrázek 2" descr="cid:image001.jpg@01D2D3AE.4BE6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1.jpg@01D2D3AE.4BE67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CD9" w:rsidRDefault="00EB7CD9"/>
    <w:sectPr w:rsidR="00EB7CD9" w:rsidSect="00EB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B00A9"/>
    <w:rsid w:val="000B00A9"/>
    <w:rsid w:val="00243F61"/>
    <w:rsid w:val="00414B50"/>
    <w:rsid w:val="00784D03"/>
    <w:rsid w:val="00AF7CCA"/>
    <w:rsid w:val="00D8064D"/>
    <w:rsid w:val="00EB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0A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00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00A9"/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0A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4.E66D02B5.B98A3865@atla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ol.cz/" TargetMode="External"/><Relationship Id="rId5" Type="http://schemas.openxmlformats.org/officeDocument/2006/relationships/hyperlink" Target="mailto:jakub.kral@fnol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tex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3670</Characters>
  <Application>Microsoft Office Word</Application>
  <DocSecurity>0</DocSecurity>
  <Lines>30</Lines>
  <Paragraphs>8</Paragraphs>
  <ScaleCrop>false</ScaleCrop>
  <Company>FNOL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1</cp:revision>
  <dcterms:created xsi:type="dcterms:W3CDTF">2019-11-06T11:32:00Z</dcterms:created>
  <dcterms:modified xsi:type="dcterms:W3CDTF">2019-11-06T11:33:00Z</dcterms:modified>
</cp:coreProperties>
</file>