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A0" w:rsidRDefault="004C53A0"/>
    <w:p w:rsidR="004C53A0" w:rsidRDefault="004C53A0"/>
    <w:p w:rsidR="004C53A0" w:rsidRDefault="004C53A0"/>
    <w:p w:rsidR="004C53A0" w:rsidRDefault="004C53A0"/>
    <w:p w:rsidR="004C53A0" w:rsidRDefault="004C53A0"/>
    <w:p w:rsidR="004C53A0" w:rsidRDefault="004C53A0"/>
    <w:p w:rsidR="004C53A0" w:rsidRPr="007753F3" w:rsidRDefault="004C53A0" w:rsidP="007753F3">
      <w:pPr>
        <w:jc w:val="center"/>
        <w:rPr>
          <w:rFonts w:ascii="Arial" w:hAnsi="Arial" w:cs="Arial"/>
          <w:b/>
          <w:bCs/>
          <w:caps/>
          <w:sz w:val="72"/>
          <w:szCs w:val="72"/>
        </w:rPr>
      </w:pPr>
      <w:r w:rsidRPr="007753F3">
        <w:rPr>
          <w:rFonts w:ascii="Arial" w:hAnsi="Arial" w:cs="Arial"/>
          <w:b/>
          <w:bCs/>
          <w:caps/>
          <w:sz w:val="72"/>
          <w:szCs w:val="72"/>
        </w:rPr>
        <w:t>Místní provozní řád</w:t>
      </w:r>
    </w:p>
    <w:p w:rsidR="004C53A0" w:rsidRPr="007753F3" w:rsidRDefault="004C53A0" w:rsidP="007753F3">
      <w:pPr>
        <w:jc w:val="center"/>
        <w:rPr>
          <w:rFonts w:ascii="Arial" w:hAnsi="Arial" w:cs="Arial"/>
          <w:b/>
          <w:bCs/>
          <w:sz w:val="48"/>
          <w:szCs w:val="48"/>
        </w:rPr>
      </w:pPr>
      <w:r w:rsidRPr="007753F3">
        <w:rPr>
          <w:rFonts w:ascii="Arial" w:hAnsi="Arial" w:cs="Arial"/>
          <w:b/>
          <w:bCs/>
          <w:sz w:val="48"/>
          <w:szCs w:val="48"/>
        </w:rPr>
        <w:t>O</w:t>
      </w:r>
      <w:r w:rsidRPr="007753F3">
        <w:rPr>
          <w:rFonts w:ascii="Arial" w:hAnsi="Arial" w:cs="Arial"/>
          <w:b/>
          <w:bCs/>
          <w:caps/>
          <w:sz w:val="48"/>
          <w:szCs w:val="48"/>
        </w:rPr>
        <w:t>dpařovací stanice kyslíku</w:t>
      </w:r>
    </w:p>
    <w:p w:rsidR="004C53A0" w:rsidRDefault="004C53A0"/>
    <w:p w:rsidR="004C53A0" w:rsidRDefault="004C53A0"/>
    <w:p w:rsidR="004C53A0" w:rsidRDefault="004C53A0"/>
    <w:p w:rsidR="004C53A0" w:rsidRDefault="004C53A0" w:rsidP="007753F3">
      <w:pPr>
        <w:ind w:left="0" w:firstLine="0"/>
      </w:pPr>
    </w:p>
    <w:p w:rsidR="004C53A0" w:rsidRDefault="004C53A0" w:rsidP="007753F3">
      <w:pPr>
        <w:ind w:left="0" w:firstLine="0"/>
      </w:pPr>
    </w:p>
    <w:p w:rsidR="004C53A0" w:rsidRDefault="004C53A0" w:rsidP="007753F3">
      <w:pPr>
        <w:ind w:left="0" w:firstLine="0"/>
      </w:pPr>
    </w:p>
    <w:p w:rsidR="004C53A0" w:rsidRDefault="004C53A0" w:rsidP="007753F3">
      <w:pPr>
        <w:ind w:left="0" w:firstLine="0"/>
        <w:jc w:val="center"/>
        <w:rPr>
          <w:rFonts w:ascii="Arial" w:hAnsi="Arial" w:cs="Arial"/>
          <w:sz w:val="36"/>
          <w:szCs w:val="36"/>
        </w:rPr>
      </w:pPr>
      <w:r w:rsidRPr="007753F3">
        <w:rPr>
          <w:rFonts w:ascii="Arial" w:hAnsi="Arial" w:cs="Arial"/>
          <w:sz w:val="36"/>
          <w:szCs w:val="36"/>
        </w:rPr>
        <w:t>Fakultní nemocnice Olomouc</w:t>
      </w:r>
    </w:p>
    <w:p w:rsidR="004C53A0" w:rsidRPr="0021409D" w:rsidRDefault="004C53A0" w:rsidP="0021409D">
      <w:pPr>
        <w:ind w:left="0" w:firstLine="0"/>
        <w:jc w:val="center"/>
        <w:rPr>
          <w:rFonts w:ascii="Arial" w:hAnsi="Arial" w:cs="Arial"/>
        </w:rPr>
      </w:pPr>
      <w:r>
        <w:rPr>
          <w:rFonts w:ascii="Arial" w:hAnsi="Arial" w:cs="Arial"/>
        </w:rPr>
        <w:t xml:space="preserve">I. </w:t>
      </w:r>
      <w:r w:rsidRPr="0021409D">
        <w:rPr>
          <w:rFonts w:ascii="Arial" w:hAnsi="Arial" w:cs="Arial"/>
        </w:rPr>
        <w:t xml:space="preserve">P. Pavlova </w:t>
      </w:r>
      <w:r>
        <w:rPr>
          <w:rFonts w:ascii="Arial" w:hAnsi="Arial" w:cs="Arial"/>
        </w:rPr>
        <w:t xml:space="preserve">185/6, </w:t>
      </w:r>
      <w:proofErr w:type="gramStart"/>
      <w:r>
        <w:rPr>
          <w:rFonts w:ascii="Arial" w:hAnsi="Arial" w:cs="Arial"/>
        </w:rPr>
        <w:t>779 00  Olomouc</w:t>
      </w:r>
      <w:proofErr w:type="gramEnd"/>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C53A0" w:rsidRPr="003D2378">
        <w:trPr>
          <w:trHeight w:val="465"/>
        </w:trPr>
        <w:tc>
          <w:tcPr>
            <w:tcW w:w="4606" w:type="dxa"/>
            <w:vAlign w:val="center"/>
          </w:tcPr>
          <w:p w:rsidR="004C53A0" w:rsidRPr="003D2378" w:rsidRDefault="004C53A0" w:rsidP="003D2378">
            <w:pPr>
              <w:spacing w:after="0"/>
              <w:ind w:left="0" w:firstLine="0"/>
              <w:rPr>
                <w:rFonts w:ascii="Arial" w:hAnsi="Arial" w:cs="Arial"/>
              </w:rPr>
            </w:pPr>
            <w:r w:rsidRPr="003D2378">
              <w:rPr>
                <w:rFonts w:ascii="Arial" w:hAnsi="Arial" w:cs="Arial"/>
              </w:rPr>
              <w:t>Datum vyhotovení :</w:t>
            </w:r>
            <w:r w:rsidR="00924D57">
              <w:rPr>
                <w:rFonts w:ascii="Arial" w:hAnsi="Arial" w:cs="Arial"/>
              </w:rPr>
              <w:tab/>
            </w:r>
            <w:r w:rsidR="00924D57">
              <w:rPr>
                <w:rFonts w:ascii="Arial" w:hAnsi="Arial" w:cs="Arial"/>
              </w:rPr>
              <w:tab/>
            </w:r>
            <w:proofErr w:type="gramStart"/>
            <w:r w:rsidR="00924D57">
              <w:rPr>
                <w:rFonts w:ascii="Arial" w:hAnsi="Arial" w:cs="Arial"/>
              </w:rPr>
              <w:t>17.12.2009</w:t>
            </w:r>
            <w:proofErr w:type="gramEnd"/>
          </w:p>
        </w:tc>
        <w:tc>
          <w:tcPr>
            <w:tcW w:w="4606" w:type="dxa"/>
            <w:vAlign w:val="center"/>
          </w:tcPr>
          <w:p w:rsidR="004C53A0" w:rsidRPr="003D2378" w:rsidRDefault="004C53A0" w:rsidP="003D2378">
            <w:pPr>
              <w:spacing w:after="0"/>
              <w:ind w:left="0" w:firstLine="0"/>
              <w:rPr>
                <w:rFonts w:ascii="Arial" w:hAnsi="Arial" w:cs="Arial"/>
              </w:rPr>
            </w:pPr>
            <w:r w:rsidRPr="003D2378">
              <w:rPr>
                <w:rFonts w:ascii="Arial" w:hAnsi="Arial" w:cs="Arial"/>
              </w:rPr>
              <w:t>Platnost :</w:t>
            </w:r>
            <w:r w:rsidR="00924D57">
              <w:rPr>
                <w:rFonts w:ascii="Arial" w:hAnsi="Arial" w:cs="Arial"/>
              </w:rPr>
              <w:tab/>
            </w:r>
            <w:r w:rsidR="00924D57">
              <w:rPr>
                <w:rFonts w:ascii="Arial" w:hAnsi="Arial" w:cs="Arial"/>
              </w:rPr>
              <w:tab/>
            </w:r>
            <w:proofErr w:type="gramStart"/>
            <w:r w:rsidR="00924D57">
              <w:rPr>
                <w:rFonts w:ascii="Arial" w:hAnsi="Arial" w:cs="Arial"/>
              </w:rPr>
              <w:t>01.01.2010</w:t>
            </w:r>
            <w:proofErr w:type="gramEnd"/>
          </w:p>
        </w:tc>
      </w:tr>
      <w:tr w:rsidR="004C53A0" w:rsidRPr="003D2378">
        <w:trPr>
          <w:trHeight w:val="1974"/>
        </w:trPr>
        <w:tc>
          <w:tcPr>
            <w:tcW w:w="4606" w:type="dxa"/>
          </w:tcPr>
          <w:p w:rsidR="006A4122" w:rsidRPr="006A4122" w:rsidRDefault="006A4122" w:rsidP="003D2378">
            <w:pPr>
              <w:spacing w:after="0"/>
              <w:ind w:left="0" w:firstLine="0"/>
              <w:rPr>
                <w:rFonts w:ascii="Arial" w:hAnsi="Arial" w:cs="Arial"/>
                <w:sz w:val="16"/>
                <w:szCs w:val="16"/>
              </w:rPr>
            </w:pPr>
          </w:p>
          <w:p w:rsidR="004C53A0" w:rsidRPr="003D2378" w:rsidRDefault="004C53A0" w:rsidP="003D2378">
            <w:pPr>
              <w:spacing w:after="0"/>
              <w:ind w:left="0" w:firstLine="0"/>
              <w:rPr>
                <w:rFonts w:ascii="Arial" w:hAnsi="Arial" w:cs="Arial"/>
              </w:rPr>
            </w:pPr>
            <w:r w:rsidRPr="003D2378">
              <w:rPr>
                <w:rFonts w:ascii="Arial" w:hAnsi="Arial" w:cs="Arial"/>
              </w:rPr>
              <w:t xml:space="preserve"> </w:t>
            </w:r>
            <w:proofErr w:type="gramStart"/>
            <w:r w:rsidRPr="003D2378">
              <w:rPr>
                <w:rFonts w:ascii="Arial" w:hAnsi="Arial" w:cs="Arial"/>
              </w:rPr>
              <w:t>Vypracoval :</w:t>
            </w:r>
            <w:r w:rsidR="006A4122">
              <w:rPr>
                <w:rFonts w:ascii="Arial" w:hAnsi="Arial" w:cs="Arial"/>
              </w:rPr>
              <w:t xml:space="preserve">    </w:t>
            </w:r>
            <w:r w:rsidRPr="003D2378">
              <w:rPr>
                <w:rFonts w:ascii="Arial" w:hAnsi="Arial" w:cs="Arial"/>
              </w:rPr>
              <w:t>Ing.</w:t>
            </w:r>
            <w:proofErr w:type="gramEnd"/>
            <w:r w:rsidRPr="003D2378">
              <w:rPr>
                <w:rFonts w:ascii="Arial" w:hAnsi="Arial" w:cs="Arial"/>
              </w:rPr>
              <w:t xml:space="preserve"> Přemysl </w:t>
            </w:r>
            <w:proofErr w:type="spellStart"/>
            <w:r w:rsidRPr="003D2378">
              <w:rPr>
                <w:rFonts w:ascii="Arial" w:hAnsi="Arial" w:cs="Arial"/>
              </w:rPr>
              <w:t>Holibka</w:t>
            </w:r>
            <w:proofErr w:type="spellEnd"/>
            <w:r w:rsidRPr="003D2378">
              <w:rPr>
                <w:rFonts w:ascii="Arial" w:hAnsi="Arial" w:cs="Arial"/>
              </w:rPr>
              <w:t xml:space="preserve">, </w:t>
            </w:r>
          </w:p>
          <w:p w:rsidR="004C53A0" w:rsidRPr="003D2378" w:rsidRDefault="004C53A0" w:rsidP="003D2378">
            <w:pPr>
              <w:spacing w:after="0"/>
              <w:ind w:left="0" w:firstLine="0"/>
              <w:rPr>
                <w:rFonts w:ascii="Arial" w:hAnsi="Arial" w:cs="Arial"/>
                <w:sz w:val="20"/>
                <w:szCs w:val="20"/>
              </w:rPr>
            </w:pPr>
            <w:r w:rsidRPr="003D2378">
              <w:rPr>
                <w:rFonts w:ascii="Arial" w:hAnsi="Arial" w:cs="Arial"/>
                <w:sz w:val="20"/>
                <w:szCs w:val="20"/>
              </w:rPr>
              <w:t xml:space="preserve"> </w:t>
            </w:r>
            <w:r w:rsidR="006A4122">
              <w:rPr>
                <w:rFonts w:ascii="Arial" w:hAnsi="Arial" w:cs="Arial"/>
                <w:sz w:val="20"/>
                <w:szCs w:val="20"/>
              </w:rPr>
              <w:t xml:space="preserve"> </w:t>
            </w:r>
            <w:r w:rsidRPr="003D2378">
              <w:rPr>
                <w:rFonts w:ascii="Arial" w:hAnsi="Arial" w:cs="Arial"/>
                <w:sz w:val="20"/>
                <w:szCs w:val="20"/>
              </w:rPr>
              <w:t>technik vyhrazených technických zařízení</w:t>
            </w:r>
          </w:p>
        </w:tc>
        <w:tc>
          <w:tcPr>
            <w:tcW w:w="4606" w:type="dxa"/>
          </w:tcPr>
          <w:p w:rsidR="006A4122" w:rsidRPr="006A4122" w:rsidRDefault="006A4122" w:rsidP="003D2378">
            <w:pPr>
              <w:spacing w:after="0"/>
              <w:ind w:left="0" w:firstLine="0"/>
              <w:rPr>
                <w:rFonts w:ascii="Arial" w:hAnsi="Arial" w:cs="Arial"/>
                <w:sz w:val="16"/>
                <w:szCs w:val="16"/>
              </w:rPr>
            </w:pPr>
          </w:p>
          <w:p w:rsidR="004C53A0" w:rsidRPr="003D2378" w:rsidRDefault="004C53A0" w:rsidP="003D2378">
            <w:pPr>
              <w:spacing w:after="0"/>
              <w:ind w:left="0" w:firstLine="0"/>
              <w:rPr>
                <w:rFonts w:ascii="Arial" w:hAnsi="Arial" w:cs="Arial"/>
              </w:rPr>
            </w:pPr>
            <w:proofErr w:type="gramStart"/>
            <w:r w:rsidRPr="003D2378">
              <w:rPr>
                <w:rFonts w:ascii="Arial" w:hAnsi="Arial" w:cs="Arial"/>
              </w:rPr>
              <w:t>Schválil :</w:t>
            </w:r>
            <w:r w:rsidRPr="003D2378">
              <w:rPr>
                <w:rFonts w:ascii="Arial" w:hAnsi="Arial" w:cs="Arial"/>
              </w:rPr>
              <w:tab/>
              <w:t>Ing.</w:t>
            </w:r>
            <w:proofErr w:type="gramEnd"/>
            <w:r w:rsidRPr="003D2378">
              <w:rPr>
                <w:rFonts w:ascii="Arial" w:hAnsi="Arial" w:cs="Arial"/>
              </w:rPr>
              <w:t xml:space="preserve"> Pavel Gregor MBA</w:t>
            </w:r>
          </w:p>
          <w:p w:rsidR="004C53A0" w:rsidRPr="003D2378" w:rsidRDefault="004C53A0" w:rsidP="003D2378">
            <w:pPr>
              <w:spacing w:after="0"/>
              <w:ind w:left="0" w:firstLine="0"/>
              <w:rPr>
                <w:rFonts w:ascii="Arial" w:hAnsi="Arial" w:cs="Arial"/>
                <w:sz w:val="20"/>
                <w:szCs w:val="20"/>
              </w:rPr>
            </w:pPr>
            <w:r w:rsidRPr="003D2378">
              <w:rPr>
                <w:rFonts w:ascii="Arial" w:hAnsi="Arial" w:cs="Arial"/>
                <w:sz w:val="20"/>
                <w:szCs w:val="20"/>
              </w:rPr>
              <w:t xml:space="preserve"> </w:t>
            </w:r>
            <w:r w:rsidR="006A4122">
              <w:rPr>
                <w:rFonts w:ascii="Arial" w:hAnsi="Arial" w:cs="Arial"/>
                <w:sz w:val="20"/>
                <w:szCs w:val="20"/>
              </w:rPr>
              <w:t xml:space="preserve">   </w:t>
            </w:r>
            <w:r w:rsidRPr="003D2378">
              <w:rPr>
                <w:rFonts w:ascii="Arial" w:hAnsi="Arial" w:cs="Arial"/>
                <w:sz w:val="20"/>
                <w:szCs w:val="20"/>
              </w:rPr>
              <w:t>vedoucí odboru hlavního mechanika</w:t>
            </w:r>
          </w:p>
        </w:tc>
      </w:tr>
    </w:tbl>
    <w:p w:rsidR="004C53A0" w:rsidRPr="00BF3E35" w:rsidRDefault="004C53A0" w:rsidP="00BF3E35">
      <w:pPr>
        <w:ind w:left="0" w:firstLine="0"/>
        <w:rPr>
          <w:sz w:val="20"/>
          <w:szCs w:val="20"/>
        </w:rPr>
      </w:pPr>
    </w:p>
    <w:p w:rsidR="004C53A0" w:rsidRPr="009659DF" w:rsidRDefault="004C53A0" w:rsidP="00EA7E8D">
      <w:pPr>
        <w:pStyle w:val="Odstavecseseznamem"/>
        <w:numPr>
          <w:ilvl w:val="0"/>
          <w:numId w:val="3"/>
        </w:numPr>
        <w:ind w:left="714" w:hanging="357"/>
      </w:pPr>
      <w:r w:rsidRPr="009659DF">
        <w:t>Adresy a telefonní čísla</w:t>
      </w:r>
    </w:p>
    <w:p w:rsidR="004C53A0" w:rsidRPr="009659DF" w:rsidRDefault="004C53A0" w:rsidP="00BF3E35">
      <w:pPr>
        <w:pStyle w:val="Odstavecseseznamem"/>
        <w:numPr>
          <w:ilvl w:val="1"/>
          <w:numId w:val="3"/>
        </w:numPr>
        <w:spacing w:after="0"/>
      </w:pPr>
      <w:r w:rsidRPr="009659DF">
        <w:t>Ohlašovna požáru</w:t>
      </w:r>
    </w:p>
    <w:p w:rsidR="004C53A0" w:rsidRPr="009659DF" w:rsidRDefault="004C53A0" w:rsidP="00BF3E35">
      <w:pPr>
        <w:pStyle w:val="Odstavecseseznamem"/>
        <w:numPr>
          <w:ilvl w:val="1"/>
          <w:numId w:val="3"/>
        </w:numPr>
        <w:spacing w:after="0"/>
      </w:pPr>
      <w:r w:rsidRPr="009659DF">
        <w:t>Zdravotnická služba</w:t>
      </w:r>
    </w:p>
    <w:p w:rsidR="004C53A0" w:rsidRPr="009659DF" w:rsidRDefault="004C53A0" w:rsidP="00BF3E35">
      <w:pPr>
        <w:pStyle w:val="Odstavecseseznamem"/>
        <w:numPr>
          <w:ilvl w:val="1"/>
          <w:numId w:val="3"/>
        </w:numPr>
        <w:spacing w:after="0"/>
      </w:pPr>
      <w:r w:rsidRPr="009659DF">
        <w:t>Opravárenská služba</w:t>
      </w:r>
    </w:p>
    <w:p w:rsidR="004C53A0" w:rsidRPr="009659DF" w:rsidRDefault="004C53A0" w:rsidP="00BF3E35">
      <w:pPr>
        <w:pStyle w:val="Odstavecseseznamem"/>
        <w:numPr>
          <w:ilvl w:val="1"/>
          <w:numId w:val="3"/>
        </w:numPr>
        <w:spacing w:after="0"/>
      </w:pPr>
      <w:r w:rsidRPr="009659DF">
        <w:t>Osoba zodpovědná za provoz zařízení</w:t>
      </w:r>
    </w:p>
    <w:p w:rsidR="004C53A0" w:rsidRPr="009659DF" w:rsidRDefault="004C53A0" w:rsidP="006A4122">
      <w:pPr>
        <w:pStyle w:val="Odstavecseseznamem"/>
        <w:numPr>
          <w:ilvl w:val="0"/>
          <w:numId w:val="3"/>
        </w:numPr>
        <w:spacing w:before="120"/>
        <w:ind w:left="714" w:hanging="357"/>
      </w:pPr>
      <w:r w:rsidRPr="009659DF">
        <w:t>Seznam osob pověřených k provozu a obsluze zařízení</w:t>
      </w:r>
    </w:p>
    <w:p w:rsidR="004C53A0" w:rsidRPr="009659DF" w:rsidRDefault="004C53A0" w:rsidP="00EA7E8D">
      <w:pPr>
        <w:pStyle w:val="Odstavecseseznamem"/>
        <w:numPr>
          <w:ilvl w:val="0"/>
          <w:numId w:val="3"/>
        </w:numPr>
        <w:ind w:left="714" w:hanging="357"/>
      </w:pPr>
      <w:r w:rsidRPr="009659DF">
        <w:t>Základní technické údaje o zařízení</w:t>
      </w:r>
    </w:p>
    <w:p w:rsidR="004C53A0" w:rsidRPr="009659DF" w:rsidRDefault="004C53A0" w:rsidP="00EA7E8D">
      <w:pPr>
        <w:pStyle w:val="Odstavecseseznamem"/>
        <w:numPr>
          <w:ilvl w:val="0"/>
          <w:numId w:val="3"/>
        </w:numPr>
        <w:ind w:left="714" w:hanging="357"/>
      </w:pPr>
      <w:r w:rsidRPr="009659DF">
        <w:t>Situační nákresy a technologické schéma</w:t>
      </w:r>
    </w:p>
    <w:p w:rsidR="004C53A0" w:rsidRPr="009659DF" w:rsidRDefault="004C53A0" w:rsidP="00EA7E8D">
      <w:pPr>
        <w:pStyle w:val="Odstavecseseznamem"/>
        <w:numPr>
          <w:ilvl w:val="0"/>
          <w:numId w:val="3"/>
        </w:numPr>
        <w:ind w:left="714" w:hanging="357"/>
      </w:pPr>
      <w:r w:rsidRPr="009659DF">
        <w:t>Specifikace prací běžné údržby</w:t>
      </w:r>
    </w:p>
    <w:p w:rsidR="004C53A0" w:rsidRPr="009659DF" w:rsidRDefault="004C53A0" w:rsidP="00EA7E8D">
      <w:pPr>
        <w:pStyle w:val="Odstavecseseznamem"/>
        <w:numPr>
          <w:ilvl w:val="0"/>
          <w:numId w:val="3"/>
        </w:numPr>
        <w:ind w:left="714" w:hanging="357"/>
      </w:pPr>
      <w:r w:rsidRPr="009659DF">
        <w:t>Revize a zkoušky nádob</w:t>
      </w:r>
    </w:p>
    <w:p w:rsidR="004C53A0" w:rsidRPr="009659DF" w:rsidRDefault="004C53A0" w:rsidP="00533DB5">
      <w:pPr>
        <w:pStyle w:val="Odstavecseseznamem"/>
        <w:numPr>
          <w:ilvl w:val="1"/>
          <w:numId w:val="3"/>
        </w:numPr>
        <w:spacing w:after="0"/>
      </w:pPr>
      <w:r w:rsidRPr="009659DF">
        <w:t>Výchozí revize</w:t>
      </w:r>
    </w:p>
    <w:p w:rsidR="004C53A0" w:rsidRPr="009659DF" w:rsidRDefault="004C53A0" w:rsidP="00533DB5">
      <w:pPr>
        <w:pStyle w:val="Odstavecseseznamem"/>
        <w:numPr>
          <w:ilvl w:val="1"/>
          <w:numId w:val="3"/>
        </w:numPr>
        <w:spacing w:after="0"/>
      </w:pPr>
      <w:r w:rsidRPr="009659DF">
        <w:t>Provozní revize</w:t>
      </w:r>
    </w:p>
    <w:p w:rsidR="004C53A0" w:rsidRPr="009659DF" w:rsidRDefault="004C53A0" w:rsidP="00533DB5">
      <w:pPr>
        <w:pStyle w:val="Odstavecseseznamem"/>
        <w:numPr>
          <w:ilvl w:val="1"/>
          <w:numId w:val="3"/>
        </w:numPr>
        <w:spacing w:after="0"/>
      </w:pPr>
      <w:r w:rsidRPr="009659DF">
        <w:t>Vnitřní revize</w:t>
      </w:r>
    </w:p>
    <w:p w:rsidR="004C53A0" w:rsidRPr="009659DF" w:rsidRDefault="004C53A0" w:rsidP="00533DB5">
      <w:pPr>
        <w:pStyle w:val="Odstavecseseznamem"/>
        <w:numPr>
          <w:ilvl w:val="1"/>
          <w:numId w:val="3"/>
        </w:numPr>
        <w:spacing w:after="0"/>
      </w:pPr>
      <w:r w:rsidRPr="009659DF">
        <w:t>Tlaková zkouška</w:t>
      </w:r>
    </w:p>
    <w:p w:rsidR="004C53A0" w:rsidRDefault="004C53A0" w:rsidP="006A4122">
      <w:pPr>
        <w:pStyle w:val="Odstavecseseznamem"/>
        <w:numPr>
          <w:ilvl w:val="1"/>
          <w:numId w:val="3"/>
        </w:numPr>
        <w:spacing w:after="0"/>
      </w:pPr>
      <w:r w:rsidRPr="009659DF">
        <w:t>Pneumatická zkouška těsnosti</w:t>
      </w:r>
    </w:p>
    <w:p w:rsidR="006A4122" w:rsidRPr="009659DF" w:rsidRDefault="006A4122" w:rsidP="006A4122">
      <w:pPr>
        <w:pStyle w:val="Odstavecseseznamem"/>
        <w:numPr>
          <w:ilvl w:val="1"/>
          <w:numId w:val="3"/>
        </w:numPr>
        <w:spacing w:after="0"/>
      </w:pPr>
      <w:r>
        <w:t>Roční provozní kontrola zásobníku</w:t>
      </w:r>
    </w:p>
    <w:p w:rsidR="004C53A0" w:rsidRPr="009659DF" w:rsidRDefault="004C53A0" w:rsidP="00533DB5">
      <w:pPr>
        <w:pStyle w:val="Odstavecseseznamem"/>
        <w:numPr>
          <w:ilvl w:val="1"/>
          <w:numId w:val="3"/>
        </w:numPr>
        <w:spacing w:after="0"/>
      </w:pPr>
      <w:r w:rsidRPr="009659DF">
        <w:t>Příloha</w:t>
      </w:r>
    </w:p>
    <w:p w:rsidR="004C53A0" w:rsidRPr="009659DF" w:rsidRDefault="004C53A0" w:rsidP="00EA7E8D">
      <w:pPr>
        <w:pStyle w:val="Odstavecseseznamem"/>
        <w:numPr>
          <w:ilvl w:val="2"/>
          <w:numId w:val="3"/>
        </w:numPr>
        <w:spacing w:after="0"/>
        <w:ind w:left="1701" w:hanging="708"/>
      </w:pPr>
      <w:r w:rsidRPr="009659DF">
        <w:t>Kontrola funkce regulátorů tlaku</w:t>
      </w:r>
    </w:p>
    <w:p w:rsidR="004C53A0" w:rsidRPr="009659DF" w:rsidRDefault="004C53A0" w:rsidP="00EA7E8D">
      <w:pPr>
        <w:pStyle w:val="Odstavecseseznamem"/>
        <w:numPr>
          <w:ilvl w:val="2"/>
          <w:numId w:val="3"/>
        </w:numPr>
        <w:spacing w:after="0"/>
        <w:ind w:left="1701" w:hanging="708"/>
      </w:pPr>
      <w:r w:rsidRPr="009659DF">
        <w:t>Kontrola izolačních schopností izolace nádob</w:t>
      </w:r>
    </w:p>
    <w:p w:rsidR="004C53A0" w:rsidRPr="009659DF" w:rsidRDefault="004C53A0" w:rsidP="00EA7E8D">
      <w:pPr>
        <w:pStyle w:val="Odstavecseseznamem"/>
        <w:numPr>
          <w:ilvl w:val="2"/>
          <w:numId w:val="3"/>
        </w:numPr>
        <w:spacing w:after="0"/>
        <w:ind w:left="1701" w:hanging="708"/>
      </w:pPr>
      <w:r w:rsidRPr="009659DF">
        <w:t>Kontrola diferenčního manometru</w:t>
      </w:r>
    </w:p>
    <w:p w:rsidR="004C53A0" w:rsidRPr="009659DF" w:rsidRDefault="004C53A0" w:rsidP="00EA7E8D">
      <w:pPr>
        <w:pStyle w:val="Odstavecseseznamem"/>
        <w:numPr>
          <w:ilvl w:val="0"/>
          <w:numId w:val="3"/>
        </w:numPr>
        <w:spacing w:before="120" w:after="0"/>
        <w:ind w:left="714" w:hanging="357"/>
      </w:pPr>
      <w:r w:rsidRPr="009659DF">
        <w:t>Všeobecné bezpečnostní předpisy</w:t>
      </w:r>
    </w:p>
    <w:p w:rsidR="004C53A0" w:rsidRPr="009659DF" w:rsidRDefault="004C53A0" w:rsidP="00EA7E8D">
      <w:pPr>
        <w:pStyle w:val="Odstavecseseznamem"/>
        <w:numPr>
          <w:ilvl w:val="0"/>
          <w:numId w:val="3"/>
        </w:numPr>
        <w:spacing w:before="120" w:after="0"/>
        <w:ind w:left="714" w:hanging="357"/>
      </w:pPr>
      <w:r w:rsidRPr="009659DF">
        <w:t>Vlastnosti kapalného a plynného média</w:t>
      </w:r>
    </w:p>
    <w:p w:rsidR="004C53A0" w:rsidRPr="009659DF" w:rsidRDefault="004C53A0" w:rsidP="00EA7E8D">
      <w:pPr>
        <w:pStyle w:val="Odstavecseseznamem"/>
        <w:numPr>
          <w:ilvl w:val="0"/>
          <w:numId w:val="3"/>
        </w:numPr>
        <w:spacing w:before="120" w:after="0"/>
        <w:ind w:left="714" w:hanging="357"/>
      </w:pPr>
      <w:r w:rsidRPr="009659DF">
        <w:t>Podmínky pro používání a provozování zařízení</w:t>
      </w:r>
    </w:p>
    <w:p w:rsidR="004C53A0" w:rsidRPr="009659DF" w:rsidRDefault="004C53A0" w:rsidP="00EA7E8D">
      <w:pPr>
        <w:pStyle w:val="Odstavecseseznamem"/>
        <w:numPr>
          <w:ilvl w:val="0"/>
          <w:numId w:val="3"/>
        </w:numPr>
        <w:spacing w:before="120" w:after="0"/>
        <w:ind w:left="714" w:hanging="357"/>
      </w:pPr>
      <w:r w:rsidRPr="009659DF">
        <w:t>Protipožární opatření</w:t>
      </w:r>
    </w:p>
    <w:p w:rsidR="004C53A0" w:rsidRPr="009659DF" w:rsidRDefault="004C53A0" w:rsidP="00EA7E8D">
      <w:pPr>
        <w:pStyle w:val="Odstavecseseznamem"/>
        <w:numPr>
          <w:ilvl w:val="0"/>
          <w:numId w:val="3"/>
        </w:numPr>
        <w:spacing w:before="120" w:after="0"/>
        <w:ind w:left="714" w:hanging="357"/>
      </w:pPr>
      <w:r w:rsidRPr="009659DF">
        <w:t>První pomoc</w:t>
      </w:r>
    </w:p>
    <w:p w:rsidR="004C53A0" w:rsidRPr="00BF3E35" w:rsidRDefault="004C53A0" w:rsidP="00BF3E35">
      <w:pPr>
        <w:spacing w:after="0"/>
        <w:rPr>
          <w:sz w:val="20"/>
          <w:szCs w:val="20"/>
        </w:rPr>
      </w:pPr>
    </w:p>
    <w:p w:rsidR="004C53A0" w:rsidRPr="00BF3E35" w:rsidRDefault="004C53A0" w:rsidP="00BF3E35">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6A4122" w:rsidRDefault="006A4122">
      <w:pPr>
        <w:spacing w:after="0"/>
        <w:rPr>
          <w:sz w:val="20"/>
          <w:szCs w:val="20"/>
        </w:rPr>
      </w:pPr>
    </w:p>
    <w:p w:rsidR="006A4122" w:rsidRDefault="006A4122">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Pr="005D466F" w:rsidRDefault="004C53A0" w:rsidP="00EA7E8D">
      <w:pPr>
        <w:pStyle w:val="Odstavecseseznamem"/>
        <w:numPr>
          <w:ilvl w:val="0"/>
          <w:numId w:val="4"/>
        </w:numPr>
        <w:spacing w:after="0"/>
        <w:rPr>
          <w:rFonts w:ascii="Arial" w:hAnsi="Arial" w:cs="Arial"/>
          <w:b/>
          <w:bCs/>
          <w:caps/>
        </w:rPr>
      </w:pPr>
      <w:r w:rsidRPr="005D466F">
        <w:rPr>
          <w:rFonts w:ascii="Arial" w:hAnsi="Arial" w:cs="Arial"/>
          <w:b/>
          <w:bCs/>
          <w:caps/>
        </w:rPr>
        <w:t>Adresy a telefonní čísla</w:t>
      </w:r>
    </w:p>
    <w:p w:rsidR="004C53A0" w:rsidRDefault="004C53A0" w:rsidP="00EA7E8D">
      <w:pPr>
        <w:pStyle w:val="Odstavecseseznamem"/>
        <w:spacing w:after="0"/>
        <w:ind w:left="717" w:firstLine="0"/>
        <w:rPr>
          <w:rFonts w:ascii="Arial" w:hAnsi="Arial" w:cs="Arial"/>
        </w:rPr>
      </w:pPr>
    </w:p>
    <w:p w:rsidR="004C53A0" w:rsidRDefault="004C53A0" w:rsidP="00E30F45">
      <w:pPr>
        <w:pStyle w:val="Odstavecseseznamem"/>
        <w:numPr>
          <w:ilvl w:val="1"/>
          <w:numId w:val="4"/>
        </w:numPr>
        <w:spacing w:after="0"/>
        <w:ind w:left="1418" w:hanging="701"/>
        <w:rPr>
          <w:rFonts w:ascii="Arial" w:hAnsi="Arial" w:cs="Arial"/>
        </w:rPr>
      </w:pPr>
      <w:r w:rsidRPr="00E30F45">
        <w:rPr>
          <w:rFonts w:ascii="Arial" w:hAnsi="Arial" w:cs="Arial"/>
        </w:rPr>
        <w:t>Ohlašovna požáru</w:t>
      </w:r>
      <w:r w:rsidRPr="00E30F45">
        <w:rPr>
          <w:rFonts w:ascii="Arial" w:hAnsi="Arial" w:cs="Arial"/>
        </w:rPr>
        <w:tab/>
      </w:r>
      <w:r w:rsidRPr="00E30F45">
        <w:rPr>
          <w:rFonts w:ascii="Arial" w:hAnsi="Arial" w:cs="Arial"/>
        </w:rPr>
        <w:tab/>
      </w:r>
      <w:r>
        <w:rPr>
          <w:rFonts w:ascii="Arial" w:hAnsi="Arial" w:cs="Arial"/>
        </w:rPr>
        <w:tab/>
      </w:r>
      <w:r w:rsidRPr="00E30F45">
        <w:rPr>
          <w:rFonts w:ascii="Arial" w:hAnsi="Arial" w:cs="Arial"/>
        </w:rPr>
        <w:tab/>
      </w:r>
      <w:r>
        <w:rPr>
          <w:rFonts w:ascii="Arial" w:hAnsi="Arial" w:cs="Arial"/>
        </w:rPr>
        <w:t>FNOL  linka 1150</w:t>
      </w:r>
    </w:p>
    <w:p w:rsidR="004C53A0" w:rsidRPr="009659DF" w:rsidRDefault="004C53A0" w:rsidP="00CE7320">
      <w:pPr>
        <w:pStyle w:val="Odstavecseseznamem"/>
        <w:spacing w:after="0"/>
        <w:ind w:left="2124" w:firstLine="0"/>
      </w:pPr>
      <w:r w:rsidRPr="009659DF">
        <w:t>Hasičský záchranný sbor Olomouckého kraje</w:t>
      </w:r>
      <w:r>
        <w:t xml:space="preserve"> </w:t>
      </w:r>
      <w:r w:rsidRPr="009659DF">
        <w:t xml:space="preserve"> -</w:t>
      </w:r>
      <w:r>
        <w:t xml:space="preserve"> </w:t>
      </w:r>
      <w:r w:rsidRPr="009659DF">
        <w:t xml:space="preserve"> tel. </w:t>
      </w:r>
      <w:r w:rsidRPr="009659DF">
        <w:rPr>
          <w:rFonts w:ascii="Arial" w:hAnsi="Arial" w:cs="Arial"/>
        </w:rPr>
        <w:t>150</w:t>
      </w:r>
    </w:p>
    <w:p w:rsidR="004C53A0" w:rsidRPr="009659DF" w:rsidRDefault="004C53A0" w:rsidP="00CE7320">
      <w:pPr>
        <w:pStyle w:val="Odstavecseseznamem"/>
        <w:spacing w:after="0"/>
        <w:ind w:left="2124" w:firstLine="0"/>
      </w:pPr>
    </w:p>
    <w:p w:rsidR="004C53A0" w:rsidRPr="00E30F45" w:rsidRDefault="004C53A0" w:rsidP="00E30F45">
      <w:pPr>
        <w:pStyle w:val="Odstavecseseznamem"/>
        <w:numPr>
          <w:ilvl w:val="1"/>
          <w:numId w:val="4"/>
        </w:numPr>
        <w:spacing w:after="0"/>
        <w:ind w:left="1418" w:hanging="701"/>
        <w:rPr>
          <w:rFonts w:ascii="Arial" w:hAnsi="Arial" w:cs="Arial"/>
        </w:rPr>
      </w:pPr>
      <w:r>
        <w:rPr>
          <w:rFonts w:ascii="Arial" w:hAnsi="Arial" w:cs="Arial"/>
        </w:rPr>
        <w:t>Zdravotnická služba</w:t>
      </w:r>
      <w:r>
        <w:rPr>
          <w:rFonts w:ascii="Arial" w:hAnsi="Arial" w:cs="Arial"/>
        </w:rPr>
        <w:tab/>
      </w:r>
      <w:r>
        <w:rPr>
          <w:rFonts w:ascii="Arial" w:hAnsi="Arial" w:cs="Arial"/>
        </w:rPr>
        <w:tab/>
      </w:r>
      <w:r>
        <w:rPr>
          <w:rFonts w:ascii="Arial" w:hAnsi="Arial" w:cs="Arial"/>
        </w:rPr>
        <w:tab/>
      </w:r>
    </w:p>
    <w:p w:rsidR="004C53A0" w:rsidRPr="009659DF" w:rsidRDefault="004C53A0" w:rsidP="00CE7320">
      <w:pPr>
        <w:spacing w:after="0"/>
        <w:ind w:left="2481"/>
      </w:pPr>
      <w:r w:rsidRPr="009659DF">
        <w:t xml:space="preserve">Zdravotnická záchranná služba Olomouckého kraje - tel. </w:t>
      </w:r>
      <w:r w:rsidRPr="009659DF">
        <w:rPr>
          <w:rFonts w:ascii="Arial" w:hAnsi="Arial" w:cs="Arial"/>
        </w:rPr>
        <w:t>155</w:t>
      </w:r>
    </w:p>
    <w:p w:rsidR="004C53A0" w:rsidRPr="00E30F45" w:rsidRDefault="004C53A0" w:rsidP="00CE7320">
      <w:pPr>
        <w:spacing w:after="0"/>
        <w:ind w:left="2481"/>
        <w:rPr>
          <w:rFonts w:ascii="Arial" w:hAnsi="Arial" w:cs="Arial"/>
        </w:rPr>
      </w:pPr>
    </w:p>
    <w:p w:rsidR="004C53A0" w:rsidRDefault="004C53A0" w:rsidP="00E30F45">
      <w:pPr>
        <w:pStyle w:val="Odstavecseseznamem"/>
        <w:numPr>
          <w:ilvl w:val="1"/>
          <w:numId w:val="4"/>
        </w:numPr>
        <w:spacing w:after="0"/>
        <w:ind w:left="1418" w:hanging="701"/>
        <w:rPr>
          <w:rFonts w:ascii="Arial" w:hAnsi="Arial" w:cs="Arial"/>
        </w:rPr>
      </w:pPr>
      <w:r>
        <w:rPr>
          <w:rFonts w:ascii="Arial" w:hAnsi="Arial" w:cs="Arial"/>
        </w:rPr>
        <w:t>Opravárenská služba</w:t>
      </w:r>
      <w:r>
        <w:rPr>
          <w:rFonts w:ascii="Arial" w:hAnsi="Arial" w:cs="Arial"/>
        </w:rPr>
        <w:tab/>
      </w:r>
      <w:r>
        <w:rPr>
          <w:rFonts w:ascii="Arial" w:hAnsi="Arial" w:cs="Arial"/>
        </w:rPr>
        <w:tab/>
      </w:r>
      <w:r>
        <w:rPr>
          <w:rFonts w:ascii="Arial" w:hAnsi="Arial" w:cs="Arial"/>
        </w:rPr>
        <w:tab/>
      </w:r>
    </w:p>
    <w:p w:rsidR="004C53A0" w:rsidRPr="009659DF" w:rsidRDefault="004C53A0" w:rsidP="00CE7320">
      <w:pPr>
        <w:pStyle w:val="Odstavecseseznamem"/>
        <w:ind w:left="2481"/>
      </w:pPr>
      <w:r w:rsidRPr="009659DF">
        <w:t xml:space="preserve">Jiří </w:t>
      </w:r>
      <w:proofErr w:type="spellStart"/>
      <w:r w:rsidRPr="009659DF">
        <w:t>Lisa</w:t>
      </w:r>
      <w:proofErr w:type="spellEnd"/>
      <w:r w:rsidRPr="009659DF">
        <w:t>, Lounská 962/47, 405 02 Děčín - tel. 602 315 710</w:t>
      </w:r>
    </w:p>
    <w:p w:rsidR="004C53A0" w:rsidRDefault="004C53A0" w:rsidP="00CE7320">
      <w:pPr>
        <w:pStyle w:val="Odstavecseseznamem"/>
        <w:ind w:left="2481"/>
      </w:pPr>
      <w:r w:rsidRPr="003D25B9">
        <w:t>Daniel Pavlas</w:t>
      </w:r>
      <w:r>
        <w:t xml:space="preserve"> -</w:t>
      </w:r>
      <w:r w:rsidRPr="003D25B9">
        <w:t xml:space="preserve"> tel. 602 409</w:t>
      </w:r>
      <w:r>
        <w:t> </w:t>
      </w:r>
      <w:r w:rsidRPr="003D25B9">
        <w:t>926</w:t>
      </w:r>
    </w:p>
    <w:p w:rsidR="004C53A0" w:rsidRPr="003D25B9" w:rsidRDefault="004C53A0" w:rsidP="00CE7320">
      <w:pPr>
        <w:pStyle w:val="Odstavecseseznamem"/>
        <w:ind w:left="2481"/>
      </w:pPr>
    </w:p>
    <w:p w:rsidR="004C53A0" w:rsidRDefault="004C53A0" w:rsidP="00E30F45">
      <w:pPr>
        <w:pStyle w:val="Odstavecseseznamem"/>
        <w:numPr>
          <w:ilvl w:val="1"/>
          <w:numId w:val="4"/>
        </w:numPr>
        <w:spacing w:after="0"/>
        <w:ind w:left="1418" w:hanging="701"/>
        <w:rPr>
          <w:rFonts w:ascii="Arial" w:hAnsi="Arial" w:cs="Arial"/>
        </w:rPr>
      </w:pPr>
      <w:r>
        <w:rPr>
          <w:rFonts w:ascii="Arial" w:hAnsi="Arial" w:cs="Arial"/>
        </w:rPr>
        <w:t>Osoba odpovědná za provoz zařízení</w:t>
      </w:r>
      <w:r>
        <w:rPr>
          <w:rFonts w:ascii="Arial" w:hAnsi="Arial" w:cs="Arial"/>
        </w:rPr>
        <w:tab/>
      </w:r>
    </w:p>
    <w:p w:rsidR="004C53A0" w:rsidRPr="009659DF" w:rsidRDefault="004C53A0" w:rsidP="00E30F45">
      <w:pPr>
        <w:pStyle w:val="Odstavecseseznamem"/>
        <w:spacing w:before="120" w:after="0"/>
        <w:ind w:left="1773"/>
      </w:pPr>
      <w:r w:rsidRPr="009659DF">
        <w:t xml:space="preserve">Jméno, </w:t>
      </w:r>
      <w:proofErr w:type="gramStart"/>
      <w:r w:rsidRPr="009659DF">
        <w:t>příjmení :</w:t>
      </w:r>
      <w:r w:rsidRPr="009659DF">
        <w:tab/>
        <w:t>David</w:t>
      </w:r>
      <w:proofErr w:type="gramEnd"/>
      <w:r w:rsidRPr="009659DF">
        <w:t xml:space="preserve"> Srovnal</w:t>
      </w:r>
    </w:p>
    <w:p w:rsidR="004C53A0" w:rsidRPr="009659DF" w:rsidRDefault="004C53A0" w:rsidP="00E30F45">
      <w:pPr>
        <w:pStyle w:val="Odstavecseseznamem"/>
        <w:spacing w:before="120" w:after="0"/>
        <w:ind w:left="1773"/>
      </w:pPr>
      <w:proofErr w:type="gramStart"/>
      <w:r w:rsidRPr="009659DF">
        <w:t>Funkce :</w:t>
      </w:r>
      <w:r w:rsidRPr="009659DF">
        <w:tab/>
      </w:r>
      <w:r w:rsidRPr="009659DF">
        <w:tab/>
        <w:t>vedoucí</w:t>
      </w:r>
      <w:proofErr w:type="gramEnd"/>
      <w:r w:rsidRPr="009659DF">
        <w:t xml:space="preserve"> oddělení oprav a údržby</w:t>
      </w:r>
    </w:p>
    <w:p w:rsidR="004C53A0" w:rsidRPr="009659DF" w:rsidRDefault="004C53A0" w:rsidP="00E30F45">
      <w:pPr>
        <w:pStyle w:val="Odstavecseseznamem"/>
        <w:spacing w:before="120" w:after="0"/>
        <w:ind w:left="1773"/>
      </w:pPr>
      <w:r w:rsidRPr="009659DF">
        <w:t>Telefon :</w:t>
      </w:r>
      <w:r w:rsidRPr="009659DF">
        <w:tab/>
      </w:r>
      <w:r w:rsidRPr="009659DF">
        <w:tab/>
        <w:t xml:space="preserve">FNOL </w:t>
      </w:r>
      <w:proofErr w:type="gramStart"/>
      <w:r w:rsidRPr="009659DF">
        <w:t xml:space="preserve">linka :  </w:t>
      </w:r>
      <w:r w:rsidRPr="00924D57">
        <w:t>2994</w:t>
      </w:r>
      <w:proofErr w:type="gramEnd"/>
      <w:r w:rsidRPr="009659DF">
        <w:t>, mobil : 731 681 097</w:t>
      </w:r>
    </w:p>
    <w:p w:rsidR="004C53A0" w:rsidRDefault="004C53A0" w:rsidP="00E30F45">
      <w:pPr>
        <w:spacing w:after="0"/>
        <w:ind w:left="710" w:firstLine="0"/>
        <w:rPr>
          <w:rFonts w:ascii="Arial" w:hAnsi="Arial" w:cs="Arial"/>
        </w:rPr>
      </w:pPr>
      <w:r w:rsidRPr="00E30F45">
        <w:rPr>
          <w:rFonts w:ascii="Arial" w:hAnsi="Arial" w:cs="Arial"/>
        </w:rPr>
        <w:tab/>
      </w:r>
    </w:p>
    <w:p w:rsidR="004C53A0" w:rsidRPr="005D466F" w:rsidRDefault="004C53A0" w:rsidP="005D466F">
      <w:pPr>
        <w:pStyle w:val="Odstavecseseznamem"/>
        <w:spacing w:after="0"/>
        <w:ind w:left="1107" w:firstLine="0"/>
        <w:rPr>
          <w:rFonts w:ascii="Arial" w:hAnsi="Arial" w:cs="Arial"/>
        </w:rPr>
      </w:pPr>
    </w:p>
    <w:p w:rsidR="004C53A0" w:rsidRPr="00E30F45" w:rsidRDefault="004C53A0" w:rsidP="00E30F45">
      <w:pPr>
        <w:pStyle w:val="Odstavecseseznamem"/>
        <w:numPr>
          <w:ilvl w:val="0"/>
          <w:numId w:val="4"/>
        </w:numPr>
        <w:spacing w:after="0"/>
        <w:rPr>
          <w:rFonts w:ascii="Arial" w:hAnsi="Arial" w:cs="Arial"/>
          <w:b/>
          <w:bCs/>
          <w:caps/>
        </w:rPr>
      </w:pPr>
      <w:r w:rsidRPr="00E30F45">
        <w:rPr>
          <w:rFonts w:ascii="Arial" w:hAnsi="Arial" w:cs="Arial"/>
          <w:b/>
          <w:bCs/>
          <w:caps/>
        </w:rPr>
        <w:t>Seznam osob pověřených k provozu a obsluze zařízení</w:t>
      </w:r>
    </w:p>
    <w:p w:rsidR="004C53A0" w:rsidRDefault="004C53A0" w:rsidP="00E30F45">
      <w:pPr>
        <w:pStyle w:val="Odstavecseseznamem"/>
        <w:spacing w:after="0"/>
        <w:ind w:left="717" w:firstLine="0"/>
        <w:rPr>
          <w:rFonts w:ascii="Arial" w:hAnsi="Arial" w:cs="Arial"/>
        </w:rPr>
      </w:pPr>
    </w:p>
    <w:p w:rsidR="004C53A0" w:rsidRPr="009659DF" w:rsidRDefault="004C53A0" w:rsidP="009659DF">
      <w:pPr>
        <w:pStyle w:val="Odstavecseseznamem"/>
        <w:spacing w:after="0"/>
        <w:ind w:left="717" w:firstLine="699"/>
      </w:pPr>
      <w:proofErr w:type="gramStart"/>
      <w:r w:rsidRPr="009659DF">
        <w:t>Jméno :</w:t>
      </w:r>
      <w:r w:rsidRPr="009659DF">
        <w:tab/>
      </w:r>
      <w:r w:rsidRPr="009659DF">
        <w:tab/>
        <w:t>Petr</w:t>
      </w:r>
      <w:proofErr w:type="gramEnd"/>
      <w:r w:rsidRPr="009659DF">
        <w:t xml:space="preserve"> Volf</w:t>
      </w:r>
    </w:p>
    <w:p w:rsidR="004C53A0" w:rsidRPr="009659DF" w:rsidRDefault="004C53A0" w:rsidP="009659DF">
      <w:pPr>
        <w:pStyle w:val="Odstavecseseznamem"/>
        <w:spacing w:after="0"/>
        <w:ind w:left="717" w:firstLine="699"/>
      </w:pPr>
      <w:proofErr w:type="gramStart"/>
      <w:r w:rsidRPr="009659DF">
        <w:t>Funkce :</w:t>
      </w:r>
      <w:r w:rsidRPr="009659DF">
        <w:tab/>
      </w:r>
      <w:r w:rsidRPr="009659DF">
        <w:tab/>
        <w:t>obsluha</w:t>
      </w:r>
      <w:proofErr w:type="gramEnd"/>
      <w:r w:rsidRPr="009659DF">
        <w:t xml:space="preserve"> medicinálních plynů</w:t>
      </w:r>
    </w:p>
    <w:p w:rsidR="004C53A0" w:rsidRPr="009659DF" w:rsidRDefault="004C53A0" w:rsidP="009659DF">
      <w:pPr>
        <w:pStyle w:val="Odstavecseseznamem"/>
        <w:spacing w:after="0"/>
        <w:ind w:left="717" w:firstLine="699"/>
      </w:pPr>
      <w:proofErr w:type="gramStart"/>
      <w:r w:rsidRPr="009659DF">
        <w:t>Tel :</w:t>
      </w:r>
      <w:r w:rsidRPr="009659DF">
        <w:tab/>
      </w:r>
      <w:r w:rsidRPr="009659DF">
        <w:tab/>
      </w:r>
      <w:r w:rsidRPr="009659DF">
        <w:tab/>
        <w:t>2991</w:t>
      </w:r>
      <w:proofErr w:type="gramEnd"/>
    </w:p>
    <w:p w:rsidR="004C53A0" w:rsidRPr="009659DF" w:rsidRDefault="004C53A0" w:rsidP="00E30F45">
      <w:pPr>
        <w:spacing w:after="0"/>
        <w:rPr>
          <w:b/>
          <w:bCs/>
        </w:rPr>
      </w:pPr>
    </w:p>
    <w:p w:rsidR="004C53A0" w:rsidRPr="009659DF" w:rsidRDefault="004C53A0" w:rsidP="009659DF">
      <w:pPr>
        <w:pStyle w:val="Odstavecseseznamem"/>
        <w:spacing w:after="0"/>
        <w:ind w:left="717" w:firstLine="699"/>
      </w:pPr>
      <w:proofErr w:type="gramStart"/>
      <w:r w:rsidRPr="009659DF">
        <w:t>Jméno :</w:t>
      </w:r>
      <w:r>
        <w:tab/>
      </w:r>
      <w:r>
        <w:tab/>
        <w:t>Josef</w:t>
      </w:r>
      <w:proofErr w:type="gramEnd"/>
      <w:r>
        <w:t xml:space="preserve"> </w:t>
      </w:r>
      <w:proofErr w:type="spellStart"/>
      <w:r>
        <w:t>Chromek</w:t>
      </w:r>
      <w:proofErr w:type="spellEnd"/>
    </w:p>
    <w:p w:rsidR="004C53A0" w:rsidRPr="009659DF" w:rsidRDefault="004C53A0" w:rsidP="009659DF">
      <w:pPr>
        <w:pStyle w:val="Odstavecseseznamem"/>
        <w:spacing w:after="0"/>
        <w:ind w:left="717" w:firstLine="699"/>
      </w:pPr>
      <w:proofErr w:type="gramStart"/>
      <w:r w:rsidRPr="009659DF">
        <w:t>Funkce :</w:t>
      </w:r>
      <w:r>
        <w:tab/>
      </w:r>
      <w:r>
        <w:tab/>
      </w:r>
      <w:r w:rsidRPr="009659DF">
        <w:t>obsluha</w:t>
      </w:r>
      <w:proofErr w:type="gramEnd"/>
      <w:r w:rsidRPr="009659DF">
        <w:t xml:space="preserve"> medicinálních plynů</w:t>
      </w:r>
    </w:p>
    <w:p w:rsidR="004C53A0" w:rsidRPr="009659DF" w:rsidRDefault="004C53A0" w:rsidP="009659DF">
      <w:pPr>
        <w:pStyle w:val="Odstavecseseznamem"/>
        <w:spacing w:after="0"/>
        <w:ind w:left="717" w:firstLine="699"/>
      </w:pPr>
      <w:proofErr w:type="gramStart"/>
      <w:r>
        <w:t>Tel</w:t>
      </w:r>
      <w:r w:rsidRPr="009659DF">
        <w:t xml:space="preserve"> :</w:t>
      </w:r>
      <w:r>
        <w:tab/>
      </w:r>
      <w:r>
        <w:tab/>
      </w:r>
      <w:r>
        <w:tab/>
        <w:t>2823</w:t>
      </w:r>
      <w:proofErr w:type="gramEnd"/>
    </w:p>
    <w:p w:rsidR="004C53A0" w:rsidRPr="00E30F45" w:rsidRDefault="004C53A0" w:rsidP="00E30F45">
      <w:pPr>
        <w:pStyle w:val="Odstavecseseznamem"/>
        <w:spacing w:after="0"/>
        <w:ind w:left="717" w:firstLine="0"/>
        <w:rPr>
          <w:rFonts w:ascii="Arial" w:hAnsi="Arial" w:cs="Arial"/>
        </w:rPr>
      </w:pPr>
    </w:p>
    <w:p w:rsidR="004C53A0" w:rsidRDefault="004C53A0" w:rsidP="005D466F">
      <w:pPr>
        <w:pStyle w:val="Odstavecseseznamem"/>
        <w:spacing w:after="0"/>
        <w:ind w:left="717" w:firstLine="0"/>
        <w:rPr>
          <w:rFonts w:ascii="Arial" w:hAnsi="Arial" w:cs="Arial"/>
          <w:b/>
          <w:bCs/>
        </w:rPr>
      </w:pPr>
    </w:p>
    <w:p w:rsidR="004C53A0" w:rsidRPr="00067161" w:rsidRDefault="004C53A0" w:rsidP="00067161">
      <w:pPr>
        <w:pStyle w:val="Odstavecseseznamem"/>
        <w:numPr>
          <w:ilvl w:val="0"/>
          <w:numId w:val="4"/>
        </w:numPr>
        <w:spacing w:after="0"/>
        <w:rPr>
          <w:rFonts w:ascii="Arial" w:hAnsi="Arial" w:cs="Arial"/>
          <w:b/>
          <w:bCs/>
          <w:caps/>
        </w:rPr>
      </w:pPr>
      <w:r w:rsidRPr="00067161">
        <w:rPr>
          <w:rFonts w:ascii="Arial" w:hAnsi="Arial" w:cs="Arial"/>
          <w:b/>
          <w:bCs/>
          <w:caps/>
        </w:rPr>
        <w:t>Základní technické údaje o zařízení</w:t>
      </w:r>
    </w:p>
    <w:p w:rsidR="004C53A0" w:rsidRPr="005D466F" w:rsidRDefault="004C53A0" w:rsidP="005D466F">
      <w:pPr>
        <w:spacing w:after="0"/>
        <w:rPr>
          <w:rFonts w:ascii="Arial" w:hAnsi="Arial" w:cs="Arial"/>
          <w:b/>
          <w:bCs/>
        </w:rPr>
      </w:pPr>
    </w:p>
    <w:p w:rsidR="004C53A0" w:rsidRPr="009659DF" w:rsidRDefault="004C53A0" w:rsidP="005218B2">
      <w:pPr>
        <w:spacing w:after="0"/>
        <w:ind w:left="709" w:firstLine="0"/>
        <w:jc w:val="both"/>
      </w:pPr>
      <w:r w:rsidRPr="009659DF">
        <w:t>Odpařovací stanice (dále OS) kapalného kyslíku je tvořena zásobníky ZT 10 a ZT 20, odpařovači SG35HF a potřebným potrubním propojením včetně armatur.</w:t>
      </w:r>
    </w:p>
    <w:p w:rsidR="004C53A0" w:rsidRPr="009659DF" w:rsidRDefault="004C53A0" w:rsidP="005B2EEC">
      <w:pPr>
        <w:spacing w:after="0"/>
        <w:ind w:left="709" w:firstLine="0"/>
      </w:pPr>
    </w:p>
    <w:p w:rsidR="004C53A0" w:rsidRPr="009659DF" w:rsidRDefault="004C53A0" w:rsidP="005218B2">
      <w:pPr>
        <w:spacing w:after="0"/>
        <w:ind w:left="709" w:firstLine="0"/>
        <w:jc w:val="both"/>
      </w:pPr>
      <w:r w:rsidRPr="009659DF">
        <w:t xml:space="preserve">Zásobník je dvouplášťová nádoba pro uchování produktu v kapalném stavu při nejnižší dovolené pracovní </w:t>
      </w:r>
      <w:proofErr w:type="gramStart"/>
      <w:r w:rsidRPr="009659DF">
        <w:t>teplotě  –183</w:t>
      </w:r>
      <w:proofErr w:type="gramEnd"/>
      <w:r w:rsidRPr="009659DF">
        <w:t xml:space="preserve"> °C. Je zhotoven pro venkovní použití a pracuje v plně automatizovaném provozu. Izolace zásobníku je </w:t>
      </w:r>
      <w:proofErr w:type="spellStart"/>
      <w:r w:rsidRPr="009659DF">
        <w:t>vakuoprášková</w:t>
      </w:r>
      <w:proofErr w:type="spellEnd"/>
      <w:r w:rsidRPr="009659DF">
        <w:t xml:space="preserve"> a garantuje minimální samovolný odpar. Bezpečnost nádoby je zajištěna pojišťovacími ventily a pojistnými membránami. Maximální pracovní tlak zásobníku je 1,9 </w:t>
      </w:r>
      <w:proofErr w:type="spellStart"/>
      <w:r w:rsidRPr="009659DF">
        <w:t>MPa</w:t>
      </w:r>
      <w:proofErr w:type="spellEnd"/>
      <w:r w:rsidRPr="009659DF">
        <w:t>.</w:t>
      </w:r>
    </w:p>
    <w:p w:rsidR="004C53A0" w:rsidRPr="009659DF" w:rsidRDefault="004C53A0" w:rsidP="005218B2">
      <w:pPr>
        <w:spacing w:after="0"/>
        <w:ind w:left="709" w:firstLine="0"/>
        <w:jc w:val="both"/>
      </w:pPr>
    </w:p>
    <w:p w:rsidR="004C53A0" w:rsidRPr="009659DF" w:rsidRDefault="004C53A0" w:rsidP="005218B2">
      <w:pPr>
        <w:spacing w:after="0"/>
        <w:ind w:left="709" w:firstLine="0"/>
        <w:jc w:val="both"/>
      </w:pPr>
      <w:r w:rsidRPr="009659DF">
        <w:t>Potrubní propojení OS sestává z potrubí z austenitické oceli třídy 17, pojistného ventilu a uzavíracích armatur.</w:t>
      </w:r>
    </w:p>
    <w:p w:rsidR="004C53A0" w:rsidRDefault="004C53A0" w:rsidP="005B2EEC">
      <w:pPr>
        <w:spacing w:after="0"/>
        <w:ind w:left="709" w:firstLine="0"/>
        <w:rPr>
          <w:sz w:val="20"/>
          <w:szCs w:val="20"/>
        </w:rPr>
      </w:pPr>
    </w:p>
    <w:p w:rsidR="004C53A0" w:rsidRPr="00067161" w:rsidRDefault="004C53A0" w:rsidP="00067161">
      <w:pPr>
        <w:spacing w:after="0"/>
        <w:ind w:left="709" w:firstLine="0"/>
        <w:rPr>
          <w:sz w:val="20"/>
          <w:szCs w:val="20"/>
        </w:rPr>
      </w:pPr>
    </w:p>
    <w:p w:rsidR="004C53A0" w:rsidRPr="005B2EEC" w:rsidRDefault="004C53A0" w:rsidP="005B2EEC">
      <w:pPr>
        <w:pStyle w:val="Odstavecseseznamem"/>
        <w:numPr>
          <w:ilvl w:val="0"/>
          <w:numId w:val="4"/>
        </w:numPr>
        <w:spacing w:after="0"/>
        <w:rPr>
          <w:rFonts w:ascii="Arial" w:hAnsi="Arial" w:cs="Arial"/>
          <w:b/>
          <w:bCs/>
          <w:caps/>
        </w:rPr>
      </w:pPr>
      <w:r w:rsidRPr="005B2EEC">
        <w:rPr>
          <w:rFonts w:ascii="Arial" w:hAnsi="Arial" w:cs="Arial"/>
          <w:b/>
          <w:bCs/>
          <w:caps/>
        </w:rPr>
        <w:t>Situační nákresy a technologické schéma</w:t>
      </w:r>
    </w:p>
    <w:p w:rsidR="004C53A0" w:rsidRPr="00067161" w:rsidRDefault="004C53A0" w:rsidP="00EA7E8D">
      <w:pPr>
        <w:spacing w:after="0"/>
        <w:rPr>
          <w:sz w:val="20"/>
          <w:szCs w:val="20"/>
        </w:rPr>
      </w:pPr>
    </w:p>
    <w:p w:rsidR="004C53A0" w:rsidRDefault="004C53A0" w:rsidP="005B2EEC">
      <w:pPr>
        <w:spacing w:after="0"/>
        <w:ind w:hanging="5"/>
      </w:pPr>
      <w:r w:rsidRPr="009659DF">
        <w:t>Výkresy umístění a technologické schéma propojení odpařovací stanice jsou v projektové dokumentaci.</w:t>
      </w:r>
    </w:p>
    <w:p w:rsidR="00924D57" w:rsidRPr="009659DF" w:rsidRDefault="00924D57" w:rsidP="005B2EEC">
      <w:pPr>
        <w:spacing w:after="0"/>
        <w:ind w:hanging="5"/>
      </w:pPr>
    </w:p>
    <w:p w:rsidR="004C53A0" w:rsidRDefault="004C53A0" w:rsidP="00E37E7A">
      <w:pPr>
        <w:pStyle w:val="Odstavecseseznamem"/>
        <w:numPr>
          <w:ilvl w:val="0"/>
          <w:numId w:val="4"/>
        </w:numPr>
        <w:spacing w:after="0"/>
        <w:rPr>
          <w:rFonts w:ascii="Arial" w:hAnsi="Arial" w:cs="Arial"/>
          <w:b/>
          <w:bCs/>
          <w:caps/>
        </w:rPr>
      </w:pPr>
      <w:r w:rsidRPr="005B2EEC">
        <w:rPr>
          <w:rFonts w:ascii="Arial" w:hAnsi="Arial" w:cs="Arial"/>
          <w:b/>
          <w:bCs/>
          <w:caps/>
        </w:rPr>
        <w:t>S</w:t>
      </w:r>
      <w:r>
        <w:rPr>
          <w:rFonts w:ascii="Arial" w:hAnsi="Arial" w:cs="Arial"/>
          <w:b/>
          <w:bCs/>
          <w:caps/>
        </w:rPr>
        <w:t xml:space="preserve">pecifikace prací běžné údržby </w:t>
      </w:r>
    </w:p>
    <w:p w:rsidR="004C53A0" w:rsidRDefault="004C53A0" w:rsidP="009659DF">
      <w:pPr>
        <w:pStyle w:val="Odstavecseseznamem"/>
        <w:spacing w:after="0"/>
        <w:ind w:left="717" w:firstLine="0"/>
        <w:rPr>
          <w:rFonts w:ascii="Arial" w:hAnsi="Arial" w:cs="Arial"/>
          <w:b/>
          <w:bCs/>
          <w:caps/>
        </w:rPr>
      </w:pPr>
    </w:p>
    <w:p w:rsidR="004C53A0" w:rsidRPr="009659DF" w:rsidRDefault="004C53A0" w:rsidP="00477406">
      <w:pPr>
        <w:spacing w:after="0"/>
        <w:ind w:left="851" w:hanging="425"/>
        <w:rPr>
          <w:rFonts w:ascii="Arial" w:hAnsi="Arial" w:cs="Arial"/>
          <w:b/>
          <w:bCs/>
          <w:caps/>
        </w:rPr>
      </w:pPr>
      <w:r>
        <w:rPr>
          <w:rFonts w:ascii="Arial" w:hAnsi="Arial" w:cs="Arial"/>
          <w:b/>
          <w:bCs/>
          <w:caps/>
        </w:rPr>
        <w:t>5</w:t>
      </w:r>
      <w:r w:rsidRPr="001D3FC7">
        <w:rPr>
          <w:rFonts w:ascii="Arial" w:hAnsi="Arial" w:cs="Arial"/>
          <w:b/>
          <w:bCs/>
          <w:caps/>
          <w:sz w:val="20"/>
          <w:szCs w:val="20"/>
        </w:rPr>
        <w:t>.</w:t>
      </w:r>
      <w:r w:rsidRPr="003D25B9">
        <w:rPr>
          <w:rFonts w:ascii="Arial" w:hAnsi="Arial" w:cs="Arial"/>
          <w:b/>
          <w:bCs/>
          <w:caps/>
        </w:rPr>
        <w:t>1</w:t>
      </w:r>
      <w:r w:rsidRPr="001D3FC7">
        <w:rPr>
          <w:rFonts w:ascii="Arial" w:hAnsi="Arial" w:cs="Arial"/>
          <w:caps/>
          <w:sz w:val="20"/>
          <w:szCs w:val="20"/>
        </w:rPr>
        <w:tab/>
      </w:r>
      <w:r w:rsidRPr="009659DF">
        <w:rPr>
          <w:rFonts w:ascii="Arial" w:hAnsi="Arial" w:cs="Arial"/>
          <w:b/>
          <w:bCs/>
          <w:caps/>
        </w:rPr>
        <w:t>Č</w:t>
      </w:r>
      <w:r w:rsidRPr="009659DF">
        <w:rPr>
          <w:rFonts w:ascii="Arial" w:hAnsi="Arial" w:cs="Arial"/>
          <w:b/>
          <w:bCs/>
        </w:rPr>
        <w:t xml:space="preserve">innosti, které je provozovatel oprávněn a povinen </w:t>
      </w:r>
      <w:proofErr w:type="gramStart"/>
      <w:r w:rsidRPr="009659DF">
        <w:rPr>
          <w:rFonts w:ascii="Arial" w:hAnsi="Arial" w:cs="Arial"/>
          <w:b/>
          <w:bCs/>
        </w:rPr>
        <w:t xml:space="preserve">provádět </w:t>
      </w:r>
      <w:r w:rsidRPr="009659DF">
        <w:rPr>
          <w:rFonts w:ascii="Arial" w:hAnsi="Arial" w:cs="Arial"/>
          <w:b/>
          <w:bCs/>
          <w:caps/>
        </w:rPr>
        <w:t>:</w:t>
      </w:r>
      <w:proofErr w:type="gramEnd"/>
    </w:p>
    <w:p w:rsidR="004C53A0" w:rsidRPr="009659DF" w:rsidRDefault="004C53A0" w:rsidP="001D3FC7">
      <w:pPr>
        <w:pStyle w:val="Odstavecseseznamem"/>
        <w:numPr>
          <w:ilvl w:val="0"/>
          <w:numId w:val="6"/>
        </w:numPr>
        <w:spacing w:after="0"/>
        <w:ind w:left="1276" w:hanging="425"/>
      </w:pPr>
      <w:r w:rsidRPr="009659DF">
        <w:t xml:space="preserve">kontrola těsnosti spojů </w:t>
      </w:r>
      <w:proofErr w:type="spellStart"/>
      <w:r w:rsidRPr="009659DF">
        <w:t>pěnotvorným</w:t>
      </w:r>
      <w:proofErr w:type="spellEnd"/>
      <w:r w:rsidRPr="009659DF">
        <w:t xml:space="preserve"> roztokem</w:t>
      </w:r>
    </w:p>
    <w:p w:rsidR="004C53A0" w:rsidRPr="009659DF" w:rsidRDefault="004C53A0" w:rsidP="001D3FC7">
      <w:pPr>
        <w:pStyle w:val="Odstavecseseznamem"/>
        <w:numPr>
          <w:ilvl w:val="0"/>
          <w:numId w:val="6"/>
        </w:numPr>
        <w:spacing w:after="0"/>
        <w:ind w:left="1276" w:hanging="425"/>
      </w:pPr>
      <w:r w:rsidRPr="009659DF">
        <w:t>odstranění zjištěných netěsností v rámci svých kompetencí, tj.:</w:t>
      </w:r>
    </w:p>
    <w:p w:rsidR="004C53A0" w:rsidRPr="009659DF" w:rsidRDefault="004C53A0" w:rsidP="001D3FC7">
      <w:pPr>
        <w:pStyle w:val="Odstavecseseznamem"/>
        <w:numPr>
          <w:ilvl w:val="0"/>
          <w:numId w:val="6"/>
        </w:numPr>
        <w:spacing w:after="0"/>
      </w:pPr>
      <w:r w:rsidRPr="009659DF">
        <w:t>dotažení šroubových spojů a armatur</w:t>
      </w:r>
    </w:p>
    <w:p w:rsidR="004C53A0" w:rsidRPr="009659DF" w:rsidRDefault="004C53A0" w:rsidP="001D3FC7">
      <w:pPr>
        <w:pStyle w:val="Odstavecseseznamem"/>
        <w:numPr>
          <w:ilvl w:val="0"/>
          <w:numId w:val="6"/>
        </w:numPr>
        <w:spacing w:after="0"/>
      </w:pPr>
      <w:r w:rsidRPr="009659DF">
        <w:t>dotažení přírubových spojů a armatur</w:t>
      </w:r>
    </w:p>
    <w:p w:rsidR="004C53A0" w:rsidRPr="009659DF" w:rsidRDefault="004C53A0" w:rsidP="001D3FC7">
      <w:pPr>
        <w:spacing w:after="0"/>
        <w:ind w:left="1065" w:hanging="214"/>
        <w:rPr>
          <w:b/>
          <w:bCs/>
        </w:rPr>
      </w:pPr>
    </w:p>
    <w:p w:rsidR="004C53A0" w:rsidRPr="009659DF" w:rsidRDefault="004C53A0" w:rsidP="001D3FC7">
      <w:pPr>
        <w:spacing w:after="0"/>
        <w:ind w:left="1065" w:hanging="214"/>
        <w:rPr>
          <w:b/>
          <w:bCs/>
        </w:rPr>
      </w:pPr>
      <w:r w:rsidRPr="009659DF">
        <w:rPr>
          <w:b/>
          <w:bCs/>
        </w:rPr>
        <w:t xml:space="preserve">Důležité </w:t>
      </w:r>
      <w:proofErr w:type="gramStart"/>
      <w:r w:rsidRPr="009659DF">
        <w:rPr>
          <w:b/>
          <w:bCs/>
        </w:rPr>
        <w:t>upozornění :</w:t>
      </w:r>
      <w:proofErr w:type="gramEnd"/>
    </w:p>
    <w:p w:rsidR="004C53A0" w:rsidRPr="009659DF" w:rsidRDefault="004C53A0" w:rsidP="005218B2">
      <w:pPr>
        <w:spacing w:after="0"/>
        <w:ind w:left="851" w:firstLine="0"/>
        <w:jc w:val="both"/>
      </w:pPr>
      <w:r w:rsidRPr="009659DF">
        <w:t xml:space="preserve">Všechny činnosti (dotahování) je nutno provádět v „teplém stavu“, tj. spoj nesmí být pokryt jinovatkou nebo </w:t>
      </w:r>
      <w:proofErr w:type="gramStart"/>
      <w:r w:rsidRPr="009659DF">
        <w:t>námrazou ! Námrazu</w:t>
      </w:r>
      <w:proofErr w:type="gramEnd"/>
      <w:r w:rsidRPr="009659DF">
        <w:t xml:space="preserve"> odstranit poléváním horkou vodou nebo párou ! </w:t>
      </w:r>
    </w:p>
    <w:p w:rsidR="004C53A0" w:rsidRPr="009659DF" w:rsidRDefault="004C53A0" w:rsidP="005218B2">
      <w:pPr>
        <w:spacing w:after="0"/>
        <w:ind w:left="851" w:firstLine="0"/>
        <w:jc w:val="both"/>
      </w:pPr>
      <w:r w:rsidRPr="009659DF">
        <w:t>Dotahování provádět citlivě, aby nedošlo k poškození těsnění a vždy s odpovídajícím nářadím (například dva klíče na šroubení,…)</w:t>
      </w:r>
    </w:p>
    <w:p w:rsidR="004C53A0" w:rsidRPr="009659DF" w:rsidRDefault="004C53A0" w:rsidP="001D3FC7">
      <w:pPr>
        <w:spacing w:after="0"/>
        <w:ind w:left="851" w:firstLine="0"/>
        <w:rPr>
          <w:rFonts w:ascii="Arial" w:hAnsi="Arial" w:cs="Arial"/>
        </w:rPr>
      </w:pPr>
    </w:p>
    <w:p w:rsidR="004C53A0" w:rsidRPr="003D25B9" w:rsidRDefault="004C53A0" w:rsidP="00477406">
      <w:pPr>
        <w:spacing w:after="0"/>
        <w:ind w:left="851" w:hanging="425"/>
        <w:rPr>
          <w:rFonts w:ascii="Arial" w:hAnsi="Arial" w:cs="Arial"/>
          <w:b/>
          <w:bCs/>
        </w:rPr>
      </w:pPr>
      <w:r w:rsidRPr="003D25B9">
        <w:rPr>
          <w:rFonts w:ascii="Arial" w:hAnsi="Arial" w:cs="Arial"/>
          <w:b/>
          <w:bCs/>
        </w:rPr>
        <w:t>5.2</w:t>
      </w:r>
      <w:r w:rsidRPr="003D25B9">
        <w:rPr>
          <w:rFonts w:ascii="Arial" w:hAnsi="Arial" w:cs="Arial"/>
          <w:b/>
          <w:bCs/>
        </w:rPr>
        <w:tab/>
        <w:t>Činnosti, které provozovatel nesmí v žádném případě provádět</w:t>
      </w:r>
    </w:p>
    <w:p w:rsidR="004C53A0" w:rsidRDefault="004C53A0" w:rsidP="001E2B18">
      <w:pPr>
        <w:spacing w:after="0"/>
        <w:ind w:left="851" w:hanging="425"/>
        <w:rPr>
          <w:rFonts w:ascii="Arial" w:hAnsi="Arial" w:cs="Arial"/>
          <w:sz w:val="20"/>
          <w:szCs w:val="20"/>
        </w:rPr>
      </w:pPr>
    </w:p>
    <w:p w:rsidR="004C53A0" w:rsidRPr="003D25B9" w:rsidRDefault="004C53A0" w:rsidP="005218B2">
      <w:pPr>
        <w:pStyle w:val="Odstavecseseznamem"/>
        <w:numPr>
          <w:ilvl w:val="0"/>
          <w:numId w:val="7"/>
        </w:numPr>
        <w:spacing w:after="0"/>
        <w:ind w:left="1276" w:hanging="425"/>
        <w:jc w:val="both"/>
      </w:pPr>
      <w:r>
        <w:t>z</w:t>
      </w:r>
      <w:r w:rsidRPr="003D25B9">
        <w:t>asahovat do pojistných ventilů, manometrů, diferenčního manometru, těles ventilů, zpětných klapek a průtržných membrán</w:t>
      </w:r>
    </w:p>
    <w:p w:rsidR="004C53A0" w:rsidRPr="003D25B9" w:rsidRDefault="004C53A0" w:rsidP="003D25B9">
      <w:pPr>
        <w:pStyle w:val="Odstavecseseznamem"/>
        <w:numPr>
          <w:ilvl w:val="0"/>
          <w:numId w:val="7"/>
        </w:numPr>
        <w:spacing w:after="0"/>
        <w:ind w:left="1276" w:hanging="425"/>
      </w:pPr>
      <w:r>
        <w:t>p</w:t>
      </w:r>
      <w:r w:rsidRPr="003D25B9">
        <w:t>rovádět opravy svarových nebo pájených spojů</w:t>
      </w:r>
    </w:p>
    <w:p w:rsidR="004C53A0" w:rsidRDefault="004C53A0" w:rsidP="001D3FC7">
      <w:pPr>
        <w:spacing w:after="0"/>
        <w:ind w:left="851" w:firstLine="0"/>
        <w:rPr>
          <w:rFonts w:ascii="Arial" w:hAnsi="Arial" w:cs="Arial"/>
          <w:sz w:val="20"/>
          <w:szCs w:val="20"/>
        </w:rPr>
      </w:pPr>
    </w:p>
    <w:p w:rsidR="004C53A0" w:rsidRPr="003D25B9" w:rsidRDefault="004C53A0" w:rsidP="001D3FC7">
      <w:pPr>
        <w:spacing w:after="0"/>
        <w:ind w:left="851" w:firstLine="0"/>
      </w:pPr>
      <w:r w:rsidRPr="003D25B9">
        <w:t>Podrobné kompetence jsou uvedeny v návodu na obsluhu zásobníku a dále v příloze „Specifikace prací běžné údržby prováděné obsluhou stanice“</w:t>
      </w:r>
    </w:p>
    <w:p w:rsidR="004C53A0" w:rsidRPr="00E37E7A" w:rsidRDefault="004C53A0" w:rsidP="00E37E7A">
      <w:pPr>
        <w:spacing w:after="0"/>
        <w:rPr>
          <w:rFonts w:ascii="Arial" w:hAnsi="Arial" w:cs="Arial"/>
          <w:b/>
          <w:bCs/>
          <w:caps/>
        </w:rPr>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Revize a zkoušky nádob</w:t>
      </w:r>
    </w:p>
    <w:p w:rsidR="004C53A0" w:rsidRDefault="004C53A0" w:rsidP="003D25B9">
      <w:pPr>
        <w:spacing w:after="0"/>
        <w:ind w:left="1065"/>
        <w:rPr>
          <w:rFonts w:ascii="Arial" w:hAnsi="Arial" w:cs="Arial"/>
          <w:b/>
          <w:bCs/>
          <w:caps/>
        </w:rPr>
      </w:pPr>
    </w:p>
    <w:p w:rsidR="004C53A0" w:rsidRDefault="004C53A0" w:rsidP="005218B2">
      <w:pPr>
        <w:spacing w:after="0"/>
        <w:ind w:left="709" w:hanging="1"/>
        <w:jc w:val="both"/>
      </w:pPr>
      <w:r w:rsidRPr="003D25B9">
        <w:t>Revize a zkoušky nádob určených pro skladování zkapalněných plynů se provádějí</w:t>
      </w:r>
      <w:r>
        <w:t xml:space="preserve"> na základě ČSN EN 13458-3, která </w:t>
      </w:r>
      <w:proofErr w:type="gramStart"/>
      <w:r>
        <w:t>předepisuje :</w:t>
      </w:r>
      <w:proofErr w:type="gramEnd"/>
    </w:p>
    <w:p w:rsidR="004C53A0" w:rsidRDefault="004C53A0" w:rsidP="00091412">
      <w:pPr>
        <w:pStyle w:val="Odstavecseseznamem"/>
        <w:numPr>
          <w:ilvl w:val="0"/>
          <w:numId w:val="8"/>
        </w:numPr>
        <w:spacing w:after="0"/>
        <w:ind w:left="1276" w:hanging="425"/>
      </w:pPr>
      <w:r>
        <w:t>Výchozí revize</w:t>
      </w:r>
    </w:p>
    <w:p w:rsidR="004C53A0" w:rsidRDefault="004C53A0" w:rsidP="00091412">
      <w:pPr>
        <w:pStyle w:val="Odstavecseseznamem"/>
        <w:numPr>
          <w:ilvl w:val="0"/>
          <w:numId w:val="8"/>
        </w:numPr>
        <w:spacing w:after="0"/>
        <w:ind w:left="1276" w:hanging="425"/>
      </w:pPr>
      <w:r>
        <w:t>Provozní revize</w:t>
      </w:r>
    </w:p>
    <w:p w:rsidR="004C53A0" w:rsidRDefault="004C53A0" w:rsidP="00091412">
      <w:pPr>
        <w:pStyle w:val="Odstavecseseznamem"/>
        <w:numPr>
          <w:ilvl w:val="0"/>
          <w:numId w:val="8"/>
        </w:numPr>
        <w:spacing w:after="0"/>
        <w:ind w:left="1276" w:hanging="425"/>
      </w:pPr>
      <w:r>
        <w:t>Vnitřní revize</w:t>
      </w:r>
    </w:p>
    <w:p w:rsidR="004C53A0" w:rsidRDefault="004C53A0" w:rsidP="00091412">
      <w:pPr>
        <w:pStyle w:val="Odstavecseseznamem"/>
        <w:numPr>
          <w:ilvl w:val="0"/>
          <w:numId w:val="8"/>
        </w:numPr>
        <w:spacing w:after="0"/>
        <w:ind w:left="1276" w:hanging="425"/>
      </w:pPr>
      <w:r>
        <w:t>Zkoušky těsnosti</w:t>
      </w:r>
    </w:p>
    <w:p w:rsidR="004C53A0" w:rsidRDefault="004C53A0" w:rsidP="00091412">
      <w:pPr>
        <w:pStyle w:val="Odstavecseseznamem"/>
        <w:numPr>
          <w:ilvl w:val="0"/>
          <w:numId w:val="8"/>
        </w:numPr>
        <w:spacing w:after="0"/>
        <w:ind w:left="1276" w:hanging="425"/>
      </w:pPr>
      <w:r>
        <w:t>Tlakové zkoušky</w:t>
      </w:r>
    </w:p>
    <w:p w:rsidR="004C53A0" w:rsidRPr="00091412" w:rsidRDefault="004C53A0" w:rsidP="00091412">
      <w:pPr>
        <w:pStyle w:val="Odstavecseseznamem"/>
        <w:numPr>
          <w:ilvl w:val="0"/>
          <w:numId w:val="8"/>
        </w:numPr>
        <w:spacing w:after="0"/>
        <w:ind w:left="1276" w:hanging="425"/>
      </w:pPr>
      <w:r>
        <w:t>Roční kontroly</w:t>
      </w:r>
    </w:p>
    <w:p w:rsidR="004C53A0" w:rsidRDefault="004C53A0" w:rsidP="003D25B9">
      <w:pPr>
        <w:spacing w:after="0"/>
        <w:rPr>
          <w:rFonts w:ascii="Arial" w:hAnsi="Arial" w:cs="Arial"/>
          <w:b/>
          <w:bCs/>
          <w:caps/>
        </w:rPr>
      </w:pPr>
    </w:p>
    <w:p w:rsidR="004C53A0" w:rsidRPr="00271B86" w:rsidRDefault="004C53A0" w:rsidP="00271B86">
      <w:pPr>
        <w:pStyle w:val="Odstavecseseznamem"/>
        <w:numPr>
          <w:ilvl w:val="1"/>
          <w:numId w:val="4"/>
        </w:numPr>
        <w:spacing w:after="0"/>
        <w:rPr>
          <w:rFonts w:ascii="Arial" w:hAnsi="Arial" w:cs="Arial"/>
          <w:b/>
          <w:bCs/>
          <w:caps/>
        </w:rPr>
      </w:pPr>
      <w:r w:rsidRPr="00271B86">
        <w:rPr>
          <w:rFonts w:ascii="Arial" w:hAnsi="Arial" w:cs="Arial"/>
          <w:b/>
          <w:bCs/>
        </w:rPr>
        <w:t>Výchozí revize</w:t>
      </w:r>
    </w:p>
    <w:p w:rsidR="004C53A0" w:rsidRDefault="004C53A0" w:rsidP="005218B2">
      <w:pPr>
        <w:pStyle w:val="Odstavecseseznamem"/>
        <w:spacing w:after="0"/>
        <w:ind w:left="1107" w:firstLine="0"/>
        <w:jc w:val="both"/>
      </w:pPr>
      <w:r w:rsidRPr="00271B86">
        <w:t>Provedení</w:t>
      </w:r>
      <w:r>
        <w:t xml:space="preserve"> výchozí revize, rozsah prací při výchozí revizi a vyhotovení zprávy o revizi se řídí ČSN EN 13458-3</w:t>
      </w:r>
    </w:p>
    <w:p w:rsidR="004C53A0" w:rsidRPr="00271B86" w:rsidRDefault="004C53A0" w:rsidP="00271B86">
      <w:pPr>
        <w:pStyle w:val="Odstavecseseznamem"/>
        <w:spacing w:after="0"/>
        <w:ind w:left="1107" w:firstLine="0"/>
        <w:rPr>
          <w:caps/>
        </w:rPr>
      </w:pPr>
    </w:p>
    <w:p w:rsidR="004C53A0" w:rsidRDefault="004C53A0" w:rsidP="00271B86">
      <w:pPr>
        <w:pStyle w:val="Odstavecseseznamem"/>
        <w:numPr>
          <w:ilvl w:val="1"/>
          <w:numId w:val="4"/>
        </w:numPr>
        <w:spacing w:after="0"/>
        <w:rPr>
          <w:rFonts w:ascii="Arial" w:hAnsi="Arial" w:cs="Arial"/>
          <w:b/>
          <w:bCs/>
        </w:rPr>
      </w:pPr>
      <w:r w:rsidRPr="00477406">
        <w:rPr>
          <w:rFonts w:ascii="Arial" w:hAnsi="Arial" w:cs="Arial"/>
          <w:b/>
          <w:bCs/>
        </w:rPr>
        <w:t>Provozní revize (1 x za 3 roky)</w:t>
      </w:r>
    </w:p>
    <w:p w:rsidR="004C53A0" w:rsidRDefault="004C53A0" w:rsidP="005218B2">
      <w:pPr>
        <w:pStyle w:val="Odstavecseseznamem"/>
        <w:spacing w:after="0"/>
        <w:ind w:left="1107" w:firstLine="0"/>
        <w:jc w:val="both"/>
      </w:pPr>
      <w:r>
        <w:t xml:space="preserve">Termín provádění provozní revize a rozsah prověření stavu nádoby při revizi je dán ČSN EN 13458-3. Mimo předepsaný rozsah se </w:t>
      </w:r>
      <w:proofErr w:type="gramStart"/>
      <w:r>
        <w:t>provádí :</w:t>
      </w:r>
      <w:proofErr w:type="gramEnd"/>
    </w:p>
    <w:p w:rsidR="004C53A0" w:rsidRDefault="004C53A0" w:rsidP="00477406">
      <w:pPr>
        <w:pStyle w:val="Odstavecseseznamem"/>
        <w:numPr>
          <w:ilvl w:val="0"/>
          <w:numId w:val="9"/>
        </w:numPr>
        <w:spacing w:after="0"/>
      </w:pPr>
      <w:r>
        <w:t>Kontrola funkce regulátorů tlaku (viz 6.7.1)</w:t>
      </w:r>
    </w:p>
    <w:p w:rsidR="004C53A0" w:rsidRDefault="004C53A0" w:rsidP="00477406">
      <w:pPr>
        <w:pStyle w:val="Odstavecseseznamem"/>
        <w:numPr>
          <w:ilvl w:val="0"/>
          <w:numId w:val="9"/>
        </w:numPr>
        <w:spacing w:after="0"/>
      </w:pPr>
      <w:r>
        <w:t>Kontrola izolačních vlastností izolace nádob (viz 6.7.2)</w:t>
      </w:r>
    </w:p>
    <w:p w:rsidR="004C53A0" w:rsidRDefault="004C53A0" w:rsidP="00477406">
      <w:pPr>
        <w:pStyle w:val="Odstavecseseznamem"/>
        <w:numPr>
          <w:ilvl w:val="0"/>
          <w:numId w:val="9"/>
        </w:numPr>
        <w:spacing w:after="0"/>
      </w:pPr>
      <w:r>
        <w:t>Kontrola diferenčního manometru (viz 6.7.3)</w:t>
      </w:r>
    </w:p>
    <w:p w:rsidR="004C53A0" w:rsidRPr="00477406" w:rsidRDefault="004C53A0" w:rsidP="00924D57">
      <w:pPr>
        <w:pStyle w:val="Odstavecseseznamem"/>
        <w:spacing w:after="0"/>
      </w:pPr>
    </w:p>
    <w:p w:rsidR="004C53A0" w:rsidRDefault="004C53A0" w:rsidP="00271B86">
      <w:pPr>
        <w:pStyle w:val="Odstavecseseznamem"/>
        <w:numPr>
          <w:ilvl w:val="1"/>
          <w:numId w:val="4"/>
        </w:numPr>
        <w:spacing w:after="0"/>
        <w:rPr>
          <w:rFonts w:ascii="Arial" w:hAnsi="Arial" w:cs="Arial"/>
          <w:b/>
          <w:bCs/>
        </w:rPr>
      </w:pPr>
      <w:r w:rsidRPr="00477406">
        <w:rPr>
          <w:rFonts w:ascii="Arial" w:hAnsi="Arial" w:cs="Arial"/>
          <w:b/>
          <w:bCs/>
        </w:rPr>
        <w:t>Vnitřní revize</w:t>
      </w:r>
    </w:p>
    <w:p w:rsidR="004C53A0" w:rsidRPr="00477406" w:rsidRDefault="004C53A0" w:rsidP="005218B2">
      <w:pPr>
        <w:spacing w:after="0"/>
        <w:ind w:left="1134" w:firstLine="0"/>
        <w:jc w:val="both"/>
      </w:pPr>
      <w:r w:rsidRPr="00477406">
        <w:t>Vzhledem k tomu, že nádoby určené pro skladování</w:t>
      </w:r>
      <w:r>
        <w:t xml:space="preserve"> a dopravu zkapalněných plynů se skládají z vnitřní tlakové nádoby, ve které je skladován zkapalněný plyn, vnější nádoby, vnitřního a vnějšího potrubí s armaturami, přičemž </w:t>
      </w:r>
      <w:proofErr w:type="gramStart"/>
      <w:r>
        <w:t>prostor  mezi</w:t>
      </w:r>
      <w:proofErr w:type="gramEnd"/>
      <w:r>
        <w:t xml:space="preserve"> vnitřní a vnější tlakovou nádobou je odsát na tlak cca 6,7 </w:t>
      </w:r>
      <w:proofErr w:type="spellStart"/>
      <w:r>
        <w:t>Pa</w:t>
      </w:r>
      <w:proofErr w:type="spellEnd"/>
      <w:r>
        <w:t xml:space="preserve"> (za studeného stavu) a vyplněn izolačním materiálem (perli, </w:t>
      </w:r>
      <w:proofErr w:type="spellStart"/>
      <w:r>
        <w:t>siloxid</w:t>
      </w:r>
      <w:proofErr w:type="spellEnd"/>
      <w:r>
        <w:t xml:space="preserve">,, mnohovrstevná izolace, atd.) a dále vzhledem k tomu, že vnitřní nádoba není opatřena průlezem, není možné u nádob určených pro skladování a dopravu zkapalněných plynů provést klasické vnitřní revize a tyto se nahrazují </w:t>
      </w:r>
      <w:r w:rsidRPr="00323DAB">
        <w:rPr>
          <w:b/>
          <w:bCs/>
        </w:rPr>
        <w:t>pneumatickou zkouškou těsnosti</w:t>
      </w:r>
      <w:r>
        <w:t xml:space="preserve"> (viz čl. 106 ČSN 69 0012)</w:t>
      </w:r>
    </w:p>
    <w:p w:rsidR="004C53A0" w:rsidRDefault="004C53A0" w:rsidP="005218B2">
      <w:pPr>
        <w:spacing w:after="0"/>
        <w:jc w:val="both"/>
        <w:rPr>
          <w:rFonts w:ascii="Arial" w:hAnsi="Arial" w:cs="Arial"/>
          <w:b/>
          <w:bCs/>
        </w:rPr>
      </w:pPr>
    </w:p>
    <w:p w:rsidR="004C53A0" w:rsidRPr="00477406" w:rsidRDefault="004C53A0" w:rsidP="00477406">
      <w:pPr>
        <w:spacing w:after="0"/>
        <w:rPr>
          <w:rFonts w:ascii="Arial" w:hAnsi="Arial" w:cs="Arial"/>
          <w:b/>
          <w:bCs/>
        </w:rPr>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Tlaková zkouška</w:t>
      </w:r>
    </w:p>
    <w:p w:rsidR="004C53A0" w:rsidRDefault="004C53A0" w:rsidP="005218B2">
      <w:pPr>
        <w:pStyle w:val="Odstavecseseznamem"/>
        <w:spacing w:after="0"/>
        <w:ind w:left="1107" w:firstLine="0"/>
        <w:jc w:val="both"/>
      </w:pPr>
      <w:r w:rsidRPr="0019086D">
        <w:t xml:space="preserve">Tlaková zkouška </w:t>
      </w:r>
      <w:r>
        <w:t>se nahrazuje dle čl. 121 ČSN 69 0012 u kryogenních nádob z austenitických ocelí s </w:t>
      </w:r>
      <w:proofErr w:type="spellStart"/>
      <w:r>
        <w:t>práškovakuovou</w:t>
      </w:r>
      <w:proofErr w:type="spellEnd"/>
      <w:r>
        <w:t xml:space="preserve"> izolací pneumatickou zkouškou těsnosti, při níž je pracovní tekutina na hodnotě nejvyššího pracovního přetlaku po dobu nejméně 24 hodin. Během této doby se provádí zkouška vakua izolačního prostoru a kontrolují se svarové spoje vnějšího i vnitřního potrubí detekční metodou na těsnost.</w:t>
      </w:r>
    </w:p>
    <w:p w:rsidR="004C53A0" w:rsidRPr="0019086D" w:rsidRDefault="004C53A0" w:rsidP="0019086D">
      <w:pPr>
        <w:pStyle w:val="Odstavecseseznamem"/>
        <w:spacing w:after="0"/>
        <w:ind w:left="1107" w:firstLine="0"/>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Pneumatická zkouška těsnosti (1 x za 6 let)</w:t>
      </w:r>
    </w:p>
    <w:p w:rsidR="004C53A0" w:rsidRPr="006D0C1C" w:rsidRDefault="004C53A0" w:rsidP="005218B2">
      <w:pPr>
        <w:spacing w:after="0"/>
        <w:ind w:left="1134" w:firstLine="0"/>
        <w:jc w:val="both"/>
      </w:pPr>
      <w:r>
        <w:t>Pneumatická zkouška těsnosti nahrazuje vnitřní revize zásobníku a tlakovou zkoušku. Provádí se každých 6 let.</w:t>
      </w:r>
    </w:p>
    <w:p w:rsidR="004C53A0" w:rsidRPr="006D0C1C" w:rsidRDefault="004C53A0" w:rsidP="006D0C1C">
      <w:pPr>
        <w:spacing w:after="0"/>
        <w:ind w:left="1464"/>
        <w:rPr>
          <w:rFonts w:ascii="Arial" w:hAnsi="Arial" w:cs="Arial"/>
          <w:b/>
          <w:bCs/>
        </w:rPr>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Roční provozní kontrola zásobníku</w:t>
      </w:r>
    </w:p>
    <w:p w:rsidR="004C53A0" w:rsidRDefault="004C53A0" w:rsidP="005218B2">
      <w:pPr>
        <w:spacing w:after="0"/>
        <w:ind w:left="1134" w:firstLine="0"/>
        <w:jc w:val="both"/>
      </w:pPr>
      <w:r>
        <w:t>Provozovatel musí provádět kontrolu stabilní tlakové nádoby v termínu 1 x ročně v rozsahu provozní revize.</w:t>
      </w:r>
    </w:p>
    <w:p w:rsidR="004C53A0" w:rsidRPr="00C17CF7" w:rsidRDefault="004C53A0" w:rsidP="00C17CF7">
      <w:pPr>
        <w:spacing w:after="0"/>
        <w:ind w:left="1134" w:firstLine="0"/>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Příloha</w:t>
      </w:r>
    </w:p>
    <w:p w:rsidR="004C53A0" w:rsidRDefault="004C53A0" w:rsidP="00496E09">
      <w:pPr>
        <w:pStyle w:val="Odstavecseseznamem"/>
        <w:spacing w:after="0"/>
        <w:ind w:left="1107" w:firstLine="0"/>
        <w:rPr>
          <w:rFonts w:ascii="Arial" w:hAnsi="Arial" w:cs="Arial"/>
          <w:b/>
          <w:bCs/>
        </w:rPr>
      </w:pPr>
    </w:p>
    <w:p w:rsidR="004C53A0" w:rsidRPr="00496E09" w:rsidRDefault="004C53A0" w:rsidP="00C17CF7">
      <w:pPr>
        <w:spacing w:after="0"/>
        <w:ind w:left="1560" w:hanging="709"/>
        <w:rPr>
          <w:rFonts w:ascii="Arial" w:hAnsi="Arial" w:cs="Arial"/>
          <w:i/>
          <w:iCs/>
        </w:rPr>
      </w:pPr>
      <w:r w:rsidRPr="00C17CF7">
        <w:rPr>
          <w:rFonts w:ascii="Arial" w:hAnsi="Arial" w:cs="Arial"/>
        </w:rPr>
        <w:t>6.7.1</w:t>
      </w:r>
      <w:r w:rsidRPr="00C17CF7">
        <w:rPr>
          <w:rFonts w:ascii="Arial" w:hAnsi="Arial" w:cs="Arial"/>
        </w:rPr>
        <w:tab/>
      </w:r>
      <w:r w:rsidRPr="00496E09">
        <w:rPr>
          <w:rFonts w:ascii="Arial" w:hAnsi="Arial" w:cs="Arial"/>
          <w:i/>
          <w:iCs/>
        </w:rPr>
        <w:t>Kontrola funkce regulátorů tlaku</w:t>
      </w:r>
    </w:p>
    <w:p w:rsidR="004C53A0" w:rsidRDefault="004C53A0" w:rsidP="00C17CF7">
      <w:pPr>
        <w:spacing w:after="0"/>
        <w:ind w:left="1560" w:hanging="709"/>
        <w:rPr>
          <w:rFonts w:ascii="Arial" w:hAnsi="Arial" w:cs="Arial"/>
        </w:rPr>
      </w:pPr>
    </w:p>
    <w:p w:rsidR="004C53A0" w:rsidRPr="00C17CF7" w:rsidRDefault="004C53A0" w:rsidP="0098440A">
      <w:pPr>
        <w:spacing w:after="0"/>
        <w:ind w:left="1701" w:hanging="850"/>
        <w:rPr>
          <w:rFonts w:ascii="Arial" w:hAnsi="Arial" w:cs="Arial"/>
        </w:rPr>
      </w:pPr>
      <w:r>
        <w:rPr>
          <w:rFonts w:ascii="Arial" w:hAnsi="Arial" w:cs="Arial"/>
        </w:rPr>
        <w:t>6.7.1.1</w:t>
      </w:r>
      <w:r>
        <w:rPr>
          <w:rFonts w:ascii="Arial" w:hAnsi="Arial" w:cs="Arial"/>
        </w:rPr>
        <w:tab/>
      </w:r>
      <w:r w:rsidRPr="0098440A">
        <w:rPr>
          <w:rFonts w:ascii="Arial" w:hAnsi="Arial" w:cs="Arial"/>
          <w:i/>
          <w:iCs/>
        </w:rPr>
        <w:t xml:space="preserve">Pomocný </w:t>
      </w:r>
      <w:proofErr w:type="spellStart"/>
      <w:r w:rsidRPr="0098440A">
        <w:rPr>
          <w:rFonts w:ascii="Arial" w:hAnsi="Arial" w:cs="Arial"/>
          <w:i/>
          <w:iCs/>
        </w:rPr>
        <w:t>tlakovací</w:t>
      </w:r>
      <w:proofErr w:type="spellEnd"/>
      <w:r w:rsidRPr="0098440A">
        <w:rPr>
          <w:rFonts w:ascii="Arial" w:hAnsi="Arial" w:cs="Arial"/>
          <w:i/>
          <w:iCs/>
        </w:rPr>
        <w:t xml:space="preserve"> okruh</w:t>
      </w:r>
    </w:p>
    <w:p w:rsidR="004C53A0" w:rsidRDefault="004C53A0" w:rsidP="005218B2">
      <w:pPr>
        <w:spacing w:after="0"/>
        <w:ind w:left="851" w:firstLine="0"/>
        <w:jc w:val="both"/>
      </w:pPr>
      <w:r w:rsidRPr="00C17CF7">
        <w:t>Potrubím kontroly plnění snížit tlak ve vnitřní nádobě</w:t>
      </w:r>
      <w:r>
        <w:t xml:space="preserve"> pod hodnotu nastavenou na regulátoru. Uzavřít potrubí a sledovat narůstání tlaku ve vnitřní nádobě zásobníku na požadovanou hodnotu.</w:t>
      </w:r>
    </w:p>
    <w:p w:rsidR="004C53A0" w:rsidRDefault="004C53A0" w:rsidP="00C17CF7">
      <w:pPr>
        <w:spacing w:after="0"/>
        <w:ind w:left="851" w:firstLine="0"/>
      </w:pPr>
    </w:p>
    <w:p w:rsidR="004C53A0" w:rsidRPr="0098440A" w:rsidRDefault="004C53A0" w:rsidP="0098440A">
      <w:pPr>
        <w:spacing w:after="0"/>
        <w:ind w:left="1701" w:hanging="850"/>
        <w:rPr>
          <w:b/>
          <w:bCs/>
          <w:caps/>
        </w:rPr>
      </w:pPr>
      <w:r w:rsidRPr="0098440A">
        <w:rPr>
          <w:rFonts w:ascii="Arial" w:hAnsi="Arial" w:cs="Arial"/>
        </w:rPr>
        <w:t>6.7.1.2</w:t>
      </w:r>
      <w:r>
        <w:rPr>
          <w:rFonts w:ascii="Arial" w:hAnsi="Arial" w:cs="Arial"/>
        </w:rPr>
        <w:tab/>
      </w:r>
      <w:r w:rsidRPr="0098440A">
        <w:rPr>
          <w:rFonts w:ascii="Arial" w:hAnsi="Arial" w:cs="Arial"/>
          <w:i/>
          <w:iCs/>
        </w:rPr>
        <w:t>Úsporný okruh</w:t>
      </w:r>
    </w:p>
    <w:p w:rsidR="004C53A0" w:rsidRPr="0098440A" w:rsidRDefault="004C53A0" w:rsidP="005218B2">
      <w:pPr>
        <w:spacing w:after="0"/>
        <w:ind w:left="1560" w:hanging="426"/>
        <w:jc w:val="both"/>
      </w:pPr>
      <w:r w:rsidRPr="0098440A">
        <w:t>a)</w:t>
      </w:r>
      <w:r w:rsidRPr="0098440A">
        <w:tab/>
        <w:t>Uzavřít armaturu na potrubí „Výstup kapaliny do hlavního odpařovače“.</w:t>
      </w:r>
    </w:p>
    <w:p w:rsidR="004C53A0" w:rsidRPr="0098440A" w:rsidRDefault="004C53A0" w:rsidP="005218B2">
      <w:pPr>
        <w:spacing w:after="0"/>
        <w:ind w:left="1560" w:hanging="426"/>
        <w:jc w:val="both"/>
      </w:pPr>
      <w:r w:rsidRPr="0098440A">
        <w:t>b)</w:t>
      </w:r>
      <w:r w:rsidRPr="0098440A">
        <w:tab/>
        <w:t>Uvolnit spoj mezi hlavním odpařovačem a rozvodnou sítí.</w:t>
      </w:r>
    </w:p>
    <w:p w:rsidR="004C53A0" w:rsidRDefault="004C53A0" w:rsidP="005218B2">
      <w:pPr>
        <w:spacing w:after="0"/>
        <w:ind w:left="1560" w:hanging="426"/>
        <w:jc w:val="both"/>
      </w:pPr>
      <w:r w:rsidRPr="0098440A">
        <w:t>c)</w:t>
      </w:r>
      <w:r w:rsidRPr="0098440A">
        <w:tab/>
      </w:r>
      <w:r>
        <w:t xml:space="preserve">Zvýšit tlak ve vnitřní nádobě nad hodnotu nastavenou na regulátoru úsporného okruhu, uzavřít pomocný </w:t>
      </w:r>
      <w:proofErr w:type="spellStart"/>
      <w:r>
        <w:t>tlakovací</w:t>
      </w:r>
      <w:proofErr w:type="spellEnd"/>
      <w:r>
        <w:t xml:space="preserve"> okruh.</w:t>
      </w:r>
    </w:p>
    <w:p w:rsidR="004C53A0" w:rsidRDefault="004C53A0" w:rsidP="005218B2">
      <w:pPr>
        <w:spacing w:after="0"/>
        <w:ind w:left="1560" w:hanging="426"/>
        <w:jc w:val="both"/>
      </w:pPr>
      <w:r>
        <w:t>d)</w:t>
      </w:r>
      <w:r>
        <w:tab/>
        <w:t>Na uvolněném spoji mezi hlavním odpařovačem a rozvodnou sítí zkontrolovat, zda regulátor přepouští plyn z parního prostoru vnitřní nádoby. Na tlakoměru vnitřní nádoby sledovat, zda tlak klesl na hodnotu nastavenou na regulátoru.</w:t>
      </w:r>
    </w:p>
    <w:p w:rsidR="004C53A0" w:rsidRDefault="004C53A0" w:rsidP="005218B2">
      <w:pPr>
        <w:spacing w:after="0"/>
        <w:ind w:left="1560" w:hanging="426"/>
        <w:jc w:val="both"/>
      </w:pPr>
      <w:r>
        <w:t>c)</w:t>
      </w:r>
      <w:r>
        <w:tab/>
        <w:t xml:space="preserve">Dotáhnout spoj mezi hlavním odpařovačem a rozvodnou sítí, otevřít armaturu na potrubí </w:t>
      </w:r>
      <w:r w:rsidRPr="0098440A">
        <w:t>„Výstup kapaliny do hlavního odpařovače“</w:t>
      </w:r>
      <w:r>
        <w:t>. Zkontrolovat těsnost spoje.</w:t>
      </w:r>
    </w:p>
    <w:p w:rsidR="004C53A0" w:rsidRDefault="004C53A0" w:rsidP="0098440A">
      <w:pPr>
        <w:spacing w:after="0"/>
        <w:ind w:left="1560" w:hanging="426"/>
      </w:pPr>
    </w:p>
    <w:p w:rsidR="004C53A0" w:rsidRPr="00496E09" w:rsidRDefault="004C53A0" w:rsidP="00496E09">
      <w:pPr>
        <w:spacing w:after="0"/>
        <w:ind w:left="1560" w:hanging="709"/>
        <w:rPr>
          <w:rFonts w:ascii="Arial" w:hAnsi="Arial" w:cs="Arial"/>
          <w:i/>
          <w:iCs/>
        </w:rPr>
      </w:pPr>
      <w:r w:rsidRPr="00C17CF7">
        <w:rPr>
          <w:rFonts w:ascii="Arial" w:hAnsi="Arial" w:cs="Arial"/>
        </w:rPr>
        <w:t>6.7.</w:t>
      </w:r>
      <w:r>
        <w:rPr>
          <w:rFonts w:ascii="Arial" w:hAnsi="Arial" w:cs="Arial"/>
        </w:rPr>
        <w:t>2</w:t>
      </w:r>
      <w:r w:rsidRPr="00C17CF7">
        <w:rPr>
          <w:rFonts w:ascii="Arial" w:hAnsi="Arial" w:cs="Arial"/>
        </w:rPr>
        <w:tab/>
      </w:r>
      <w:r w:rsidRPr="00496E09">
        <w:rPr>
          <w:rFonts w:ascii="Arial" w:hAnsi="Arial" w:cs="Arial"/>
          <w:i/>
          <w:iCs/>
        </w:rPr>
        <w:t xml:space="preserve">Kontrola </w:t>
      </w:r>
      <w:r>
        <w:rPr>
          <w:rFonts w:ascii="Arial" w:hAnsi="Arial" w:cs="Arial"/>
          <w:i/>
          <w:iCs/>
        </w:rPr>
        <w:t>izolačních schopností izolace nádob</w:t>
      </w:r>
    </w:p>
    <w:p w:rsidR="004C53A0" w:rsidRDefault="004C53A0" w:rsidP="005218B2">
      <w:pPr>
        <w:spacing w:after="0"/>
        <w:ind w:left="851" w:firstLine="0"/>
        <w:jc w:val="both"/>
      </w:pPr>
      <w:r>
        <w:t xml:space="preserve">Izolační schopnost izolace – těsnost vnitřní (tlakové) nádoby a těsnost vnější (vakuové) nádoby – je nepřetržitě prověřována provozem nádob. Dojde-li z jakéhokoliv důvodu k netěsnostem, zhorší se izolační schopnost izolace, což se projeví ve zvýšeném odparu. Proto výrobce doporučuje, aby při přerušení odběru kapalného plynu na dobu cca 48 hod. obsluha a revizní technik min. 2 x ročně provedli měření narůstání tlaku ve vnitřní nádobě vlivem samovolného odparu kapalného plynu. Před měřením je nutné uzavřít armaturu na vstupu kapaliny do pomocného </w:t>
      </w:r>
      <w:proofErr w:type="spellStart"/>
      <w:r>
        <w:t>tlakovacího</w:t>
      </w:r>
      <w:proofErr w:type="spellEnd"/>
      <w:r>
        <w:t xml:space="preserve"> okruhu, popř. zaslepit přírubový spoj u pomocného odpařovače.</w:t>
      </w:r>
    </w:p>
    <w:p w:rsidR="004C53A0" w:rsidRDefault="004C53A0" w:rsidP="00496E09">
      <w:pPr>
        <w:spacing w:after="0"/>
        <w:ind w:left="851" w:firstLine="0"/>
      </w:pPr>
    </w:p>
    <w:p w:rsidR="004C53A0" w:rsidRDefault="004C53A0" w:rsidP="00496E09">
      <w:pPr>
        <w:spacing w:after="0"/>
        <w:ind w:left="851" w:firstLine="0"/>
      </w:pPr>
      <w:r w:rsidRPr="00C17CF7">
        <w:rPr>
          <w:rFonts w:ascii="Arial" w:hAnsi="Arial" w:cs="Arial"/>
        </w:rPr>
        <w:t>6.7.</w:t>
      </w:r>
      <w:r w:rsidR="00924D57">
        <w:rPr>
          <w:rFonts w:ascii="Arial" w:hAnsi="Arial" w:cs="Arial"/>
        </w:rPr>
        <w:t>3</w:t>
      </w:r>
      <w:r w:rsidRPr="00C17CF7">
        <w:rPr>
          <w:rFonts w:ascii="Arial" w:hAnsi="Arial" w:cs="Arial"/>
        </w:rPr>
        <w:tab/>
      </w:r>
      <w:r w:rsidRPr="00496E09">
        <w:rPr>
          <w:rFonts w:ascii="Arial" w:hAnsi="Arial" w:cs="Arial"/>
          <w:i/>
          <w:iCs/>
        </w:rPr>
        <w:t xml:space="preserve">Kontrola </w:t>
      </w:r>
      <w:r>
        <w:rPr>
          <w:rFonts w:ascii="Arial" w:hAnsi="Arial" w:cs="Arial"/>
          <w:i/>
          <w:iCs/>
        </w:rPr>
        <w:t>diferenčního manometru</w:t>
      </w:r>
    </w:p>
    <w:p w:rsidR="004C53A0" w:rsidRDefault="004C53A0" w:rsidP="005218B2">
      <w:pPr>
        <w:spacing w:after="0"/>
        <w:ind w:left="851" w:firstLine="0"/>
        <w:jc w:val="both"/>
      </w:pPr>
      <w:r>
        <w:t xml:space="preserve">Kontrolu (přecejchování) diferenčního manometru provést na zkušební soupravě. Před zpětnou montáží speciálně </w:t>
      </w:r>
      <w:proofErr w:type="gramStart"/>
      <w:r>
        <w:t>odmastit ! Informativní</w:t>
      </w:r>
      <w:proofErr w:type="gramEnd"/>
      <w:r>
        <w:t xml:space="preserve"> kontrolu údaje diferenčního manometru l</w:t>
      </w:r>
      <w:r w:rsidR="00924D57">
        <w:t>z</w:t>
      </w:r>
      <w:r>
        <w:t>e provést dále uvedeným způsobem při odtlakované nádobě :</w:t>
      </w:r>
    </w:p>
    <w:p w:rsidR="004C53A0" w:rsidRDefault="004C53A0" w:rsidP="005218B2">
      <w:pPr>
        <w:pStyle w:val="Odstavecseseznamem"/>
        <w:numPr>
          <w:ilvl w:val="0"/>
          <w:numId w:val="10"/>
        </w:numPr>
        <w:spacing w:after="0"/>
        <w:jc w:val="both"/>
      </w:pPr>
      <w:r>
        <w:t>na plus vývod ventilového bloku diferenčního manometru napojit kontrolní tlakoměr, mínus vývod ventilového bloku propojit s atmosférou,</w:t>
      </w:r>
    </w:p>
    <w:p w:rsidR="004C53A0" w:rsidRPr="00913764" w:rsidRDefault="004C53A0" w:rsidP="005218B2">
      <w:pPr>
        <w:pStyle w:val="Odstavecseseznamem"/>
        <w:numPr>
          <w:ilvl w:val="0"/>
          <w:numId w:val="10"/>
        </w:numPr>
        <w:spacing w:after="0"/>
        <w:jc w:val="both"/>
      </w:pPr>
      <w:r>
        <w:t>údaj kontrolního tlakoměru zapsat do provozního deníku, převést na % a porovnat s údajem diferenčního manometru.</w:t>
      </w:r>
    </w:p>
    <w:p w:rsidR="004C53A0" w:rsidRDefault="004C53A0" w:rsidP="005218B2">
      <w:pPr>
        <w:spacing w:after="0"/>
        <w:ind w:left="1560" w:hanging="426"/>
        <w:jc w:val="both"/>
      </w:pPr>
    </w:p>
    <w:p w:rsidR="004C53A0" w:rsidRPr="0098440A" w:rsidRDefault="004C53A0" w:rsidP="0098440A">
      <w:pPr>
        <w:spacing w:after="0"/>
        <w:ind w:left="1560" w:hanging="426"/>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Všeobecné bezpečnostní předpisy</w:t>
      </w:r>
    </w:p>
    <w:p w:rsidR="004C53A0" w:rsidRDefault="004C53A0" w:rsidP="00913764">
      <w:pPr>
        <w:spacing w:after="0"/>
        <w:ind w:left="1065"/>
        <w:rPr>
          <w:caps/>
        </w:rPr>
      </w:pPr>
    </w:p>
    <w:p w:rsidR="004C53A0" w:rsidRDefault="004C53A0" w:rsidP="005218B2">
      <w:pPr>
        <w:spacing w:after="0"/>
        <w:ind w:left="709" w:hanging="1"/>
        <w:jc w:val="both"/>
      </w:pPr>
      <w:r w:rsidRPr="00913764">
        <w:t>Při obsluz</w:t>
      </w:r>
      <w:r>
        <w:t>e odpařovací stanice je nutné dodržovat bezpečnostní a provozní předpisy. Odpařovací stanici mohou obsluhovat pouze pracovníci starší 18 let, kteří absolvovali školení z provozních a bezpečnostních předpisů pro tlakové nádoby a plynové zařízení a byli prakticky seznámeni s provozem stanice.</w:t>
      </w:r>
    </w:p>
    <w:p w:rsidR="004C53A0" w:rsidRDefault="004C53A0" w:rsidP="00913764">
      <w:pPr>
        <w:spacing w:after="0"/>
        <w:ind w:left="1065"/>
      </w:pPr>
    </w:p>
    <w:p w:rsidR="004C53A0" w:rsidRPr="00400644" w:rsidRDefault="004C53A0" w:rsidP="00913764">
      <w:pPr>
        <w:spacing w:after="0"/>
        <w:ind w:left="1065"/>
        <w:rPr>
          <w:rFonts w:ascii="Arial" w:hAnsi="Arial" w:cs="Arial"/>
          <w:b/>
          <w:bCs/>
          <w:i/>
          <w:iCs/>
        </w:rPr>
      </w:pPr>
      <w:r w:rsidRPr="00400644">
        <w:rPr>
          <w:rFonts w:ascii="Arial" w:hAnsi="Arial" w:cs="Arial"/>
          <w:b/>
          <w:bCs/>
          <w:i/>
          <w:iCs/>
        </w:rPr>
        <w:t xml:space="preserve">Bezpečnostní </w:t>
      </w:r>
      <w:proofErr w:type="gramStart"/>
      <w:r w:rsidRPr="00400644">
        <w:rPr>
          <w:rFonts w:ascii="Arial" w:hAnsi="Arial" w:cs="Arial"/>
          <w:b/>
          <w:bCs/>
          <w:i/>
          <w:iCs/>
        </w:rPr>
        <w:t>minimum :</w:t>
      </w:r>
      <w:proofErr w:type="gramEnd"/>
    </w:p>
    <w:p w:rsidR="004C53A0" w:rsidRDefault="004C53A0" w:rsidP="0026233E">
      <w:pPr>
        <w:spacing w:after="0"/>
        <w:ind w:left="709" w:hanging="1"/>
      </w:pPr>
    </w:p>
    <w:p w:rsidR="004C53A0" w:rsidRDefault="004C53A0" w:rsidP="005218B2">
      <w:pPr>
        <w:pStyle w:val="Odstavecseseznamem"/>
        <w:numPr>
          <w:ilvl w:val="0"/>
          <w:numId w:val="8"/>
        </w:numPr>
        <w:spacing w:after="0"/>
        <w:ind w:left="1276" w:hanging="425"/>
        <w:jc w:val="both"/>
      </w:pPr>
      <w:r>
        <w:t>Vyvarovat se jakémukoliv přímému styku pokožky s vytékající kryogenní kapalinou a s neizolovanými částmi potrubí i armatur.</w:t>
      </w:r>
    </w:p>
    <w:p w:rsidR="004C53A0" w:rsidRDefault="004C53A0" w:rsidP="005218B2">
      <w:pPr>
        <w:pStyle w:val="Odstavecseseznamem"/>
        <w:numPr>
          <w:ilvl w:val="0"/>
          <w:numId w:val="8"/>
        </w:numPr>
        <w:spacing w:after="0"/>
        <w:ind w:left="1276" w:hanging="425"/>
        <w:jc w:val="both"/>
      </w:pPr>
      <w:r>
        <w:t>Při manipulaci s kapalným plynem je nutné používat ochranné rukavice a brýle, popřípadě ochranný štít.</w:t>
      </w:r>
    </w:p>
    <w:p w:rsidR="004C53A0" w:rsidRDefault="004C53A0" w:rsidP="005218B2">
      <w:pPr>
        <w:pStyle w:val="Odstavecseseznamem"/>
        <w:numPr>
          <w:ilvl w:val="0"/>
          <w:numId w:val="8"/>
        </w:numPr>
        <w:spacing w:after="0"/>
        <w:ind w:left="1276" w:hanging="425"/>
        <w:jc w:val="both"/>
      </w:pPr>
      <w:r>
        <w:t>Vyvarovat se rozstřikování kapalného plynu.</w:t>
      </w:r>
    </w:p>
    <w:p w:rsidR="004C53A0" w:rsidRDefault="004C53A0" w:rsidP="005218B2">
      <w:pPr>
        <w:pStyle w:val="Odstavecseseznamem"/>
        <w:numPr>
          <w:ilvl w:val="0"/>
          <w:numId w:val="8"/>
        </w:numPr>
        <w:spacing w:after="0"/>
        <w:ind w:left="1276" w:hanging="425"/>
        <w:jc w:val="both"/>
      </w:pPr>
      <w:r>
        <w:t>Při manipulaci s kapalným plynem používat zařízení, nádoby a ostatní příslušenství k tomu určené.</w:t>
      </w:r>
    </w:p>
    <w:p w:rsidR="004C53A0" w:rsidRDefault="004C53A0" w:rsidP="005218B2">
      <w:pPr>
        <w:pStyle w:val="Odstavecseseznamem"/>
        <w:numPr>
          <w:ilvl w:val="0"/>
          <w:numId w:val="8"/>
        </w:numPr>
        <w:spacing w:after="0"/>
        <w:ind w:left="1276" w:hanging="425"/>
        <w:jc w:val="both"/>
      </w:pPr>
      <w:r>
        <w:t>V prostorách provozu a spotřeby kryogenních plynů je nutné zabezpečit, aby obsah kyslíku nebyl menší než 10 % a větší než 22 %.</w:t>
      </w:r>
    </w:p>
    <w:p w:rsidR="004C53A0" w:rsidRDefault="004C53A0" w:rsidP="005218B2">
      <w:pPr>
        <w:pStyle w:val="Odstavecseseznamem"/>
        <w:numPr>
          <w:ilvl w:val="0"/>
          <w:numId w:val="8"/>
        </w:numPr>
        <w:spacing w:after="0"/>
        <w:ind w:left="1276" w:hanging="425"/>
        <w:jc w:val="both"/>
      </w:pPr>
      <w:r>
        <w:t>Vyvarovat se jakékoliv manipulace s vakuovými ventily.</w:t>
      </w:r>
    </w:p>
    <w:p w:rsidR="004C53A0" w:rsidRDefault="004C53A0" w:rsidP="005218B2">
      <w:pPr>
        <w:pStyle w:val="Odstavecseseznamem"/>
        <w:numPr>
          <w:ilvl w:val="0"/>
          <w:numId w:val="8"/>
        </w:numPr>
        <w:spacing w:after="0"/>
        <w:ind w:left="1276" w:hanging="425"/>
        <w:jc w:val="both"/>
      </w:pPr>
      <w:r>
        <w:t>Je nepřípustné uzavírat kapalinu v části potrubí nebo v jiných pracovních prostorech, které nejsou přetlakově zajištěny.</w:t>
      </w:r>
    </w:p>
    <w:p w:rsidR="004C53A0" w:rsidRDefault="004C53A0" w:rsidP="005218B2">
      <w:pPr>
        <w:pStyle w:val="Odstavecseseznamem"/>
        <w:numPr>
          <w:ilvl w:val="0"/>
          <w:numId w:val="8"/>
        </w:numPr>
        <w:spacing w:after="0"/>
        <w:ind w:left="1276" w:hanging="425"/>
        <w:jc w:val="both"/>
      </w:pPr>
      <w:r>
        <w:t>Při práci s ohebnými hadicemi dbát toho, aby nedocházelo k ohybům o malých poloměrech. Ohebné hadice nepokládat na zem, aby nedocházelo k jejich znehodnocení šlápnutím nebo přejetím.</w:t>
      </w:r>
    </w:p>
    <w:p w:rsidR="004C53A0" w:rsidRDefault="004C53A0" w:rsidP="005218B2">
      <w:pPr>
        <w:pStyle w:val="Odstavecseseznamem"/>
        <w:numPr>
          <w:ilvl w:val="0"/>
          <w:numId w:val="8"/>
        </w:numPr>
        <w:spacing w:after="0"/>
        <w:ind w:left="1276" w:hanging="425"/>
        <w:jc w:val="both"/>
      </w:pPr>
      <w:r>
        <w:t>Při provozu nepřekračovat nejvyšší povolené pracovní parametry, tj. nejvyšší pracovní přetlak, max. plnění a nejvyšší výkon.</w:t>
      </w:r>
    </w:p>
    <w:p w:rsidR="004C53A0" w:rsidRDefault="004C53A0" w:rsidP="005218B2">
      <w:pPr>
        <w:pStyle w:val="Odstavecseseznamem"/>
        <w:numPr>
          <w:ilvl w:val="0"/>
          <w:numId w:val="8"/>
        </w:numPr>
        <w:spacing w:after="0"/>
        <w:ind w:left="1276" w:hanging="425"/>
        <w:jc w:val="both"/>
      </w:pPr>
      <w:r>
        <w:t>Malé opravy armatur a dotahování netěsných spojů je možné provádět pouze při odtlakování zásobníku. Násilné uzavírání a dotahování uzavírací armatury je přísně zakázáno.</w:t>
      </w:r>
    </w:p>
    <w:p w:rsidR="004C53A0" w:rsidRDefault="004C53A0" w:rsidP="005218B2">
      <w:pPr>
        <w:pStyle w:val="Odstavecseseznamem"/>
        <w:numPr>
          <w:ilvl w:val="0"/>
          <w:numId w:val="8"/>
        </w:numPr>
        <w:spacing w:after="0"/>
        <w:ind w:left="1276" w:hanging="425"/>
        <w:jc w:val="both"/>
      </w:pPr>
      <w:r>
        <w:t>Opravy podchlazených armatur provádět až po ohřátí. K opravám je nutné používat pouze součástí a materiálů dodaných nebo doporučených výrobcem.</w:t>
      </w:r>
    </w:p>
    <w:p w:rsidR="004C53A0" w:rsidRPr="00E55954" w:rsidRDefault="004C53A0" w:rsidP="005218B2">
      <w:pPr>
        <w:pStyle w:val="Odstavecseseznamem"/>
        <w:numPr>
          <w:ilvl w:val="0"/>
          <w:numId w:val="8"/>
        </w:numPr>
        <w:spacing w:after="0"/>
        <w:ind w:left="1276" w:hanging="425"/>
        <w:jc w:val="both"/>
      </w:pPr>
      <w:r>
        <w:t>Odstraňování ledu a námrazy lze provádět pouze teplým vzduchem, horkou vodou nebo parou o teplotě nepřesahující 70</w:t>
      </w:r>
      <w:r>
        <w:rPr>
          <w:lang w:eastAsia="cs-CZ"/>
        </w:rPr>
        <w:t>°C.</w:t>
      </w:r>
    </w:p>
    <w:p w:rsidR="004C53A0" w:rsidRDefault="004C53A0" w:rsidP="005218B2">
      <w:pPr>
        <w:pStyle w:val="Odstavecseseznamem"/>
        <w:numPr>
          <w:ilvl w:val="0"/>
          <w:numId w:val="8"/>
        </w:numPr>
        <w:spacing w:after="0"/>
        <w:ind w:left="1276" w:hanging="425"/>
        <w:jc w:val="both"/>
      </w:pPr>
      <w:r>
        <w:rPr>
          <w:lang w:eastAsia="cs-CZ"/>
        </w:rPr>
        <w:t>Elektrická instalace v okolí odpařovací stanice musí být v souladu s </w:t>
      </w:r>
      <w:proofErr w:type="gramStart"/>
      <w:r>
        <w:rPr>
          <w:lang w:eastAsia="cs-CZ"/>
        </w:rPr>
        <w:t>platnými  ČSN</w:t>
      </w:r>
      <w:proofErr w:type="gramEnd"/>
      <w:r>
        <w:rPr>
          <w:lang w:eastAsia="cs-CZ"/>
        </w:rPr>
        <w:t>.</w:t>
      </w:r>
    </w:p>
    <w:p w:rsidR="004C53A0" w:rsidRDefault="004C53A0" w:rsidP="005218B2">
      <w:pPr>
        <w:spacing w:after="0"/>
        <w:ind w:left="720" w:firstLine="0"/>
        <w:jc w:val="both"/>
      </w:pPr>
    </w:p>
    <w:p w:rsidR="006A4122" w:rsidRDefault="006A4122" w:rsidP="005218B2">
      <w:pPr>
        <w:spacing w:after="0"/>
        <w:ind w:left="720" w:firstLine="0"/>
        <w:jc w:val="both"/>
      </w:pPr>
    </w:p>
    <w:p w:rsidR="006A4122" w:rsidRDefault="006A4122" w:rsidP="005218B2">
      <w:pPr>
        <w:spacing w:after="0"/>
        <w:ind w:left="720" w:firstLine="0"/>
        <w:jc w:val="both"/>
      </w:pPr>
    </w:p>
    <w:p w:rsidR="004C53A0" w:rsidRDefault="004C53A0" w:rsidP="00913764">
      <w:pPr>
        <w:spacing w:after="0"/>
        <w:ind w:left="1065"/>
      </w:pPr>
    </w:p>
    <w:p w:rsidR="004C53A0" w:rsidRDefault="004C53A0" w:rsidP="00913764">
      <w:pPr>
        <w:spacing w:after="0"/>
        <w:ind w:left="1065"/>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Vlastnosti kapalného a Plynného media</w:t>
      </w:r>
    </w:p>
    <w:p w:rsidR="004C53A0" w:rsidRDefault="004C53A0" w:rsidP="00B859F5">
      <w:pPr>
        <w:pStyle w:val="Odstavecseseznamem"/>
        <w:spacing w:after="0"/>
        <w:rPr>
          <w:rFonts w:ascii="Arial" w:hAnsi="Arial" w:cs="Arial"/>
          <w:b/>
          <w:bCs/>
          <w:caps/>
        </w:rPr>
      </w:pPr>
    </w:p>
    <w:p w:rsidR="004C53A0" w:rsidRDefault="004C53A0" w:rsidP="005218B2">
      <w:pPr>
        <w:spacing w:after="0"/>
        <w:ind w:firstLine="6"/>
        <w:jc w:val="both"/>
      </w:pPr>
      <w:r w:rsidRPr="00E55954">
        <w:t>Kapalný</w:t>
      </w:r>
      <w:r>
        <w:t xml:space="preserve"> kyslík je silně těkavá kapalina namodralé barvy s bodem varu -183</w:t>
      </w:r>
      <w:r>
        <w:rPr>
          <w:lang w:eastAsia="cs-CZ"/>
        </w:rPr>
        <w:t xml:space="preserve">°C při tlaku 0,1 </w:t>
      </w:r>
      <w:proofErr w:type="spellStart"/>
      <w:r>
        <w:rPr>
          <w:lang w:eastAsia="cs-CZ"/>
        </w:rPr>
        <w:t>MPa</w:t>
      </w:r>
      <w:proofErr w:type="spellEnd"/>
      <w:r>
        <w:rPr>
          <w:lang w:eastAsia="cs-CZ"/>
        </w:rPr>
        <w:t xml:space="preserve">. </w:t>
      </w:r>
      <w:r w:rsidRPr="00E55954">
        <w:t>Kapalný</w:t>
      </w:r>
      <w:r>
        <w:t xml:space="preserve"> kyslík při atmosférickém tlaku rychle přechází v plynný stav. Při styku s pokožkou nebo oční sliznicí způsobuje omrzliny I. až II. stupně, které svým charakterem připomínají popáleniny. K podobným poraněním může dojít při styku pokožky s potrubím, ve kterém se kapalný kyslík nachází.</w:t>
      </w:r>
    </w:p>
    <w:p w:rsidR="004C53A0" w:rsidRDefault="004C53A0" w:rsidP="00B859F5">
      <w:pPr>
        <w:pStyle w:val="Odstavecseseznamem"/>
        <w:spacing w:after="0"/>
        <w:ind w:left="1065"/>
        <w:rPr>
          <w:rFonts w:ascii="Arial" w:hAnsi="Arial" w:cs="Arial"/>
          <w:b/>
          <w:bCs/>
          <w:caps/>
        </w:rPr>
      </w:pPr>
    </w:p>
    <w:p w:rsidR="004C53A0" w:rsidRDefault="004C53A0" w:rsidP="00B859F5">
      <w:pPr>
        <w:pStyle w:val="Odstavecseseznamem"/>
        <w:spacing w:after="0"/>
        <w:rPr>
          <w:rFonts w:ascii="Arial" w:hAnsi="Arial" w:cs="Arial"/>
          <w:b/>
          <w:bCs/>
          <w:caps/>
        </w:rPr>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Podmínky pro používání a provozování zařízení</w:t>
      </w:r>
    </w:p>
    <w:p w:rsidR="000D5EB3" w:rsidRDefault="000D5EB3" w:rsidP="000D5EB3">
      <w:pPr>
        <w:pStyle w:val="Odstavecseseznamem"/>
        <w:spacing w:after="0"/>
        <w:rPr>
          <w:rFonts w:ascii="Arial" w:hAnsi="Arial" w:cs="Arial"/>
          <w:b/>
          <w:bCs/>
          <w:caps/>
        </w:rPr>
      </w:pPr>
    </w:p>
    <w:p w:rsidR="000D5EB3" w:rsidRDefault="000D5EB3" w:rsidP="000D5EB3">
      <w:pPr>
        <w:spacing w:after="0"/>
        <w:ind w:firstLine="6"/>
        <w:jc w:val="both"/>
      </w:pPr>
      <w:r>
        <w:t>Provoz zařízení zajišťuje prokazatelně vyškolená obsluha (viz Protokol o zaškolení). Součástí je inspekční činnost a odstraňování drobných závad, zejména netěsností. Viz specifikace prací běžné údržby.</w:t>
      </w:r>
    </w:p>
    <w:p w:rsidR="000D5EB3" w:rsidRDefault="000D5EB3" w:rsidP="000D5EB3">
      <w:pPr>
        <w:spacing w:after="0"/>
        <w:ind w:firstLine="6"/>
        <w:jc w:val="both"/>
      </w:pPr>
    </w:p>
    <w:p w:rsidR="000D5EB3" w:rsidRDefault="000D5EB3" w:rsidP="000D5EB3">
      <w:pPr>
        <w:spacing w:after="0"/>
        <w:ind w:firstLine="6"/>
        <w:jc w:val="both"/>
      </w:pPr>
      <w:r>
        <w:t>Maximální množství skladovaného kyslíku je cca 27 000 litrů, tj. pouze 90% objemu vnitřních nádob obou zásobníků. Stav plnění zásobníků je možno odečítat na diferenčním manometru. Maximální hladina je na stupnici označena červeně a uvnitř nádoby je v úrovni maximální hladiny proveden přepad, jehož uzávěr je při konci plnění otevřen. Případný přetok v neizolovaném potrubí zplyní a okamžitě se rozptýlí (plyn je lehčí vzduchu).</w:t>
      </w:r>
    </w:p>
    <w:p w:rsidR="000D5EB3" w:rsidRDefault="000D5EB3" w:rsidP="000D5EB3">
      <w:pPr>
        <w:spacing w:after="0"/>
        <w:ind w:firstLine="6"/>
        <w:jc w:val="both"/>
      </w:pPr>
    </w:p>
    <w:p w:rsidR="000D5EB3" w:rsidRDefault="000D5EB3" w:rsidP="000D5EB3">
      <w:pPr>
        <w:spacing w:after="0"/>
        <w:ind w:firstLine="6"/>
        <w:jc w:val="both"/>
      </w:pPr>
      <w:r>
        <w:t>Po montáži je zásobník naplněn kapalným kyslíkem a v celé soustavě jsou provedeny zkoušky těsnosti a prověřeny funkce všech armatur. Před uvedením do provozu je vypracována výchozí revize a po odzkoušení funkce celé stanice i první provozní revize. V tomto případě jsou obě revize zpracovány do jednoho dokumentu.</w:t>
      </w:r>
    </w:p>
    <w:p w:rsidR="000D5EB3" w:rsidRDefault="000D5EB3" w:rsidP="000D5EB3">
      <w:pPr>
        <w:spacing w:after="0"/>
        <w:ind w:firstLine="6"/>
        <w:jc w:val="both"/>
      </w:pPr>
    </w:p>
    <w:p w:rsidR="000D5EB3" w:rsidRDefault="000D5EB3" w:rsidP="000D5EB3">
      <w:pPr>
        <w:spacing w:after="0"/>
        <w:ind w:firstLine="6"/>
        <w:jc w:val="both"/>
      </w:pPr>
      <w:r>
        <w:t>Použitá technologie skladování a odpařování kyslíku nemá negativní vliv na životní prostředí. Konstrukce zásobníku vylučuje unik většího množství kapaliny. Pro plnění zásobníku jsou určeny postupy, které rovněž vylučují možnost úniku média. Umístěním zásobníků na volném prostranství jsou zajištěny dobré rozptylové podmínky i v případě náhodného úniku.</w:t>
      </w:r>
    </w:p>
    <w:p w:rsidR="000D5EB3" w:rsidRDefault="000D5EB3" w:rsidP="000D5EB3">
      <w:pPr>
        <w:spacing w:after="0"/>
        <w:ind w:firstLine="6"/>
        <w:jc w:val="both"/>
      </w:pPr>
    </w:p>
    <w:p w:rsidR="000D5EB3" w:rsidRDefault="000D5EB3" w:rsidP="000D5EB3">
      <w:pPr>
        <w:spacing w:after="0"/>
        <w:ind w:firstLine="6"/>
        <w:jc w:val="both"/>
      </w:pPr>
      <w:r>
        <w:t xml:space="preserve">Další dodávky kapalného kyslíku se objednávají na dispečinku MESSER </w:t>
      </w:r>
      <w:proofErr w:type="spellStart"/>
      <w:r>
        <w:t>Technogas</w:t>
      </w:r>
      <w:proofErr w:type="spellEnd"/>
      <w:r>
        <w:t xml:space="preserve">, s.r.o. v Ostravě, tel. </w:t>
      </w:r>
      <w:proofErr w:type="gramStart"/>
      <w:r>
        <w:t>724 215 481,  595 684 973</w:t>
      </w:r>
      <w:proofErr w:type="gramEnd"/>
      <w:r>
        <w:t xml:space="preserve"> nebo zkr</w:t>
      </w:r>
      <w:r w:rsidR="00924D57">
        <w:t>ácená</w:t>
      </w:r>
      <w:r>
        <w:t xml:space="preserve"> volba - linka FNOL  6909.</w:t>
      </w:r>
    </w:p>
    <w:p w:rsidR="000D5EB3" w:rsidRDefault="000D5EB3" w:rsidP="000D5EB3">
      <w:pPr>
        <w:pStyle w:val="Odstavecseseznamem"/>
        <w:spacing w:after="0"/>
        <w:rPr>
          <w:rFonts w:ascii="Arial" w:hAnsi="Arial" w:cs="Arial"/>
          <w:b/>
          <w:bCs/>
          <w:caps/>
        </w:rPr>
      </w:pPr>
    </w:p>
    <w:p w:rsidR="000D5EB3" w:rsidRDefault="000D5EB3" w:rsidP="000D5EB3">
      <w:pPr>
        <w:pStyle w:val="Odstavecseseznamem"/>
        <w:spacing w:after="0"/>
        <w:rPr>
          <w:rFonts w:ascii="Arial" w:hAnsi="Arial" w:cs="Arial"/>
          <w:b/>
          <w:bCs/>
          <w:caps/>
        </w:rPr>
      </w:pPr>
    </w:p>
    <w:p w:rsidR="000D5EB3" w:rsidRDefault="000D5EB3" w:rsidP="000D5EB3">
      <w:pPr>
        <w:pStyle w:val="Odstavecseseznamem"/>
        <w:numPr>
          <w:ilvl w:val="0"/>
          <w:numId w:val="4"/>
        </w:numPr>
        <w:spacing w:after="0"/>
        <w:ind w:left="851" w:hanging="494"/>
        <w:rPr>
          <w:rFonts w:ascii="Arial" w:hAnsi="Arial" w:cs="Arial"/>
          <w:b/>
          <w:bCs/>
          <w:caps/>
        </w:rPr>
      </w:pPr>
      <w:r>
        <w:rPr>
          <w:rFonts w:ascii="Arial" w:hAnsi="Arial" w:cs="Arial"/>
          <w:b/>
          <w:bCs/>
          <w:caps/>
        </w:rPr>
        <w:t xml:space="preserve"> Protipožární opatření</w:t>
      </w:r>
    </w:p>
    <w:p w:rsidR="004C53A0" w:rsidRPr="00913764" w:rsidRDefault="004C53A0" w:rsidP="00913764">
      <w:pPr>
        <w:spacing w:after="0"/>
        <w:rPr>
          <w:rFonts w:ascii="Arial" w:hAnsi="Arial" w:cs="Arial"/>
          <w:b/>
          <w:bCs/>
          <w:caps/>
        </w:rPr>
      </w:pPr>
    </w:p>
    <w:p w:rsidR="004C53A0" w:rsidRDefault="000D5EB3" w:rsidP="005218B2">
      <w:pPr>
        <w:spacing w:after="0"/>
        <w:ind w:firstLine="6"/>
        <w:jc w:val="both"/>
      </w:pPr>
      <w:r>
        <w:t>Z hlediska únikových cest se jedná o otevřený oplocený prostor technologie s plochou PÚ 20 m</w:t>
      </w:r>
      <w:r w:rsidRPr="000D5EB3">
        <w:rPr>
          <w:vertAlign w:val="superscript"/>
        </w:rPr>
        <w:t>2</w:t>
      </w:r>
      <w:r>
        <w:t>, který je přístupný pouze při plnění – zásobování z cisterny – kyslíku do zásobníku, při kontrolách a údržbě zařízení. Jinak je provoz odpařovací stanice zcela automatický bez obsluhy.</w:t>
      </w:r>
    </w:p>
    <w:p w:rsidR="000D5EB3" w:rsidRDefault="000D5EB3" w:rsidP="005218B2">
      <w:pPr>
        <w:spacing w:after="0"/>
        <w:ind w:firstLine="6"/>
        <w:jc w:val="both"/>
      </w:pPr>
    </w:p>
    <w:p w:rsidR="000D5EB3" w:rsidRDefault="000D5EB3" w:rsidP="005218B2">
      <w:pPr>
        <w:spacing w:after="0"/>
        <w:ind w:firstLine="6"/>
        <w:jc w:val="both"/>
      </w:pPr>
      <w:r>
        <w:t>Prostor odpařovací stanice kyslíku se dle ČSN 69 4910, čl. 48 nepovažuje za prostory s nebezpečím výbuchu ve smyslu ČSN 34 1440. Z tohoto důvodu nejsou u stanice žádné požadavky na ochranu z hlediska požární bezpečnosti.</w:t>
      </w:r>
    </w:p>
    <w:p w:rsidR="00B619DB" w:rsidRDefault="00B619DB" w:rsidP="005218B2">
      <w:pPr>
        <w:spacing w:after="0"/>
        <w:ind w:firstLine="6"/>
        <w:jc w:val="both"/>
      </w:pPr>
    </w:p>
    <w:p w:rsidR="00B619DB" w:rsidRDefault="00B619DB" w:rsidP="005218B2">
      <w:pPr>
        <w:spacing w:after="0"/>
        <w:ind w:firstLine="6"/>
        <w:jc w:val="both"/>
      </w:pPr>
      <w:r>
        <w:t>Provoz odpařovací stanice kyslíku nepřináší nebezpečí požáru. Nebezpečím pro zásobník však může být požár v jeho blízkosti. Po prohřátí izolace by došlo k neřízené změně skupenství kapaliny na plyn s rychlým zvyšováním tlaku plynu v uzavřeném prostoru. V krajním případě pak k poškození tlakové nádoby.</w:t>
      </w:r>
    </w:p>
    <w:p w:rsidR="00B619DB" w:rsidRDefault="00B619DB" w:rsidP="005218B2">
      <w:pPr>
        <w:spacing w:after="0"/>
        <w:ind w:firstLine="6"/>
        <w:jc w:val="both"/>
      </w:pPr>
    </w:p>
    <w:p w:rsidR="00B619DB" w:rsidRDefault="00B619DB" w:rsidP="005218B2">
      <w:pPr>
        <w:spacing w:after="0"/>
        <w:ind w:firstLine="6"/>
        <w:jc w:val="both"/>
        <w:rPr>
          <w:lang w:eastAsia="cs-CZ"/>
        </w:rPr>
      </w:pPr>
      <w:r>
        <w:t>Zásobník proto nesmí být umístěn v požárně nebezpečném prostoru jiných objektů. Ve smyslu ČSN 07 8304 by mohl být zásobník posuzován jako sklad tlakových lahví do 500 kusů. Tato norma však zahrnuje pouze nádrže s kapalnými plyny do -10</w:t>
      </w:r>
      <w:r w:rsidR="00D9009B">
        <w:rPr>
          <w:lang w:eastAsia="cs-CZ"/>
        </w:rPr>
        <w:t>°C. To však neodpovídá teplotě kapalného kyslíku -183°C. Jelikož dosud v ČR nevyšla žádná protipožární norma ČSN, ani vyhláška IBP pro uskladnění silně zchlazených kapalných plynů ve větším množství, provádí se návrh umístění od sousedních objektů podle mezinárodně uznávaných pravidel pro skladování a provoz technických kapalných plynů, tzv. IGC Dokument 16/85.</w:t>
      </w:r>
    </w:p>
    <w:p w:rsidR="00D9009B" w:rsidRDefault="00D9009B" w:rsidP="005218B2">
      <w:pPr>
        <w:spacing w:after="0"/>
        <w:ind w:firstLine="6"/>
        <w:jc w:val="both"/>
        <w:rPr>
          <w:lang w:eastAsia="cs-CZ"/>
        </w:rPr>
      </w:pPr>
    </w:p>
    <w:p w:rsidR="00D9009B" w:rsidRDefault="00D9009B" w:rsidP="005218B2">
      <w:pPr>
        <w:spacing w:after="0"/>
        <w:ind w:firstLine="6"/>
        <w:jc w:val="both"/>
        <w:rPr>
          <w:lang w:eastAsia="cs-CZ"/>
        </w:rPr>
      </w:pPr>
      <w:r>
        <w:rPr>
          <w:lang w:eastAsia="cs-CZ"/>
        </w:rPr>
        <w:t>V blízkosti stáčecího místa a elektrického rozvaděče je osazen ruční sněhový hasicí přístroj CO</w:t>
      </w:r>
      <w:r w:rsidRPr="00D9009B">
        <w:rPr>
          <w:vertAlign w:val="subscript"/>
          <w:lang w:eastAsia="cs-CZ"/>
        </w:rPr>
        <w:t>2</w:t>
      </w:r>
      <w:r>
        <w:rPr>
          <w:lang w:eastAsia="cs-CZ"/>
        </w:rPr>
        <w:t xml:space="preserve"> S6. Oplocení odpařovací stanice je opatřeno výstražnými tabulkami s nápisy nebo symboly zákazu kouření, zákazu vstupu a manipulace s otevřeným ohněm, zákazu vstupu nepovolaným osobám, zákazu skladování a manipulace s oleji, tuky a jinými mastnými látkami v okruhu 10 m a pracoviště s výskytem extrémně nízkých teplot.</w:t>
      </w:r>
    </w:p>
    <w:p w:rsidR="00D9009B" w:rsidRDefault="00D9009B" w:rsidP="005218B2">
      <w:pPr>
        <w:spacing w:after="0"/>
        <w:ind w:firstLine="6"/>
        <w:jc w:val="both"/>
        <w:rPr>
          <w:lang w:eastAsia="cs-CZ"/>
        </w:rPr>
      </w:pPr>
    </w:p>
    <w:p w:rsidR="00D9009B" w:rsidRDefault="00D9009B" w:rsidP="005218B2">
      <w:pPr>
        <w:spacing w:after="0"/>
        <w:ind w:firstLine="6"/>
        <w:jc w:val="both"/>
        <w:rPr>
          <w:lang w:eastAsia="cs-CZ"/>
        </w:rPr>
      </w:pPr>
      <w:r>
        <w:rPr>
          <w:lang w:eastAsia="cs-CZ"/>
        </w:rPr>
        <w:t>Na zásobníku je umístěn nápis „Kapalný kyslík“.</w:t>
      </w:r>
    </w:p>
    <w:p w:rsidR="00D9009B" w:rsidRDefault="00D9009B" w:rsidP="005218B2">
      <w:pPr>
        <w:spacing w:after="0"/>
        <w:ind w:firstLine="6"/>
        <w:jc w:val="both"/>
        <w:rPr>
          <w:lang w:eastAsia="cs-CZ"/>
        </w:rPr>
      </w:pPr>
    </w:p>
    <w:p w:rsidR="00D9009B" w:rsidRDefault="00214C99" w:rsidP="005218B2">
      <w:pPr>
        <w:spacing w:after="0"/>
        <w:ind w:firstLine="6"/>
        <w:jc w:val="both"/>
        <w:rPr>
          <w:lang w:eastAsia="cs-CZ"/>
        </w:rPr>
      </w:pPr>
      <w:r>
        <w:rPr>
          <w:lang w:eastAsia="cs-CZ"/>
        </w:rPr>
        <w:t xml:space="preserve">Ochrana před nepříznivými účinky el. </w:t>
      </w:r>
      <w:proofErr w:type="gramStart"/>
      <w:r>
        <w:rPr>
          <w:lang w:eastAsia="cs-CZ"/>
        </w:rPr>
        <w:t>proudu</w:t>
      </w:r>
      <w:proofErr w:type="gramEnd"/>
      <w:r>
        <w:rPr>
          <w:lang w:eastAsia="cs-CZ"/>
        </w:rPr>
        <w:t xml:space="preserve"> a před úderem blesku je zajištěna uzemněním všech kovových částí. V případě požáru v blízkosti zásobníků nutno kontrolovat tlak v nádobách a okamžitě zajistit zdroj ochlazování zásobníků vodní clonou proti stoupnutí přetlaku.</w:t>
      </w:r>
    </w:p>
    <w:p w:rsidR="00214C99" w:rsidRDefault="00214C99" w:rsidP="005218B2">
      <w:pPr>
        <w:spacing w:after="0"/>
        <w:ind w:firstLine="6"/>
        <w:jc w:val="both"/>
        <w:rPr>
          <w:lang w:eastAsia="cs-CZ"/>
        </w:rPr>
      </w:pPr>
    </w:p>
    <w:p w:rsidR="00214C99" w:rsidRDefault="00214C99" w:rsidP="005218B2">
      <w:pPr>
        <w:spacing w:after="0"/>
        <w:ind w:firstLine="6"/>
        <w:jc w:val="both"/>
        <w:rPr>
          <w:lang w:eastAsia="cs-CZ"/>
        </w:rPr>
      </w:pPr>
      <w:r>
        <w:rPr>
          <w:lang w:eastAsia="cs-CZ"/>
        </w:rPr>
        <w:t>Příjezdové komunikace k objektu svými parametry vyhovují i pro příjezd hasičské techniky.</w:t>
      </w:r>
    </w:p>
    <w:p w:rsidR="00214C99" w:rsidRDefault="00214C99" w:rsidP="005218B2">
      <w:pPr>
        <w:spacing w:after="0"/>
        <w:ind w:firstLine="6"/>
        <w:jc w:val="both"/>
        <w:rPr>
          <w:lang w:eastAsia="cs-CZ"/>
        </w:rPr>
      </w:pPr>
    </w:p>
    <w:p w:rsidR="00214C99" w:rsidRDefault="00214C99" w:rsidP="005218B2">
      <w:pPr>
        <w:spacing w:after="0"/>
        <w:ind w:firstLine="6"/>
        <w:jc w:val="both"/>
        <w:rPr>
          <w:lang w:eastAsia="cs-CZ"/>
        </w:rPr>
      </w:pPr>
    </w:p>
    <w:p w:rsidR="00214C99" w:rsidRDefault="00214C99" w:rsidP="00214C99">
      <w:pPr>
        <w:pStyle w:val="Odstavecseseznamem"/>
        <w:numPr>
          <w:ilvl w:val="0"/>
          <w:numId w:val="4"/>
        </w:numPr>
        <w:spacing w:after="0"/>
        <w:ind w:left="851" w:hanging="494"/>
        <w:rPr>
          <w:rFonts w:ascii="Arial" w:hAnsi="Arial" w:cs="Arial"/>
          <w:b/>
          <w:bCs/>
          <w:caps/>
        </w:rPr>
      </w:pPr>
      <w:r>
        <w:rPr>
          <w:rFonts w:ascii="Arial" w:hAnsi="Arial" w:cs="Arial"/>
          <w:b/>
          <w:bCs/>
          <w:caps/>
        </w:rPr>
        <w:t>První pomoc</w:t>
      </w:r>
    </w:p>
    <w:p w:rsidR="00214C99" w:rsidRDefault="00214C99" w:rsidP="005218B2">
      <w:pPr>
        <w:spacing w:after="0"/>
        <w:ind w:firstLine="6"/>
        <w:jc w:val="both"/>
      </w:pPr>
    </w:p>
    <w:p w:rsidR="000D5EB3" w:rsidRDefault="0074676A" w:rsidP="005218B2">
      <w:pPr>
        <w:spacing w:after="0"/>
        <w:ind w:firstLine="6"/>
        <w:jc w:val="both"/>
      </w:pPr>
      <w:r>
        <w:t>Při vzniku omrzlin umístit okamžitě postiženého do tepla a podávat mu teplé tekutiny. Při lehčím postižení (na malé ploše a I. stupně) ponořit omrzlé místo do vlažné vody nebo lehce třít čistou tkaninou nebo zahřívat. Obnoví-li se prokrvení, není odborné ošetření nutné.</w:t>
      </w:r>
    </w:p>
    <w:p w:rsidR="0074676A" w:rsidRDefault="0074676A" w:rsidP="005218B2">
      <w:pPr>
        <w:spacing w:after="0"/>
        <w:ind w:firstLine="6"/>
        <w:jc w:val="both"/>
      </w:pPr>
    </w:p>
    <w:p w:rsidR="0074676A" w:rsidRDefault="0074676A" w:rsidP="005218B2">
      <w:pPr>
        <w:spacing w:after="0"/>
        <w:ind w:firstLine="6"/>
        <w:jc w:val="both"/>
      </w:pPr>
      <w:r>
        <w:t xml:space="preserve">Při těžším postižení (omrzliny na velké ploše, omrzliny II. A III. stupně) zacházet s omrzlým místem jako s popáleninou. Omrzlou plochu překrýt sterilním mulem (čistým kapesníkem nebo ručníkem). Nikdy nestrhávat puchýře. Nepoužívat mastí. Vždy zajistit lékařské </w:t>
      </w:r>
      <w:proofErr w:type="gramStart"/>
      <w:r>
        <w:t>ošetření !</w:t>
      </w:r>
      <w:proofErr w:type="gramEnd"/>
    </w:p>
    <w:p w:rsidR="0074676A" w:rsidRDefault="0074676A" w:rsidP="005218B2">
      <w:pPr>
        <w:spacing w:after="0"/>
        <w:ind w:firstLine="6"/>
        <w:jc w:val="both"/>
      </w:pPr>
    </w:p>
    <w:p w:rsidR="0074676A" w:rsidRDefault="0074676A" w:rsidP="005218B2">
      <w:pPr>
        <w:spacing w:after="0"/>
        <w:ind w:firstLine="6"/>
        <w:jc w:val="both"/>
      </w:pPr>
      <w:r>
        <w:t>Postiženého v bezvědomí umístit do stabilizované polohy na boku, nenechat prochladnout a zajistit průchodnost dýchacích cest. Nedýchá-li, zahájit ihned umělé dýchání z plic do plic a pokračovat v něm až do příchodu lékaře.</w:t>
      </w:r>
    </w:p>
    <w:p w:rsidR="00924D57" w:rsidRDefault="00924D57" w:rsidP="005218B2">
      <w:pPr>
        <w:spacing w:after="0"/>
        <w:ind w:firstLine="6"/>
        <w:jc w:val="both"/>
      </w:pPr>
    </w:p>
    <w:p w:rsidR="00924D57" w:rsidRDefault="00924D57" w:rsidP="005218B2">
      <w:pPr>
        <w:spacing w:after="0"/>
        <w:ind w:firstLine="6"/>
        <w:jc w:val="both"/>
      </w:pPr>
      <w:r>
        <w:t xml:space="preserve">Ve všech případech postiženému zajistit tělesný a duševní klid, nenechat jej chodit a zabránit prochlazení. Další postup, zejména ve vážných případech poškození zdraví, nutno konzultovat s dispečinkem Záchranné zdravotní služby Olomouckého kraje – tel. 155. </w:t>
      </w:r>
    </w:p>
    <w:p w:rsidR="000D5EB3" w:rsidRDefault="000D5EB3" w:rsidP="005218B2">
      <w:pPr>
        <w:spacing w:after="0"/>
        <w:ind w:firstLine="6"/>
        <w:jc w:val="both"/>
      </w:pPr>
    </w:p>
    <w:p w:rsidR="000D5EB3" w:rsidRDefault="000D5EB3" w:rsidP="005218B2">
      <w:pPr>
        <w:spacing w:after="0"/>
        <w:ind w:firstLine="6"/>
        <w:jc w:val="both"/>
      </w:pPr>
    </w:p>
    <w:p w:rsidR="000D5EB3" w:rsidRDefault="000D5EB3" w:rsidP="005218B2">
      <w:pPr>
        <w:spacing w:after="0"/>
        <w:ind w:firstLine="6"/>
        <w:jc w:val="both"/>
      </w:pPr>
    </w:p>
    <w:p w:rsidR="004C53A0" w:rsidRDefault="004C53A0" w:rsidP="00E55954">
      <w:pPr>
        <w:spacing w:after="0"/>
        <w:ind w:firstLine="6"/>
      </w:pPr>
    </w:p>
    <w:p w:rsidR="004C53A0" w:rsidRPr="00E55954" w:rsidRDefault="004C53A0" w:rsidP="00E55954">
      <w:pPr>
        <w:spacing w:after="0"/>
        <w:ind w:firstLine="6"/>
      </w:pPr>
    </w:p>
    <w:p w:rsidR="004C53A0" w:rsidRPr="00E55954" w:rsidRDefault="004C53A0" w:rsidP="00E37E7A">
      <w:pPr>
        <w:spacing w:after="0"/>
      </w:pPr>
    </w:p>
    <w:p w:rsidR="004C53A0" w:rsidRPr="005B2EEC" w:rsidRDefault="004C53A0" w:rsidP="005B2EEC">
      <w:pPr>
        <w:spacing w:after="0"/>
        <w:ind w:hanging="5"/>
        <w:rPr>
          <w:sz w:val="20"/>
          <w:szCs w:val="20"/>
        </w:rPr>
      </w:pPr>
    </w:p>
    <w:sectPr w:rsidR="004C53A0" w:rsidRPr="005B2EEC" w:rsidSect="0050688F">
      <w:headerReference w:type="default" r:id="rId7"/>
      <w:footerReference w:type="default" r:id="rId8"/>
      <w:pgSz w:w="11906" w:h="16838"/>
      <w:pgMar w:top="1135" w:right="1133"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0B" w:rsidRDefault="00837E0B" w:rsidP="0021409D">
      <w:pPr>
        <w:spacing w:after="0"/>
      </w:pPr>
      <w:r>
        <w:separator/>
      </w:r>
    </w:p>
  </w:endnote>
  <w:endnote w:type="continuationSeparator" w:id="0">
    <w:p w:rsidR="00837E0B" w:rsidRDefault="00837E0B" w:rsidP="002140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434"/>
      <w:gridCol w:w="986"/>
      <w:gridCol w:w="4435"/>
    </w:tblGrid>
    <w:tr w:rsidR="004C53A0" w:rsidRPr="003D2378">
      <w:trPr>
        <w:trHeight w:val="151"/>
      </w:trPr>
      <w:tc>
        <w:tcPr>
          <w:tcW w:w="2250" w:type="pct"/>
          <w:tcBorders>
            <w:bottom w:val="single" w:sz="4" w:space="0" w:color="4F81BD"/>
          </w:tcBorders>
        </w:tcPr>
        <w:p w:rsidR="004C53A0" w:rsidRPr="00EA7E8D" w:rsidRDefault="004C53A0">
          <w:pPr>
            <w:pStyle w:val="Zhlav"/>
            <w:rPr>
              <w:rFonts w:ascii="Cambria" w:hAnsi="Cambria" w:cs="Cambria"/>
              <w:sz w:val="16"/>
              <w:szCs w:val="16"/>
            </w:rPr>
          </w:pPr>
        </w:p>
      </w:tc>
      <w:tc>
        <w:tcPr>
          <w:tcW w:w="500" w:type="pct"/>
          <w:vMerge w:val="restart"/>
          <w:noWrap/>
          <w:vAlign w:val="center"/>
        </w:tcPr>
        <w:p w:rsidR="004C53A0" w:rsidRPr="003D2378" w:rsidRDefault="004C53A0">
          <w:pPr>
            <w:pStyle w:val="Bezmezer"/>
            <w:rPr>
              <w:rFonts w:ascii="Cambria" w:hAnsi="Cambria" w:cs="Times New Roman"/>
              <w:sz w:val="16"/>
              <w:szCs w:val="16"/>
            </w:rPr>
          </w:pPr>
          <w:r w:rsidRPr="003D2378">
            <w:rPr>
              <w:rFonts w:ascii="Cambria" w:hAnsi="Cambria" w:cs="Times New Roman"/>
              <w:sz w:val="16"/>
              <w:szCs w:val="16"/>
            </w:rPr>
            <w:t xml:space="preserve">Stránka </w:t>
          </w:r>
          <w:r w:rsidR="0070179D" w:rsidRPr="003D2378">
            <w:rPr>
              <w:rFonts w:cs="Times New Roman"/>
              <w:sz w:val="16"/>
              <w:szCs w:val="16"/>
            </w:rPr>
            <w:fldChar w:fldCharType="begin"/>
          </w:r>
          <w:r w:rsidRPr="003D2378">
            <w:rPr>
              <w:rFonts w:cs="Times New Roman"/>
              <w:sz w:val="16"/>
              <w:szCs w:val="16"/>
            </w:rPr>
            <w:instrText xml:space="preserve"> PAGE  \* MERGEFORMAT </w:instrText>
          </w:r>
          <w:r w:rsidR="0070179D" w:rsidRPr="003D2378">
            <w:rPr>
              <w:rFonts w:cs="Times New Roman"/>
              <w:sz w:val="16"/>
              <w:szCs w:val="16"/>
            </w:rPr>
            <w:fldChar w:fldCharType="separate"/>
          </w:r>
          <w:r w:rsidR="005E476C" w:rsidRPr="005E476C">
            <w:rPr>
              <w:rFonts w:ascii="Cambria" w:hAnsi="Cambria" w:cs="Times New Roman"/>
              <w:noProof/>
              <w:sz w:val="16"/>
              <w:szCs w:val="16"/>
            </w:rPr>
            <w:t>8</w:t>
          </w:r>
          <w:r w:rsidR="0070179D" w:rsidRPr="003D2378">
            <w:rPr>
              <w:rFonts w:cs="Times New Roman"/>
              <w:sz w:val="16"/>
              <w:szCs w:val="16"/>
            </w:rPr>
            <w:fldChar w:fldCharType="end"/>
          </w:r>
        </w:p>
      </w:tc>
      <w:tc>
        <w:tcPr>
          <w:tcW w:w="2250" w:type="pct"/>
          <w:tcBorders>
            <w:bottom w:val="single" w:sz="4" w:space="0" w:color="4F81BD"/>
          </w:tcBorders>
        </w:tcPr>
        <w:p w:rsidR="004C53A0" w:rsidRDefault="004C53A0">
          <w:pPr>
            <w:pStyle w:val="Zhlav"/>
            <w:rPr>
              <w:rFonts w:ascii="Cambria" w:hAnsi="Cambria" w:cs="Cambria"/>
              <w:b/>
              <w:bCs/>
            </w:rPr>
          </w:pPr>
        </w:p>
      </w:tc>
    </w:tr>
    <w:tr w:rsidR="004C53A0" w:rsidRPr="003D2378">
      <w:trPr>
        <w:trHeight w:val="150"/>
      </w:trPr>
      <w:tc>
        <w:tcPr>
          <w:tcW w:w="2250" w:type="pct"/>
          <w:tcBorders>
            <w:top w:val="single" w:sz="4" w:space="0" w:color="4F81BD"/>
          </w:tcBorders>
        </w:tcPr>
        <w:p w:rsidR="004C53A0" w:rsidRPr="00EA7E8D" w:rsidRDefault="004C53A0">
          <w:pPr>
            <w:pStyle w:val="Zhlav"/>
            <w:rPr>
              <w:rFonts w:ascii="Cambria" w:hAnsi="Cambria" w:cs="Cambria"/>
              <w:sz w:val="16"/>
              <w:szCs w:val="16"/>
            </w:rPr>
          </w:pPr>
        </w:p>
      </w:tc>
      <w:tc>
        <w:tcPr>
          <w:tcW w:w="500" w:type="pct"/>
          <w:vMerge/>
        </w:tcPr>
        <w:p w:rsidR="004C53A0" w:rsidRPr="00EA7E8D" w:rsidRDefault="004C53A0">
          <w:pPr>
            <w:pStyle w:val="Zhlav"/>
            <w:jc w:val="center"/>
            <w:rPr>
              <w:rFonts w:ascii="Cambria" w:hAnsi="Cambria" w:cs="Cambria"/>
              <w:sz w:val="16"/>
              <w:szCs w:val="16"/>
            </w:rPr>
          </w:pPr>
        </w:p>
      </w:tc>
      <w:tc>
        <w:tcPr>
          <w:tcW w:w="2250" w:type="pct"/>
          <w:tcBorders>
            <w:top w:val="single" w:sz="4" w:space="0" w:color="4F81BD"/>
          </w:tcBorders>
        </w:tcPr>
        <w:p w:rsidR="004C53A0" w:rsidRDefault="004C53A0">
          <w:pPr>
            <w:pStyle w:val="Zhlav"/>
            <w:rPr>
              <w:rFonts w:ascii="Cambria" w:hAnsi="Cambria" w:cs="Cambria"/>
              <w:b/>
              <w:bCs/>
            </w:rPr>
          </w:pPr>
        </w:p>
      </w:tc>
    </w:tr>
  </w:tbl>
  <w:p w:rsidR="004C53A0" w:rsidRDefault="004C53A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0B" w:rsidRDefault="00837E0B" w:rsidP="0021409D">
      <w:pPr>
        <w:spacing w:after="0"/>
      </w:pPr>
      <w:r>
        <w:separator/>
      </w:r>
    </w:p>
  </w:footnote>
  <w:footnote w:type="continuationSeparator" w:id="0">
    <w:p w:rsidR="00837E0B" w:rsidRDefault="00837E0B" w:rsidP="0021409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A0" w:rsidRDefault="004C53A0" w:rsidP="00BF3E35">
    <w:pPr>
      <w:pStyle w:val="Zhlav"/>
      <w:tabs>
        <w:tab w:val="left" w:pos="2580"/>
        <w:tab w:val="left" w:pos="2985"/>
      </w:tabs>
      <w:ind w:left="0" w:firstLine="0"/>
      <w:rPr>
        <w:rFonts w:ascii="Arial" w:hAnsi="Arial" w:cs="Arial"/>
        <w:b/>
        <w:bCs/>
        <w:color w:val="1F497D"/>
        <w:sz w:val="20"/>
        <w:szCs w:val="20"/>
      </w:rPr>
    </w:pPr>
    <w:r w:rsidRPr="00682C4F">
      <w:rPr>
        <w:rFonts w:ascii="Arial" w:hAnsi="Arial" w:cs="Arial"/>
        <w:b/>
        <w:bCs/>
        <w:color w:val="1F497D"/>
        <w:sz w:val="20"/>
        <w:szCs w:val="20"/>
      </w:rPr>
      <w:t>Místní provozní řád</w:t>
    </w:r>
  </w:p>
  <w:p w:rsidR="004C53A0" w:rsidRDefault="0070179D" w:rsidP="00BF3E35">
    <w:pPr>
      <w:pStyle w:val="Zhlav"/>
      <w:tabs>
        <w:tab w:val="left" w:pos="2580"/>
        <w:tab w:val="left" w:pos="2985"/>
      </w:tabs>
      <w:ind w:left="0" w:firstLine="0"/>
      <w:rPr>
        <w:b/>
        <w:bCs/>
        <w:color w:val="1F497D"/>
        <w:sz w:val="28"/>
        <w:szCs w:val="28"/>
      </w:rPr>
    </w:pPr>
    <w:r w:rsidRPr="0070179D">
      <w:rPr>
        <w:noProof/>
        <w:lang w:eastAsia="cs-CZ"/>
      </w:rPr>
      <w:pict>
        <v:shapetype id="_x0000_t32" coordsize="21600,21600" o:spt="32" o:oned="t" path="m,l21600,21600e" filled="f">
          <v:path arrowok="t" fillok="f" o:connecttype="none"/>
          <o:lock v:ext="edit" shapetype="t"/>
        </v:shapetype>
        <v:shape id="_x0000_s2049" type="#_x0000_t32" style="position:absolute;margin-left:-7.6pt;margin-top:4.55pt;width:455.15pt;height:0;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C7C"/>
    <w:multiLevelType w:val="hybridMultilevel"/>
    <w:tmpl w:val="2270A970"/>
    <w:lvl w:ilvl="0" w:tplc="01EE6E40">
      <w:start w:val="1"/>
      <w:numFmt w:val="bullet"/>
      <w:lvlText w:val=""/>
      <w:lvlJc w:val="left"/>
      <w:pPr>
        <w:tabs>
          <w:tab w:val="num" w:pos="2432"/>
        </w:tabs>
        <w:ind w:left="2432"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1">
    <w:nsid w:val="19917F4C"/>
    <w:multiLevelType w:val="multilevel"/>
    <w:tmpl w:val="4AC6F4C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19993905"/>
    <w:multiLevelType w:val="hybridMultilevel"/>
    <w:tmpl w:val="023E5848"/>
    <w:lvl w:ilvl="0" w:tplc="E72072C8">
      <w:start w:val="1"/>
      <w:numFmt w:val="lowerLetter"/>
      <w:lvlText w:val="%1)"/>
      <w:lvlJc w:val="left"/>
      <w:pPr>
        <w:ind w:left="1467" w:hanging="360"/>
      </w:pPr>
      <w:rPr>
        <w:rFonts w:hint="default"/>
      </w:rPr>
    </w:lvl>
    <w:lvl w:ilvl="1" w:tplc="04050019">
      <w:start w:val="1"/>
      <w:numFmt w:val="lowerLetter"/>
      <w:lvlText w:val="%2."/>
      <w:lvlJc w:val="left"/>
      <w:pPr>
        <w:ind w:left="2187" w:hanging="360"/>
      </w:pPr>
    </w:lvl>
    <w:lvl w:ilvl="2" w:tplc="0405001B">
      <w:start w:val="1"/>
      <w:numFmt w:val="lowerRoman"/>
      <w:lvlText w:val="%3."/>
      <w:lvlJc w:val="right"/>
      <w:pPr>
        <w:ind w:left="2907" w:hanging="180"/>
      </w:pPr>
    </w:lvl>
    <w:lvl w:ilvl="3" w:tplc="0405000F">
      <w:start w:val="1"/>
      <w:numFmt w:val="decimal"/>
      <w:lvlText w:val="%4."/>
      <w:lvlJc w:val="left"/>
      <w:pPr>
        <w:ind w:left="3627" w:hanging="360"/>
      </w:pPr>
    </w:lvl>
    <w:lvl w:ilvl="4" w:tplc="04050019">
      <w:start w:val="1"/>
      <w:numFmt w:val="lowerLetter"/>
      <w:lvlText w:val="%5."/>
      <w:lvlJc w:val="left"/>
      <w:pPr>
        <w:ind w:left="4347" w:hanging="360"/>
      </w:pPr>
    </w:lvl>
    <w:lvl w:ilvl="5" w:tplc="0405001B">
      <w:start w:val="1"/>
      <w:numFmt w:val="lowerRoman"/>
      <w:lvlText w:val="%6."/>
      <w:lvlJc w:val="right"/>
      <w:pPr>
        <w:ind w:left="5067" w:hanging="180"/>
      </w:pPr>
    </w:lvl>
    <w:lvl w:ilvl="6" w:tplc="0405000F">
      <w:start w:val="1"/>
      <w:numFmt w:val="decimal"/>
      <w:lvlText w:val="%7."/>
      <w:lvlJc w:val="left"/>
      <w:pPr>
        <w:ind w:left="5787" w:hanging="360"/>
      </w:pPr>
    </w:lvl>
    <w:lvl w:ilvl="7" w:tplc="04050019">
      <w:start w:val="1"/>
      <w:numFmt w:val="lowerLetter"/>
      <w:lvlText w:val="%8."/>
      <w:lvlJc w:val="left"/>
      <w:pPr>
        <w:ind w:left="6507" w:hanging="360"/>
      </w:pPr>
    </w:lvl>
    <w:lvl w:ilvl="8" w:tplc="0405001B">
      <w:start w:val="1"/>
      <w:numFmt w:val="lowerRoman"/>
      <w:lvlText w:val="%9."/>
      <w:lvlJc w:val="right"/>
      <w:pPr>
        <w:ind w:left="7227" w:hanging="180"/>
      </w:pPr>
    </w:lvl>
  </w:abstractNum>
  <w:abstractNum w:abstractNumId="3">
    <w:nsid w:val="1C157EF7"/>
    <w:multiLevelType w:val="hybridMultilevel"/>
    <w:tmpl w:val="5AAE5876"/>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4">
    <w:nsid w:val="2A4A1634"/>
    <w:multiLevelType w:val="hybridMultilevel"/>
    <w:tmpl w:val="E328F5D6"/>
    <w:lvl w:ilvl="0" w:tplc="04050001">
      <w:start w:val="1"/>
      <w:numFmt w:val="bullet"/>
      <w:lvlText w:val=""/>
      <w:lvlJc w:val="left"/>
      <w:pPr>
        <w:ind w:left="2135" w:hanging="360"/>
      </w:pPr>
      <w:rPr>
        <w:rFonts w:ascii="Symbol" w:hAnsi="Symbol" w:cs="Symbol" w:hint="default"/>
      </w:rPr>
    </w:lvl>
    <w:lvl w:ilvl="1" w:tplc="04050003">
      <w:start w:val="1"/>
      <w:numFmt w:val="bullet"/>
      <w:lvlText w:val="o"/>
      <w:lvlJc w:val="left"/>
      <w:pPr>
        <w:ind w:left="2855" w:hanging="360"/>
      </w:pPr>
      <w:rPr>
        <w:rFonts w:ascii="Courier New" w:hAnsi="Courier New" w:cs="Courier New" w:hint="default"/>
      </w:rPr>
    </w:lvl>
    <w:lvl w:ilvl="2" w:tplc="04050005">
      <w:start w:val="1"/>
      <w:numFmt w:val="bullet"/>
      <w:lvlText w:val=""/>
      <w:lvlJc w:val="left"/>
      <w:pPr>
        <w:ind w:left="3575" w:hanging="360"/>
      </w:pPr>
      <w:rPr>
        <w:rFonts w:ascii="Wingdings" w:hAnsi="Wingdings" w:cs="Wingdings" w:hint="default"/>
      </w:rPr>
    </w:lvl>
    <w:lvl w:ilvl="3" w:tplc="04050001">
      <w:start w:val="1"/>
      <w:numFmt w:val="bullet"/>
      <w:lvlText w:val=""/>
      <w:lvlJc w:val="left"/>
      <w:pPr>
        <w:ind w:left="4295" w:hanging="360"/>
      </w:pPr>
      <w:rPr>
        <w:rFonts w:ascii="Symbol" w:hAnsi="Symbol" w:cs="Symbol" w:hint="default"/>
      </w:rPr>
    </w:lvl>
    <w:lvl w:ilvl="4" w:tplc="04050003">
      <w:start w:val="1"/>
      <w:numFmt w:val="bullet"/>
      <w:lvlText w:val="o"/>
      <w:lvlJc w:val="left"/>
      <w:pPr>
        <w:ind w:left="5015" w:hanging="360"/>
      </w:pPr>
      <w:rPr>
        <w:rFonts w:ascii="Courier New" w:hAnsi="Courier New" w:cs="Courier New" w:hint="default"/>
      </w:rPr>
    </w:lvl>
    <w:lvl w:ilvl="5" w:tplc="04050005">
      <w:start w:val="1"/>
      <w:numFmt w:val="bullet"/>
      <w:lvlText w:val=""/>
      <w:lvlJc w:val="left"/>
      <w:pPr>
        <w:ind w:left="5735" w:hanging="360"/>
      </w:pPr>
      <w:rPr>
        <w:rFonts w:ascii="Wingdings" w:hAnsi="Wingdings" w:cs="Wingdings" w:hint="default"/>
      </w:rPr>
    </w:lvl>
    <w:lvl w:ilvl="6" w:tplc="04050001">
      <w:start w:val="1"/>
      <w:numFmt w:val="bullet"/>
      <w:lvlText w:val=""/>
      <w:lvlJc w:val="left"/>
      <w:pPr>
        <w:ind w:left="6455" w:hanging="360"/>
      </w:pPr>
      <w:rPr>
        <w:rFonts w:ascii="Symbol" w:hAnsi="Symbol" w:cs="Symbol" w:hint="default"/>
      </w:rPr>
    </w:lvl>
    <w:lvl w:ilvl="7" w:tplc="04050003">
      <w:start w:val="1"/>
      <w:numFmt w:val="bullet"/>
      <w:lvlText w:val="o"/>
      <w:lvlJc w:val="left"/>
      <w:pPr>
        <w:ind w:left="7175" w:hanging="360"/>
      </w:pPr>
      <w:rPr>
        <w:rFonts w:ascii="Courier New" w:hAnsi="Courier New" w:cs="Courier New" w:hint="default"/>
      </w:rPr>
    </w:lvl>
    <w:lvl w:ilvl="8" w:tplc="04050005">
      <w:start w:val="1"/>
      <w:numFmt w:val="bullet"/>
      <w:lvlText w:val=""/>
      <w:lvlJc w:val="left"/>
      <w:pPr>
        <w:ind w:left="7895" w:hanging="360"/>
      </w:pPr>
      <w:rPr>
        <w:rFonts w:ascii="Wingdings" w:hAnsi="Wingdings" w:cs="Wingdings" w:hint="default"/>
      </w:rPr>
    </w:lvl>
  </w:abstractNum>
  <w:abstractNum w:abstractNumId="5">
    <w:nsid w:val="2FCE2640"/>
    <w:multiLevelType w:val="hybridMultilevel"/>
    <w:tmpl w:val="E7AA08C4"/>
    <w:lvl w:ilvl="0" w:tplc="BBE4A672">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6">
    <w:nsid w:val="41A75C7D"/>
    <w:multiLevelType w:val="multilevel"/>
    <w:tmpl w:val="CBB6B628"/>
    <w:lvl w:ilvl="0">
      <w:start w:val="1"/>
      <w:numFmt w:val="decimal"/>
      <w:lvlText w:val="%1."/>
      <w:lvlJc w:val="left"/>
      <w:pPr>
        <w:ind w:left="717" w:hanging="360"/>
      </w:pPr>
      <w:rPr>
        <w:rFonts w:hint="default"/>
      </w:rPr>
    </w:lvl>
    <w:lvl w:ilvl="1">
      <w:start w:val="1"/>
      <w:numFmt w:val="decimal"/>
      <w:isLgl/>
      <w:lvlText w:val="%1.%2"/>
      <w:lvlJc w:val="left"/>
      <w:pPr>
        <w:ind w:left="1107"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037" w:hanging="1800"/>
      </w:pPr>
      <w:rPr>
        <w:rFonts w:hint="default"/>
      </w:rPr>
    </w:lvl>
  </w:abstractNum>
  <w:abstractNum w:abstractNumId="7">
    <w:nsid w:val="4BC20E6D"/>
    <w:multiLevelType w:val="hybridMultilevel"/>
    <w:tmpl w:val="3D4843CE"/>
    <w:lvl w:ilvl="0" w:tplc="01EE6E40">
      <w:start w:val="1"/>
      <w:numFmt w:val="bullet"/>
      <w:lvlText w:val=""/>
      <w:lvlJc w:val="left"/>
      <w:pPr>
        <w:tabs>
          <w:tab w:val="num" w:pos="2855"/>
        </w:tabs>
        <w:ind w:left="2855" w:hanging="360"/>
      </w:pPr>
      <w:rPr>
        <w:rFonts w:ascii="Symbol" w:hAnsi="Symbol" w:cs="Symbol" w:hint="default"/>
      </w:rPr>
    </w:lvl>
    <w:lvl w:ilvl="1" w:tplc="04050003">
      <w:start w:val="1"/>
      <w:numFmt w:val="bullet"/>
      <w:lvlText w:val="o"/>
      <w:lvlJc w:val="left"/>
      <w:pPr>
        <w:tabs>
          <w:tab w:val="num" w:pos="2571"/>
        </w:tabs>
        <w:ind w:left="2571" w:hanging="360"/>
      </w:pPr>
      <w:rPr>
        <w:rFonts w:ascii="Courier New" w:hAnsi="Courier New" w:cs="Courier New" w:hint="default"/>
      </w:rPr>
    </w:lvl>
    <w:lvl w:ilvl="2" w:tplc="04050005">
      <w:start w:val="1"/>
      <w:numFmt w:val="bullet"/>
      <w:lvlText w:val=""/>
      <w:lvlJc w:val="left"/>
      <w:pPr>
        <w:tabs>
          <w:tab w:val="num" w:pos="3291"/>
        </w:tabs>
        <w:ind w:left="3291" w:hanging="360"/>
      </w:pPr>
      <w:rPr>
        <w:rFonts w:ascii="Wingdings" w:hAnsi="Wingdings" w:cs="Wingdings" w:hint="default"/>
      </w:rPr>
    </w:lvl>
    <w:lvl w:ilvl="3" w:tplc="04050001">
      <w:start w:val="1"/>
      <w:numFmt w:val="bullet"/>
      <w:lvlText w:val=""/>
      <w:lvlJc w:val="left"/>
      <w:pPr>
        <w:tabs>
          <w:tab w:val="num" w:pos="4011"/>
        </w:tabs>
        <w:ind w:left="4011" w:hanging="360"/>
      </w:pPr>
      <w:rPr>
        <w:rFonts w:ascii="Symbol" w:hAnsi="Symbol" w:cs="Symbol" w:hint="default"/>
      </w:rPr>
    </w:lvl>
    <w:lvl w:ilvl="4" w:tplc="04050003">
      <w:start w:val="1"/>
      <w:numFmt w:val="bullet"/>
      <w:lvlText w:val="o"/>
      <w:lvlJc w:val="left"/>
      <w:pPr>
        <w:tabs>
          <w:tab w:val="num" w:pos="4731"/>
        </w:tabs>
        <w:ind w:left="4731" w:hanging="360"/>
      </w:pPr>
      <w:rPr>
        <w:rFonts w:ascii="Courier New" w:hAnsi="Courier New" w:cs="Courier New" w:hint="default"/>
      </w:rPr>
    </w:lvl>
    <w:lvl w:ilvl="5" w:tplc="04050005">
      <w:start w:val="1"/>
      <w:numFmt w:val="bullet"/>
      <w:lvlText w:val=""/>
      <w:lvlJc w:val="left"/>
      <w:pPr>
        <w:tabs>
          <w:tab w:val="num" w:pos="5451"/>
        </w:tabs>
        <w:ind w:left="5451" w:hanging="360"/>
      </w:pPr>
      <w:rPr>
        <w:rFonts w:ascii="Wingdings" w:hAnsi="Wingdings" w:cs="Wingdings" w:hint="default"/>
      </w:rPr>
    </w:lvl>
    <w:lvl w:ilvl="6" w:tplc="04050001">
      <w:start w:val="1"/>
      <w:numFmt w:val="bullet"/>
      <w:lvlText w:val=""/>
      <w:lvlJc w:val="left"/>
      <w:pPr>
        <w:tabs>
          <w:tab w:val="num" w:pos="6171"/>
        </w:tabs>
        <w:ind w:left="6171" w:hanging="360"/>
      </w:pPr>
      <w:rPr>
        <w:rFonts w:ascii="Symbol" w:hAnsi="Symbol" w:cs="Symbol" w:hint="default"/>
      </w:rPr>
    </w:lvl>
    <w:lvl w:ilvl="7" w:tplc="04050003">
      <w:start w:val="1"/>
      <w:numFmt w:val="bullet"/>
      <w:lvlText w:val="o"/>
      <w:lvlJc w:val="left"/>
      <w:pPr>
        <w:tabs>
          <w:tab w:val="num" w:pos="6891"/>
        </w:tabs>
        <w:ind w:left="6891" w:hanging="360"/>
      </w:pPr>
      <w:rPr>
        <w:rFonts w:ascii="Courier New" w:hAnsi="Courier New" w:cs="Courier New" w:hint="default"/>
      </w:rPr>
    </w:lvl>
    <w:lvl w:ilvl="8" w:tplc="04050005">
      <w:start w:val="1"/>
      <w:numFmt w:val="bullet"/>
      <w:lvlText w:val=""/>
      <w:lvlJc w:val="left"/>
      <w:pPr>
        <w:tabs>
          <w:tab w:val="num" w:pos="7611"/>
        </w:tabs>
        <w:ind w:left="7611" w:hanging="360"/>
      </w:pPr>
      <w:rPr>
        <w:rFonts w:ascii="Wingdings" w:hAnsi="Wingdings" w:cs="Wingdings" w:hint="default"/>
      </w:rPr>
    </w:lvl>
  </w:abstractNum>
  <w:abstractNum w:abstractNumId="8">
    <w:nsid w:val="5706438F"/>
    <w:multiLevelType w:val="multilevel"/>
    <w:tmpl w:val="CBB6B628"/>
    <w:lvl w:ilvl="0">
      <w:start w:val="1"/>
      <w:numFmt w:val="decimal"/>
      <w:lvlText w:val="%1."/>
      <w:lvlJc w:val="left"/>
      <w:pPr>
        <w:ind w:left="717" w:hanging="360"/>
      </w:pPr>
      <w:rPr>
        <w:rFonts w:hint="default"/>
      </w:rPr>
    </w:lvl>
    <w:lvl w:ilvl="1">
      <w:start w:val="1"/>
      <w:numFmt w:val="decimal"/>
      <w:isLgl/>
      <w:lvlText w:val="%1.%2"/>
      <w:lvlJc w:val="left"/>
      <w:pPr>
        <w:ind w:left="1107"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037" w:hanging="1800"/>
      </w:pPr>
      <w:rPr>
        <w:rFonts w:hint="default"/>
      </w:rPr>
    </w:lvl>
  </w:abstractNum>
  <w:abstractNum w:abstractNumId="9">
    <w:nsid w:val="57290A60"/>
    <w:multiLevelType w:val="hybridMultilevel"/>
    <w:tmpl w:val="81B8D3AA"/>
    <w:lvl w:ilvl="0" w:tplc="01EE6E40">
      <w:start w:val="1"/>
      <w:numFmt w:val="bullet"/>
      <w:lvlText w:val=""/>
      <w:lvlJc w:val="left"/>
      <w:pPr>
        <w:tabs>
          <w:tab w:val="num" w:pos="3139"/>
        </w:tabs>
        <w:ind w:left="3139" w:hanging="360"/>
      </w:pPr>
      <w:rPr>
        <w:rFonts w:ascii="Symbol" w:hAnsi="Symbol" w:cs="Symbol" w:hint="default"/>
      </w:rPr>
    </w:lvl>
    <w:lvl w:ilvl="1" w:tplc="04050003">
      <w:start w:val="1"/>
      <w:numFmt w:val="bullet"/>
      <w:lvlText w:val="o"/>
      <w:lvlJc w:val="left"/>
      <w:pPr>
        <w:tabs>
          <w:tab w:val="num" w:pos="2855"/>
        </w:tabs>
        <w:ind w:left="2855" w:hanging="360"/>
      </w:pPr>
      <w:rPr>
        <w:rFonts w:ascii="Courier New" w:hAnsi="Courier New" w:cs="Courier New" w:hint="default"/>
      </w:rPr>
    </w:lvl>
    <w:lvl w:ilvl="2" w:tplc="04050005">
      <w:start w:val="1"/>
      <w:numFmt w:val="bullet"/>
      <w:lvlText w:val=""/>
      <w:lvlJc w:val="left"/>
      <w:pPr>
        <w:tabs>
          <w:tab w:val="num" w:pos="3575"/>
        </w:tabs>
        <w:ind w:left="3575" w:hanging="360"/>
      </w:pPr>
      <w:rPr>
        <w:rFonts w:ascii="Wingdings" w:hAnsi="Wingdings" w:cs="Wingdings" w:hint="default"/>
      </w:rPr>
    </w:lvl>
    <w:lvl w:ilvl="3" w:tplc="04050001">
      <w:start w:val="1"/>
      <w:numFmt w:val="bullet"/>
      <w:lvlText w:val=""/>
      <w:lvlJc w:val="left"/>
      <w:pPr>
        <w:tabs>
          <w:tab w:val="num" w:pos="4295"/>
        </w:tabs>
        <w:ind w:left="4295" w:hanging="360"/>
      </w:pPr>
      <w:rPr>
        <w:rFonts w:ascii="Symbol" w:hAnsi="Symbol" w:cs="Symbol" w:hint="default"/>
      </w:rPr>
    </w:lvl>
    <w:lvl w:ilvl="4" w:tplc="04050003">
      <w:start w:val="1"/>
      <w:numFmt w:val="bullet"/>
      <w:lvlText w:val="o"/>
      <w:lvlJc w:val="left"/>
      <w:pPr>
        <w:tabs>
          <w:tab w:val="num" w:pos="5015"/>
        </w:tabs>
        <w:ind w:left="5015" w:hanging="360"/>
      </w:pPr>
      <w:rPr>
        <w:rFonts w:ascii="Courier New" w:hAnsi="Courier New" w:cs="Courier New" w:hint="default"/>
      </w:rPr>
    </w:lvl>
    <w:lvl w:ilvl="5" w:tplc="04050005">
      <w:start w:val="1"/>
      <w:numFmt w:val="bullet"/>
      <w:lvlText w:val=""/>
      <w:lvlJc w:val="left"/>
      <w:pPr>
        <w:tabs>
          <w:tab w:val="num" w:pos="5735"/>
        </w:tabs>
        <w:ind w:left="5735" w:hanging="360"/>
      </w:pPr>
      <w:rPr>
        <w:rFonts w:ascii="Wingdings" w:hAnsi="Wingdings" w:cs="Wingdings" w:hint="default"/>
      </w:rPr>
    </w:lvl>
    <w:lvl w:ilvl="6" w:tplc="04050001">
      <w:start w:val="1"/>
      <w:numFmt w:val="bullet"/>
      <w:lvlText w:val=""/>
      <w:lvlJc w:val="left"/>
      <w:pPr>
        <w:tabs>
          <w:tab w:val="num" w:pos="6455"/>
        </w:tabs>
        <w:ind w:left="6455" w:hanging="360"/>
      </w:pPr>
      <w:rPr>
        <w:rFonts w:ascii="Symbol" w:hAnsi="Symbol" w:cs="Symbol" w:hint="default"/>
      </w:rPr>
    </w:lvl>
    <w:lvl w:ilvl="7" w:tplc="04050003">
      <w:start w:val="1"/>
      <w:numFmt w:val="bullet"/>
      <w:lvlText w:val="o"/>
      <w:lvlJc w:val="left"/>
      <w:pPr>
        <w:tabs>
          <w:tab w:val="num" w:pos="7175"/>
        </w:tabs>
        <w:ind w:left="7175" w:hanging="360"/>
      </w:pPr>
      <w:rPr>
        <w:rFonts w:ascii="Courier New" w:hAnsi="Courier New" w:cs="Courier New" w:hint="default"/>
      </w:rPr>
    </w:lvl>
    <w:lvl w:ilvl="8" w:tplc="04050005">
      <w:start w:val="1"/>
      <w:numFmt w:val="bullet"/>
      <w:lvlText w:val=""/>
      <w:lvlJc w:val="left"/>
      <w:pPr>
        <w:tabs>
          <w:tab w:val="num" w:pos="7895"/>
        </w:tabs>
        <w:ind w:left="7895" w:hanging="360"/>
      </w:pPr>
      <w:rPr>
        <w:rFonts w:ascii="Wingdings" w:hAnsi="Wingdings" w:cs="Wingdings" w:hint="default"/>
      </w:rPr>
    </w:lvl>
  </w:abstractNum>
  <w:abstractNum w:abstractNumId="10">
    <w:nsid w:val="77FF40FC"/>
    <w:multiLevelType w:val="hybridMultilevel"/>
    <w:tmpl w:val="DE26E2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78A1113F"/>
    <w:multiLevelType w:val="hybridMultilevel"/>
    <w:tmpl w:val="C58AD998"/>
    <w:lvl w:ilvl="0" w:tplc="04050001">
      <w:start w:val="1"/>
      <w:numFmt w:val="bullet"/>
      <w:lvlText w:val=""/>
      <w:lvlJc w:val="left"/>
      <w:pPr>
        <w:ind w:left="1571" w:hanging="360"/>
      </w:pPr>
      <w:rPr>
        <w:rFonts w:ascii="Symbol" w:hAnsi="Symbol" w:cs="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12">
    <w:nsid w:val="7B81548E"/>
    <w:multiLevelType w:val="hybridMultilevel"/>
    <w:tmpl w:val="A488780E"/>
    <w:lvl w:ilvl="0" w:tplc="B216A87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0"/>
  </w:num>
  <w:num w:numId="3">
    <w:abstractNumId w:val="1"/>
  </w:num>
  <w:num w:numId="4">
    <w:abstractNumId w:val="6"/>
  </w:num>
  <w:num w:numId="5">
    <w:abstractNumId w:val="8"/>
  </w:num>
  <w:num w:numId="6">
    <w:abstractNumId w:val="4"/>
  </w:num>
  <w:num w:numId="7">
    <w:abstractNumId w:val="11"/>
  </w:num>
  <w:num w:numId="8">
    <w:abstractNumId w:val="3"/>
  </w:num>
  <w:num w:numId="9">
    <w:abstractNumId w:val="2"/>
  </w:num>
  <w:num w:numId="10">
    <w:abstractNumId w:val="5"/>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rsids>
    <w:rsidRoot w:val="007753F3"/>
    <w:rsid w:val="00067161"/>
    <w:rsid w:val="00091412"/>
    <w:rsid w:val="00095938"/>
    <w:rsid w:val="000D5EB3"/>
    <w:rsid w:val="00165B1F"/>
    <w:rsid w:val="0019086D"/>
    <w:rsid w:val="001D3FC7"/>
    <w:rsid w:val="001E2B18"/>
    <w:rsid w:val="00212891"/>
    <w:rsid w:val="0021409D"/>
    <w:rsid w:val="00214C99"/>
    <w:rsid w:val="00260B3F"/>
    <w:rsid w:val="0026233E"/>
    <w:rsid w:val="00271B86"/>
    <w:rsid w:val="002F18A1"/>
    <w:rsid w:val="00323DAB"/>
    <w:rsid w:val="00381E83"/>
    <w:rsid w:val="003D2378"/>
    <w:rsid w:val="003D25B9"/>
    <w:rsid w:val="00400644"/>
    <w:rsid w:val="00477406"/>
    <w:rsid w:val="00496E09"/>
    <w:rsid w:val="004C53A0"/>
    <w:rsid w:val="0050688F"/>
    <w:rsid w:val="005218B2"/>
    <w:rsid w:val="00533DB5"/>
    <w:rsid w:val="005B2EEC"/>
    <w:rsid w:val="005D466F"/>
    <w:rsid w:val="005D475E"/>
    <w:rsid w:val="005E476C"/>
    <w:rsid w:val="00625857"/>
    <w:rsid w:val="00650CE0"/>
    <w:rsid w:val="006678EA"/>
    <w:rsid w:val="00682C4F"/>
    <w:rsid w:val="006A4122"/>
    <w:rsid w:val="006B5F60"/>
    <w:rsid w:val="006D0C1C"/>
    <w:rsid w:val="006F738A"/>
    <w:rsid w:val="0070179D"/>
    <w:rsid w:val="00732C61"/>
    <w:rsid w:val="0074676A"/>
    <w:rsid w:val="007753F3"/>
    <w:rsid w:val="00837E0B"/>
    <w:rsid w:val="00913764"/>
    <w:rsid w:val="00924D57"/>
    <w:rsid w:val="009659DF"/>
    <w:rsid w:val="0098440A"/>
    <w:rsid w:val="00A06534"/>
    <w:rsid w:val="00A31D3A"/>
    <w:rsid w:val="00B014DB"/>
    <w:rsid w:val="00B619DB"/>
    <w:rsid w:val="00B859F5"/>
    <w:rsid w:val="00BC47D2"/>
    <w:rsid w:val="00BF3E35"/>
    <w:rsid w:val="00C11C78"/>
    <w:rsid w:val="00C17CF7"/>
    <w:rsid w:val="00CA0E40"/>
    <w:rsid w:val="00CD3F05"/>
    <w:rsid w:val="00CE7320"/>
    <w:rsid w:val="00CF0E9B"/>
    <w:rsid w:val="00D9009B"/>
    <w:rsid w:val="00E30F45"/>
    <w:rsid w:val="00E37E7A"/>
    <w:rsid w:val="00E55954"/>
    <w:rsid w:val="00EA7E8D"/>
    <w:rsid w:val="00F03E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E40"/>
    <w:pPr>
      <w:spacing w:after="120"/>
      <w:ind w:left="714" w:hanging="357"/>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7753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21409D"/>
    <w:pPr>
      <w:ind w:left="720"/>
    </w:pPr>
  </w:style>
  <w:style w:type="paragraph" w:styleId="Zhlav">
    <w:name w:val="header"/>
    <w:basedOn w:val="Normln"/>
    <w:link w:val="ZhlavChar"/>
    <w:uiPriority w:val="99"/>
    <w:rsid w:val="0021409D"/>
    <w:pPr>
      <w:tabs>
        <w:tab w:val="center" w:pos="4536"/>
        <w:tab w:val="right" w:pos="9072"/>
      </w:tabs>
      <w:spacing w:after="0"/>
    </w:pPr>
  </w:style>
  <w:style w:type="character" w:customStyle="1" w:styleId="ZhlavChar">
    <w:name w:val="Záhlaví Char"/>
    <w:basedOn w:val="Standardnpsmoodstavce"/>
    <w:link w:val="Zhlav"/>
    <w:uiPriority w:val="99"/>
    <w:locked/>
    <w:rsid w:val="0021409D"/>
  </w:style>
  <w:style w:type="paragraph" w:styleId="Zpat">
    <w:name w:val="footer"/>
    <w:basedOn w:val="Normln"/>
    <w:link w:val="ZpatChar"/>
    <w:uiPriority w:val="99"/>
    <w:semiHidden/>
    <w:rsid w:val="0021409D"/>
    <w:pPr>
      <w:tabs>
        <w:tab w:val="center" w:pos="4536"/>
        <w:tab w:val="right" w:pos="9072"/>
      </w:tabs>
      <w:spacing w:after="0"/>
    </w:pPr>
  </w:style>
  <w:style w:type="character" w:customStyle="1" w:styleId="ZpatChar">
    <w:name w:val="Zápatí Char"/>
    <w:basedOn w:val="Standardnpsmoodstavce"/>
    <w:link w:val="Zpat"/>
    <w:uiPriority w:val="99"/>
    <w:semiHidden/>
    <w:locked/>
    <w:rsid w:val="0021409D"/>
  </w:style>
  <w:style w:type="paragraph" w:styleId="Textbubliny">
    <w:name w:val="Balloon Text"/>
    <w:basedOn w:val="Normln"/>
    <w:link w:val="TextbublinyChar"/>
    <w:uiPriority w:val="99"/>
    <w:semiHidden/>
    <w:rsid w:val="00682C4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2C4F"/>
    <w:rPr>
      <w:rFonts w:ascii="Tahoma" w:hAnsi="Tahoma" w:cs="Tahoma"/>
      <w:sz w:val="16"/>
      <w:szCs w:val="16"/>
    </w:rPr>
  </w:style>
  <w:style w:type="paragraph" w:customStyle="1" w:styleId="312C711263F6400BAC2153D41AC4433E">
    <w:name w:val="312C711263F6400BAC2153D41AC4433E"/>
    <w:uiPriority w:val="99"/>
    <w:rsid w:val="00682C4F"/>
    <w:pPr>
      <w:spacing w:after="200" w:line="276" w:lineRule="auto"/>
    </w:pPr>
    <w:rPr>
      <w:rFonts w:ascii="Calibri" w:eastAsia="Times New Roman" w:hAnsi="Calibri" w:cs="Calibri"/>
      <w:lang w:val="en-US" w:eastAsia="en-US"/>
    </w:rPr>
  </w:style>
  <w:style w:type="paragraph" w:styleId="Bezmezer">
    <w:name w:val="No Spacing"/>
    <w:link w:val="BezmezerChar"/>
    <w:uiPriority w:val="99"/>
    <w:qFormat/>
    <w:rsid w:val="00EA7E8D"/>
    <w:rPr>
      <w:rFonts w:ascii="Calibri" w:eastAsia="Times New Roman" w:hAnsi="Calibri" w:cs="Calibri"/>
      <w:lang w:eastAsia="en-US"/>
    </w:rPr>
  </w:style>
  <w:style w:type="character" w:customStyle="1" w:styleId="BezmezerChar">
    <w:name w:val="Bez mezer Char"/>
    <w:basedOn w:val="Standardnpsmoodstavce"/>
    <w:link w:val="Bezmezer"/>
    <w:uiPriority w:val="99"/>
    <w:locked/>
    <w:rsid w:val="00EA7E8D"/>
    <w:rPr>
      <w:rFonts w:ascii="Calibri" w:hAnsi="Calibri" w:cs="Calibri"/>
      <w:sz w:val="22"/>
      <w:szCs w:val="22"/>
      <w:lang w:val="cs-C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2155</Words>
  <Characters>12719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Místní provozní řád</vt:lpstr>
    </vt:vector>
  </TitlesOfParts>
  <Company>FNOL</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provozní řád</dc:title>
  <dc:creator>61379</dc:creator>
  <cp:lastModifiedBy>61379</cp:lastModifiedBy>
  <cp:revision>3</cp:revision>
  <cp:lastPrinted>2015-10-09T07:39:00Z</cp:lastPrinted>
  <dcterms:created xsi:type="dcterms:W3CDTF">2015-10-09T07:38:00Z</dcterms:created>
  <dcterms:modified xsi:type="dcterms:W3CDTF">2015-10-09T07:46:00Z</dcterms:modified>
</cp:coreProperties>
</file>