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b/>
          <w:bCs/>
          <w:color w:val="800080"/>
          <w:sz w:val="34"/>
          <w:szCs w:val="34"/>
          <w:lang w:eastAsia="cs-CZ"/>
        </w:rPr>
        <w:t xml:space="preserve">269/2022 </w:t>
      </w:r>
      <w:proofErr w:type="spellStart"/>
      <w:r w:rsidRPr="00904D8B">
        <w:rPr>
          <w:rFonts w:ascii="var(--theme-font-family)" w:eastAsia="Times New Roman" w:hAnsi="var(--theme-font-family)" w:cs="Segoe UI"/>
          <w:b/>
          <w:bCs/>
          <w:color w:val="800080"/>
          <w:sz w:val="34"/>
          <w:szCs w:val="34"/>
          <w:lang w:eastAsia="cs-CZ"/>
        </w:rPr>
        <w:t>Sb.VYHLÁŠKA</w:t>
      </w:r>
      <w:r w:rsidRPr="00904D8B">
        <w:rPr>
          <w:rFonts w:ascii="var(--theme-font-family)" w:eastAsia="Times New Roman" w:hAnsi="var(--theme-font-family)" w:cs="Segoe UI"/>
          <w:b/>
          <w:bCs/>
          <w:color w:val="000000"/>
          <w:sz w:val="21"/>
          <w:szCs w:val="21"/>
          <w:lang w:eastAsia="cs-CZ"/>
        </w:rPr>
        <w:t>Ministerstva</w:t>
      </w:r>
      <w:proofErr w:type="spellEnd"/>
      <w:r w:rsidRPr="00904D8B">
        <w:rPr>
          <w:rFonts w:ascii="var(--theme-font-family)" w:eastAsia="Times New Roman" w:hAnsi="var(--theme-font-family)" w:cs="Segoe UI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904D8B">
        <w:rPr>
          <w:rFonts w:ascii="var(--theme-font-family)" w:eastAsia="Times New Roman" w:hAnsi="var(--theme-font-family)" w:cs="Segoe UI"/>
          <w:b/>
          <w:bCs/>
          <w:color w:val="000000"/>
          <w:sz w:val="21"/>
          <w:szCs w:val="21"/>
          <w:lang w:eastAsia="cs-CZ"/>
        </w:rPr>
        <w:t>financí</w:t>
      </w:r>
      <w:r w:rsidRPr="00904D8B">
        <w:rPr>
          <w:rFonts w:ascii="var(--theme-font-family)" w:eastAsia="Times New Roman" w:hAnsi="var(--theme-font-family)" w:cs="Segoe UI"/>
          <w:color w:val="000000"/>
          <w:sz w:val="27"/>
          <w:szCs w:val="27"/>
          <w:lang w:eastAsia="cs-CZ"/>
        </w:rPr>
        <w:t>ze</w:t>
      </w:r>
      <w:proofErr w:type="spellEnd"/>
      <w:r w:rsidRPr="00904D8B">
        <w:rPr>
          <w:rFonts w:ascii="var(--theme-font-family)" w:eastAsia="Times New Roman" w:hAnsi="var(--theme-font-family)" w:cs="Segoe UI"/>
          <w:color w:val="000000"/>
          <w:sz w:val="27"/>
          <w:szCs w:val="27"/>
          <w:lang w:eastAsia="cs-CZ"/>
        </w:rPr>
        <w:t xml:space="preserve"> dne 6. září </w:t>
      </w:r>
      <w:proofErr w:type="gramStart"/>
      <w:r w:rsidRPr="00904D8B">
        <w:rPr>
          <w:rFonts w:ascii="var(--theme-font-family)" w:eastAsia="Times New Roman" w:hAnsi="var(--theme-font-family)" w:cs="Segoe UI"/>
          <w:color w:val="000000"/>
          <w:sz w:val="27"/>
          <w:szCs w:val="27"/>
          <w:lang w:eastAsia="cs-CZ"/>
        </w:rPr>
        <w:t>2022,</w:t>
      </w:r>
      <w:r w:rsidRPr="00904D8B">
        <w:rPr>
          <w:rFonts w:ascii="var(--theme-font-family)" w:eastAsia="Times New Roman" w:hAnsi="var(--theme-font-family)" w:cs="Segoe UI"/>
          <w:b/>
          <w:bCs/>
          <w:color w:val="000000"/>
          <w:sz w:val="21"/>
          <w:szCs w:val="21"/>
          <w:lang w:eastAsia="cs-CZ"/>
        </w:rPr>
        <w:t>kterou</w:t>
      </w:r>
      <w:proofErr w:type="gramEnd"/>
      <w:r w:rsidRPr="00904D8B">
        <w:rPr>
          <w:rFonts w:ascii="var(--theme-font-family)" w:eastAsia="Times New Roman" w:hAnsi="var(--theme-font-family)" w:cs="Segoe UI"/>
          <w:b/>
          <w:bCs/>
          <w:color w:val="000000"/>
          <w:sz w:val="21"/>
          <w:szCs w:val="21"/>
          <w:lang w:eastAsia="cs-CZ"/>
        </w:rPr>
        <w:t xml:space="preserve"> se mění vyhláška č. 410/2009 Sb., kterou se provádějí některá ustanovení zákona č. 563/1991 Sb., o účetnictví, ve znění pozdějších předpisů, pro některé vybrané účetní jednotky, ve znění pozdějších předpisů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Ministerstvo financí stanoví podle </w:t>
      </w:r>
      <w:hyperlink r:id="rId4" w:anchor="L1886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§ 37b odst. 1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 zákona č. 563/1991 Sb., o účetnictví, ve znění zákona č. </w:t>
      </w:r>
      <w:hyperlink r:id="rId5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437/2003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zákona č. </w:t>
      </w:r>
      <w:hyperlink r:id="rId6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304/2008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zákona č. </w:t>
      </w:r>
      <w:hyperlink r:id="rId7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221/2015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 a zákona č. </w:t>
      </w:r>
      <w:hyperlink r:id="rId8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462/2016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(dále jen „zákon“) k provedení </w:t>
      </w:r>
      <w:hyperlink r:id="rId9" w:anchor="L1132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§ 4 odst. 8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 a </w:t>
      </w:r>
      <w:hyperlink r:id="rId10" w:anchor="L1816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§ 24 odst. 5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 tohoto zákona: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b/>
          <w:bCs/>
          <w:color w:val="D9121A"/>
          <w:sz w:val="25"/>
          <w:szCs w:val="25"/>
          <w:lang w:eastAsia="cs-CZ"/>
        </w:rPr>
        <w:t>Čl. I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Vyhláška č. </w:t>
      </w:r>
      <w:hyperlink r:id="rId11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410/2009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kterou se provádějí některá ustanovení zákona č. </w:t>
      </w:r>
      <w:hyperlink r:id="rId12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563/1991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o účetnictví, ve znění pozdějších předpisů, pro některé vybrané účetní jednotky, ve znění vyhlášky č. </w:t>
      </w:r>
      <w:hyperlink r:id="rId13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435/2010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vyhlášky č. </w:t>
      </w:r>
      <w:hyperlink r:id="rId14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403/2011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vyhlášky č. </w:t>
      </w:r>
      <w:hyperlink r:id="rId15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436/2011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vyhlášky č. </w:t>
      </w:r>
      <w:hyperlink r:id="rId16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460/2012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vyhlášky č. </w:t>
      </w:r>
      <w:hyperlink r:id="rId17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473/2013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vyhlášky č. </w:t>
      </w:r>
      <w:hyperlink r:id="rId18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301/2014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vyhlášky č. </w:t>
      </w:r>
      <w:hyperlink r:id="rId19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369/2015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vyhlášky č. </w:t>
      </w:r>
      <w:hyperlink r:id="rId20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273/2017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vyhlášky č. </w:t>
      </w:r>
      <w:hyperlink r:id="rId21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397/2017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 a vyhlášky č. </w:t>
      </w:r>
      <w:hyperlink r:id="rId22" w:anchor="L1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310/2020 Sb.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, se mění takto: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1. V </w:t>
      </w:r>
      <w:hyperlink r:id="rId23" w:anchor="L19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§ 2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 se slova „regionálními radami regionů soudržnosti 3),“ zrušují.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Poznámka pod čarou č. 3 se zrušuje.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2. V </w:t>
      </w:r>
      <w:hyperlink r:id="rId24" w:anchor="L56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§ 4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 odst. 1 písm. b) a v </w:t>
      </w:r>
      <w:hyperlink r:id="rId25" w:anchor="L74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§ 5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 odst. 1 písm. b) se slova </w:t>
      </w:r>
      <w:proofErr w:type="gramStart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„ ,</w:t>
      </w:r>
      <w:proofErr w:type="gramEnd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 svazky obcí a regionální rady regionů soudržnosti“ nahrazují slovy „a svazky obcí“.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3. V </w:t>
      </w:r>
      <w:hyperlink r:id="rId26" w:anchor="L250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§ 22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 odst. 4 písm. b) se slova </w:t>
      </w:r>
      <w:proofErr w:type="gramStart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„ ,</w:t>
      </w:r>
      <w:proofErr w:type="gramEnd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 jimi zřízenými příspěvkovými organizacemi a regionálními radami regionů soudržnosti“ nahrazují slovy „a jimi zřízenými příspěvkovými organizacemi“.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4. V </w:t>
      </w:r>
      <w:hyperlink r:id="rId27" w:anchor="L346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§ 32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 odst. 5 písm. c) se slova „a regionálními radami regionů soudržnosti“ zrušují.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5. V </w:t>
      </w:r>
      <w:hyperlink r:id="rId28" w:anchor="L408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§ 35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 písm. b) a v </w:t>
      </w:r>
      <w:hyperlink r:id="rId29" w:anchor="L460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§ 40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 písm. b) se slova </w:t>
      </w:r>
      <w:proofErr w:type="gramStart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„ ,</w:t>
      </w:r>
      <w:proofErr w:type="gramEnd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 jimi zřízených příspěvkových organizací a u regionálních rad regionů soudržnosti“ nahrazují slovy „a jimi zřízených příspěvkových organizací“.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6. V </w:t>
      </w:r>
      <w:hyperlink r:id="rId30" w:anchor="L859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příloze č. 1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 v názvu závazného vzoru Rozvaha „ÚZEMNÍ SAMOSPRÁVNÉ CELKY, SVAZKY OBCÍ, REGIONÁLNÍ RADY REGIONŮ SOUDRŽNOSTI“ se slova </w:t>
      </w:r>
      <w:proofErr w:type="gramStart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„ ,</w:t>
      </w:r>
      <w:proofErr w:type="gramEnd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 SVAZKY OBCÍ, REGIONÁLNÍ RADY REGIONŮ SOUDRŽNOSTI“ nahrazují slovy „ A SVAZKY OBCÍ“.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7. V </w:t>
      </w:r>
      <w:hyperlink r:id="rId31" w:anchor="L892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příloze č. 2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 v názvu závazného vzoru Výkaz zisku a ztráty „ÚZEMNÍ SAMOSPRÁVNÉ CELKY, SVAZKY OBCÍ, REGIONÁLNÍ RADY REGIONŮ SOUDRŽNOSTI“ se slova </w:t>
      </w:r>
      <w:proofErr w:type="gramStart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„ ,</w:t>
      </w:r>
      <w:proofErr w:type="gramEnd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 SVAZKY OBCÍ, REGIONÁLNÍ RADY REGIONŮ SOUDRŽNOSTI“ nahrazují slovy „ A SVAZKY OBCÍ“.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8. V </w:t>
      </w:r>
      <w:hyperlink r:id="rId32" w:anchor="L919" w:history="1">
        <w:r w:rsidRPr="00904D8B">
          <w:rPr>
            <w:rFonts w:ascii="var(--theme-font-family)" w:eastAsia="Times New Roman" w:hAnsi="var(--theme-font-family)" w:cs="Segoe UI"/>
            <w:color w:val="0000FF"/>
            <w:sz w:val="21"/>
            <w:szCs w:val="21"/>
            <w:u w:val="single"/>
            <w:lang w:eastAsia="cs-CZ"/>
          </w:rPr>
          <w:t>příloze č. 5</w:t>
        </w:r>
      </w:hyperlink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 v názvu závazného vzoru Příloha „Ostatní fondy ÚZEMNÍ SAMOSPRÁVNÉ CELKY, SVAZKY OBCÍ, REGIONÁLNÍ RADY REGIONŮ SOUDRŽNOSTI“ se slova </w:t>
      </w:r>
      <w:proofErr w:type="gramStart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„ ,</w:t>
      </w:r>
      <w:proofErr w:type="gramEnd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 SVAZKY OBCÍ, REGIONÁLNÍ RADY REGIONŮ SOUDRŽNOSTI“ nahrazují slovy „ A SVAZKY OBCÍ“.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b/>
          <w:bCs/>
          <w:color w:val="D9121A"/>
          <w:sz w:val="25"/>
          <w:szCs w:val="25"/>
          <w:lang w:eastAsia="cs-CZ"/>
        </w:rPr>
        <w:t>Čl. II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b/>
          <w:bCs/>
          <w:color w:val="D9121A"/>
          <w:sz w:val="25"/>
          <w:szCs w:val="25"/>
          <w:lang w:eastAsia="cs-CZ"/>
        </w:rPr>
        <w:t>Účinnost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Tato vyhláška nabývá účinnosti dnem 1. ledna 2023.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Ministr financí:</w:t>
      </w:r>
    </w:p>
    <w:p w:rsidR="00904D8B" w:rsidRPr="00904D8B" w:rsidRDefault="00904D8B" w:rsidP="00904D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Ing. </w:t>
      </w:r>
      <w:proofErr w:type="spellStart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>Stanjura</w:t>
      </w:r>
      <w:proofErr w:type="spellEnd"/>
      <w:r w:rsidRPr="00904D8B">
        <w:rPr>
          <w:rFonts w:ascii="var(--theme-font-family)" w:eastAsia="Times New Roman" w:hAnsi="var(--theme-font-family)" w:cs="Segoe UI"/>
          <w:color w:val="000000"/>
          <w:sz w:val="21"/>
          <w:szCs w:val="21"/>
          <w:lang w:eastAsia="cs-CZ"/>
        </w:rPr>
        <w:t xml:space="preserve"> v. r.</w:t>
      </w:r>
    </w:p>
    <w:p w:rsidR="00AA1BEB" w:rsidRDefault="00AA1BEB">
      <w:bookmarkStart w:id="0" w:name="_GoBack"/>
      <w:bookmarkEnd w:id="0"/>
    </w:p>
    <w:sectPr w:rsidR="00AA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8B"/>
    <w:rsid w:val="00904D8B"/>
    <w:rsid w:val="00AA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33B30-0F4C-4D92-A4AD-F1B4E4FA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10">
    <w:name w:val="s10"/>
    <w:basedOn w:val="Standardnpsmoodstavce"/>
    <w:rsid w:val="00904D8B"/>
  </w:style>
  <w:style w:type="character" w:customStyle="1" w:styleId="s11">
    <w:name w:val="s11"/>
    <w:basedOn w:val="Standardnpsmoodstavce"/>
    <w:rsid w:val="00904D8B"/>
  </w:style>
  <w:style w:type="character" w:customStyle="1" w:styleId="s14">
    <w:name w:val="s14"/>
    <w:basedOn w:val="Standardnpsmoodstavce"/>
    <w:rsid w:val="00904D8B"/>
  </w:style>
  <w:style w:type="character" w:customStyle="1" w:styleId="s13">
    <w:name w:val="s13"/>
    <w:basedOn w:val="Standardnpsmoodstavce"/>
    <w:rsid w:val="00904D8B"/>
  </w:style>
  <w:style w:type="character" w:customStyle="1" w:styleId="s30">
    <w:name w:val="s30"/>
    <w:basedOn w:val="Standardnpsmoodstavce"/>
    <w:rsid w:val="00904D8B"/>
  </w:style>
  <w:style w:type="character" w:styleId="Hypertextovodkaz">
    <w:name w:val="Hyperlink"/>
    <w:basedOn w:val="Standardnpsmoodstavce"/>
    <w:uiPriority w:val="99"/>
    <w:semiHidden/>
    <w:unhideWhenUsed/>
    <w:rsid w:val="00904D8B"/>
    <w:rPr>
      <w:color w:val="0000FF"/>
      <w:u w:val="single"/>
    </w:rPr>
  </w:style>
  <w:style w:type="character" w:customStyle="1" w:styleId="s22">
    <w:name w:val="s22"/>
    <w:basedOn w:val="Standardnpsmoodstavce"/>
    <w:rsid w:val="00904D8B"/>
  </w:style>
  <w:style w:type="character" w:customStyle="1" w:styleId="s1">
    <w:name w:val="s1"/>
    <w:basedOn w:val="Standardnpsmoodstavce"/>
    <w:rsid w:val="00904D8B"/>
  </w:style>
  <w:style w:type="character" w:customStyle="1" w:styleId="s4">
    <w:name w:val="s4"/>
    <w:basedOn w:val="Standardnpsmoodstavce"/>
    <w:rsid w:val="0090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xt.codexis.cz/legislativa/CR20769" TargetMode="External"/><Relationship Id="rId18" Type="http://schemas.openxmlformats.org/officeDocument/2006/relationships/hyperlink" Target="https://next.codexis.cz/legislativa/CR63592" TargetMode="External"/><Relationship Id="rId26" Type="http://schemas.openxmlformats.org/officeDocument/2006/relationships/hyperlink" Target="https://next.codexis.cz/legislativa/CR181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ext.codexis.cz/legislativa/CR8972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ext.codexis.cz/legislativa/CR65533" TargetMode="External"/><Relationship Id="rId12" Type="http://schemas.openxmlformats.org/officeDocument/2006/relationships/hyperlink" Target="https://next.codexis.cz/legislativa/CR482" TargetMode="External"/><Relationship Id="rId17" Type="http://schemas.openxmlformats.org/officeDocument/2006/relationships/hyperlink" Target="https://next.codexis.cz/legislativa/CR43683" TargetMode="External"/><Relationship Id="rId25" Type="http://schemas.openxmlformats.org/officeDocument/2006/relationships/hyperlink" Target="https://next.codexis.cz/legislativa/CR1813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ext.codexis.cz/legislativa/CR29616" TargetMode="External"/><Relationship Id="rId20" Type="http://schemas.openxmlformats.org/officeDocument/2006/relationships/hyperlink" Target="https://next.codexis.cz/legislativa/CR88949" TargetMode="External"/><Relationship Id="rId29" Type="http://schemas.openxmlformats.org/officeDocument/2006/relationships/hyperlink" Target="https://next.codexis.cz/legislativa/CR18138" TargetMode="External"/><Relationship Id="rId1" Type="http://schemas.openxmlformats.org/officeDocument/2006/relationships/styles" Target="styles.xml"/><Relationship Id="rId6" Type="http://schemas.openxmlformats.org/officeDocument/2006/relationships/hyperlink" Target="https://next.codexis.cz/legislativa/CR17664" TargetMode="External"/><Relationship Id="rId11" Type="http://schemas.openxmlformats.org/officeDocument/2006/relationships/hyperlink" Target="https://next.codexis.cz/legislativa/CR18138" TargetMode="External"/><Relationship Id="rId24" Type="http://schemas.openxmlformats.org/officeDocument/2006/relationships/hyperlink" Target="https://next.codexis.cz/legislativa/CR18138" TargetMode="External"/><Relationship Id="rId32" Type="http://schemas.openxmlformats.org/officeDocument/2006/relationships/hyperlink" Target="https://next.codexis.cz/legislativa/CR18138" TargetMode="External"/><Relationship Id="rId5" Type="http://schemas.openxmlformats.org/officeDocument/2006/relationships/hyperlink" Target="https://next.codexis.cz/legislativa/CR26639" TargetMode="External"/><Relationship Id="rId15" Type="http://schemas.openxmlformats.org/officeDocument/2006/relationships/hyperlink" Target="https://next.codexis.cz/legislativa/CR25987" TargetMode="External"/><Relationship Id="rId23" Type="http://schemas.openxmlformats.org/officeDocument/2006/relationships/hyperlink" Target="https://next.codexis.cz/legislativa/CR18138" TargetMode="External"/><Relationship Id="rId28" Type="http://schemas.openxmlformats.org/officeDocument/2006/relationships/hyperlink" Target="https://next.codexis.cz/legislativa/CR18138" TargetMode="External"/><Relationship Id="rId10" Type="http://schemas.openxmlformats.org/officeDocument/2006/relationships/hyperlink" Target="https://next.codexis.cz/legislativa/CR482" TargetMode="External"/><Relationship Id="rId19" Type="http://schemas.openxmlformats.org/officeDocument/2006/relationships/hyperlink" Target="https://next.codexis.cz/legislativa/CR67516" TargetMode="External"/><Relationship Id="rId31" Type="http://schemas.openxmlformats.org/officeDocument/2006/relationships/hyperlink" Target="https://next.codexis.cz/legislativa/CR18138" TargetMode="External"/><Relationship Id="rId4" Type="http://schemas.openxmlformats.org/officeDocument/2006/relationships/hyperlink" Target="https://next.codexis.cz/legislativa/CR482" TargetMode="External"/><Relationship Id="rId9" Type="http://schemas.openxmlformats.org/officeDocument/2006/relationships/hyperlink" Target="https://next.codexis.cz/legislativa/CR482" TargetMode="External"/><Relationship Id="rId14" Type="http://schemas.openxmlformats.org/officeDocument/2006/relationships/hyperlink" Target="https://next.codexis.cz/legislativa/CR25841" TargetMode="External"/><Relationship Id="rId22" Type="http://schemas.openxmlformats.org/officeDocument/2006/relationships/hyperlink" Target="https://next.codexis.cz/legislativa/CR125964" TargetMode="External"/><Relationship Id="rId27" Type="http://schemas.openxmlformats.org/officeDocument/2006/relationships/hyperlink" Target="https://next.codexis.cz/legislativa/CR18138" TargetMode="External"/><Relationship Id="rId30" Type="http://schemas.openxmlformats.org/officeDocument/2006/relationships/hyperlink" Target="https://next.codexis.cz/legislativa/CR18138" TargetMode="External"/><Relationship Id="rId8" Type="http://schemas.openxmlformats.org/officeDocument/2006/relationships/hyperlink" Target="https://next.codexis.cz/legislativa/CR7119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Buzková Eva</dc:creator>
  <cp:keywords/>
  <dc:description/>
  <cp:lastModifiedBy>Buzková Eva</cp:lastModifiedBy>
  <cp:revision>1</cp:revision>
  <dcterms:created xsi:type="dcterms:W3CDTF">2022-09-16T06:09:00Z</dcterms:created>
  <dcterms:modified xsi:type="dcterms:W3CDTF">2022-09-16T06:10:00Z</dcterms:modified>
</cp:coreProperties>
</file>