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55" w:rsidRPr="007A209E" w:rsidRDefault="009B2B6B" w:rsidP="0038670B">
      <w:pPr>
        <w:autoSpaceDE w:val="0"/>
        <w:autoSpaceDN w:val="0"/>
        <w:adjustRightInd w:val="0"/>
        <w:spacing w:after="60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szCs w:val="22"/>
        </w:rPr>
        <w:t>ODŮVODNĚNÍ</w:t>
      </w:r>
    </w:p>
    <w:p w:rsidR="008E3155" w:rsidRPr="0038670B" w:rsidRDefault="008E3155" w:rsidP="003867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670B">
        <w:rPr>
          <w:rFonts w:ascii="Arial" w:hAnsi="Arial" w:cs="Arial"/>
          <w:b/>
          <w:bCs/>
          <w:color w:val="000000"/>
          <w:sz w:val="22"/>
          <w:szCs w:val="22"/>
        </w:rPr>
        <w:t>Obecná část</w:t>
      </w:r>
    </w:p>
    <w:p w:rsidR="008E3155" w:rsidRPr="0038670B" w:rsidRDefault="008E3155" w:rsidP="008E3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Název</w:t>
      </w:r>
    </w:p>
    <w:p w:rsidR="008E3155" w:rsidRPr="0038670B" w:rsidRDefault="008E3155" w:rsidP="008E3155">
      <w:pPr>
        <w:pStyle w:val="Nadpis1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color w:val="000000"/>
          <w:sz w:val="22"/>
          <w:szCs w:val="22"/>
        </w:rPr>
        <w:t>Návrh vyhlášky, kterou se mění vyhláška č. 383/2009 Sb., o účetních záznamech v technické formě vybraných účetních jednotek a jejich předávání do centrálního systému účetních informací státu a o požadavcích na technické a smíšené formy účetních záznamů (technická vyhláška o účetních záznamech), ve znění pozdějších předpisů</w:t>
      </w:r>
      <w:r w:rsidR="00A404A5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,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(dále jen „návrh vyhlášky“).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Vysvětlení nezbytnosti navrhované právní úpravy, odůvodnění jejích hlavních principů</w:t>
      </w:r>
    </w:p>
    <w:p w:rsidR="00781DA9" w:rsidRDefault="00781DA9" w:rsidP="00781DA9">
      <w:pPr>
        <w:pStyle w:val="Nadpis1"/>
        <w:spacing w:before="120" w:after="120"/>
        <w:ind w:firstLine="357"/>
        <w:rPr>
          <w:rFonts w:ascii="Arial" w:hAnsi="Arial" w:cs="Arial"/>
          <w:b w:val="0"/>
          <w:sz w:val="22"/>
          <w:szCs w:val="22"/>
          <w:lang w:val="cs-CZ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Důvodem předložení návrhu vyhlášky jsou změny </w:t>
      </w:r>
      <w:r w:rsidRPr="00BB4AA2">
        <w:rPr>
          <w:rFonts w:ascii="Arial" w:hAnsi="Arial" w:cs="Arial"/>
          <w:b w:val="0"/>
          <w:sz w:val="22"/>
          <w:szCs w:val="22"/>
        </w:rPr>
        <w:t xml:space="preserve">legislativně technického charakteru </w:t>
      </w:r>
      <w:r>
        <w:rPr>
          <w:rFonts w:ascii="Arial" w:hAnsi="Arial" w:cs="Arial"/>
          <w:b w:val="0"/>
          <w:sz w:val="22"/>
          <w:szCs w:val="22"/>
          <w:lang w:val="cs-CZ"/>
        </w:rPr>
        <w:t>související</w:t>
      </w:r>
      <w:r w:rsidRPr="00781DA9">
        <w:rPr>
          <w:rFonts w:ascii="Arial" w:hAnsi="Arial" w:cs="Arial"/>
          <w:b w:val="0"/>
          <w:sz w:val="22"/>
          <w:szCs w:val="22"/>
        </w:rPr>
        <w:t xml:space="preserve"> se snížením administrativní zátěže pro organizační složky státu a státní fondy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, kdy je navrhováno </w:t>
      </w:r>
      <w:r w:rsidRPr="00781DA9">
        <w:rPr>
          <w:rFonts w:ascii="Arial" w:hAnsi="Arial" w:cs="Arial"/>
          <w:b w:val="0"/>
          <w:sz w:val="22"/>
          <w:szCs w:val="22"/>
          <w:lang w:val="cs-CZ"/>
        </w:rPr>
        <w:t>zrušit předávání některých operativních účetních záznamů v rámci Přílohy č. 5 k</w:t>
      </w:r>
      <w:r>
        <w:rPr>
          <w:rFonts w:ascii="Arial" w:hAnsi="Arial" w:cs="Arial"/>
          <w:b w:val="0"/>
          <w:sz w:val="22"/>
          <w:szCs w:val="22"/>
          <w:lang w:val="cs-CZ"/>
        </w:rPr>
        <w:t> technické vyhlášce o účetních záznamech, a to:</w:t>
      </w:r>
    </w:p>
    <w:p w:rsidR="00781DA9" w:rsidRPr="00781DA9" w:rsidRDefault="00781DA9" w:rsidP="00781DA9">
      <w:pPr>
        <w:pStyle w:val="Nadpis1"/>
        <w:numPr>
          <w:ilvl w:val="0"/>
          <w:numId w:val="19"/>
        </w:numPr>
        <w:spacing w:before="120" w:after="120"/>
        <w:rPr>
          <w:rFonts w:ascii="Arial" w:hAnsi="Arial" w:cs="Arial"/>
          <w:b w:val="0"/>
          <w:sz w:val="22"/>
          <w:szCs w:val="22"/>
          <w:lang w:val="cs-CZ"/>
        </w:rPr>
      </w:pPr>
      <w:r w:rsidRPr="00781DA9">
        <w:rPr>
          <w:rFonts w:ascii="Arial" w:hAnsi="Arial" w:cs="Arial"/>
          <w:b w:val="0"/>
          <w:sz w:val="22"/>
          <w:szCs w:val="22"/>
          <w:lang w:val="cs-CZ"/>
        </w:rPr>
        <w:t>soupis pohledávek,</w:t>
      </w:r>
    </w:p>
    <w:p w:rsidR="00781DA9" w:rsidRPr="00781DA9" w:rsidRDefault="00781DA9" w:rsidP="00781DA9">
      <w:pPr>
        <w:pStyle w:val="Nadpis1"/>
        <w:numPr>
          <w:ilvl w:val="0"/>
          <w:numId w:val="19"/>
        </w:numPr>
        <w:spacing w:before="120" w:after="120"/>
        <w:rPr>
          <w:rFonts w:ascii="Arial" w:hAnsi="Arial" w:cs="Arial"/>
          <w:b w:val="0"/>
          <w:sz w:val="22"/>
          <w:szCs w:val="22"/>
          <w:lang w:val="cs-CZ"/>
        </w:rPr>
      </w:pPr>
      <w:r w:rsidRPr="00781DA9">
        <w:rPr>
          <w:rFonts w:ascii="Arial" w:hAnsi="Arial" w:cs="Arial"/>
          <w:b w:val="0"/>
          <w:sz w:val="22"/>
          <w:szCs w:val="22"/>
          <w:lang w:val="cs-CZ"/>
        </w:rPr>
        <w:t>soupis závazků,</w:t>
      </w:r>
    </w:p>
    <w:p w:rsidR="00781DA9" w:rsidRPr="00781DA9" w:rsidRDefault="00781DA9" w:rsidP="00781DA9">
      <w:pPr>
        <w:pStyle w:val="Nadpis1"/>
        <w:numPr>
          <w:ilvl w:val="0"/>
          <w:numId w:val="19"/>
        </w:numPr>
        <w:spacing w:before="120" w:after="120"/>
        <w:rPr>
          <w:rFonts w:ascii="Arial" w:hAnsi="Arial" w:cs="Arial"/>
          <w:b w:val="0"/>
          <w:sz w:val="22"/>
          <w:szCs w:val="22"/>
          <w:lang w:val="cs-CZ"/>
        </w:rPr>
      </w:pPr>
      <w:r w:rsidRPr="00781DA9">
        <w:rPr>
          <w:rFonts w:ascii="Arial" w:hAnsi="Arial" w:cs="Arial"/>
          <w:b w:val="0"/>
          <w:sz w:val="22"/>
          <w:szCs w:val="22"/>
          <w:lang w:val="cs-CZ"/>
        </w:rPr>
        <w:t>soupis podmíněných pohledávek,</w:t>
      </w:r>
    </w:p>
    <w:p w:rsidR="00781DA9" w:rsidRPr="00BB4AA2" w:rsidRDefault="00781DA9" w:rsidP="00781DA9">
      <w:pPr>
        <w:pStyle w:val="Nadpis1"/>
        <w:numPr>
          <w:ilvl w:val="0"/>
          <w:numId w:val="19"/>
        </w:numPr>
        <w:spacing w:before="120"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>soupis podmíněných závazků</w:t>
      </w:r>
      <w:r w:rsidRPr="00BB4AA2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023E1C" w:rsidRDefault="00023E1C" w:rsidP="00781DA9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Informace obsažené v těchto operativních účetních záznamech lze v obdobném formátu zajistit s jistou časovou prodlevou v rámci jiných funkcionalit Integrovaného informačního systému Státní pokladny</w:t>
      </w:r>
      <w:r w:rsidR="00BE32B8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. P</w:t>
      </w:r>
      <w:r w:rsidR="005A7E08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roto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</w:t>
      </w:r>
      <w:r w:rsidR="005A7E08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je možné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přistoupit k jejich zrušení bez náhrady.</w:t>
      </w:r>
    </w:p>
    <w:p w:rsidR="00781DA9" w:rsidRPr="00A67FB4" w:rsidRDefault="00781DA9" w:rsidP="00781DA9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Cílem předložení návrhu vyhlášky je </w:t>
      </w:r>
      <w:r w:rsidR="00A67FB4" w:rsidRPr="00A67FB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snížení pracnosti a administrativní zátěže </w:t>
      </w:r>
      <w:r w:rsidR="00A67FB4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organizačních složek státu a státních fondů.</w:t>
      </w:r>
    </w:p>
    <w:p w:rsidR="00781DA9" w:rsidRDefault="00781DA9" w:rsidP="0020757A">
      <w:pPr>
        <w:spacing w:before="120" w:after="120"/>
        <w:ind w:firstLine="357"/>
        <w:outlineLvl w:val="0"/>
        <w:rPr>
          <w:rFonts w:ascii="Arial" w:hAnsi="Arial" w:cs="Arial"/>
          <w:sz w:val="22"/>
          <w:szCs w:val="22"/>
        </w:rPr>
      </w:pPr>
      <w:r w:rsidRPr="00BB4AA2">
        <w:rPr>
          <w:rFonts w:ascii="Arial" w:hAnsi="Arial" w:cs="Arial"/>
          <w:sz w:val="22"/>
          <w:szCs w:val="22"/>
        </w:rPr>
        <w:t xml:space="preserve">Pokud by návrh vyhlášky nereagoval na výše uvedený cíl, tak by </w:t>
      </w:r>
      <w:r w:rsidR="00A67FB4">
        <w:rPr>
          <w:rFonts w:ascii="Arial" w:hAnsi="Arial" w:cs="Arial"/>
          <w:sz w:val="22"/>
          <w:szCs w:val="22"/>
        </w:rPr>
        <w:t>nedošlo ke snížení pracnosti a administrativní zátěže organizačních složek státu a státních fondů.</w:t>
      </w:r>
    </w:p>
    <w:p w:rsidR="00F536B0" w:rsidRPr="0038670B" w:rsidRDefault="00F536B0" w:rsidP="00781DA9">
      <w:pPr>
        <w:spacing w:before="120" w:after="12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Dotčené subjekty</w:t>
      </w:r>
    </w:p>
    <w:p w:rsidR="00F536B0" w:rsidRPr="0038670B" w:rsidRDefault="00F536B0" w:rsidP="0020757A">
      <w:pPr>
        <w:ind w:firstLine="708"/>
        <w:rPr>
          <w:rFonts w:ascii="Arial" w:hAnsi="Arial" w:cs="Arial"/>
          <w:color w:val="FF0000"/>
          <w:sz w:val="22"/>
          <w:szCs w:val="22"/>
        </w:rPr>
      </w:pPr>
      <w:r w:rsidRPr="0038670B">
        <w:rPr>
          <w:rFonts w:ascii="Arial" w:hAnsi="Arial" w:cs="Arial"/>
          <w:bCs/>
          <w:color w:val="000000"/>
          <w:sz w:val="22"/>
          <w:szCs w:val="22"/>
        </w:rPr>
        <w:t xml:space="preserve">Dotčenými subjekty budou vybrané účetní jednotky podle </w:t>
      </w:r>
      <w:r w:rsidR="00320EFD" w:rsidRPr="0038670B">
        <w:rPr>
          <w:rFonts w:ascii="Arial" w:hAnsi="Arial" w:cs="Arial"/>
          <w:bCs/>
          <w:color w:val="000000"/>
          <w:sz w:val="22"/>
          <w:szCs w:val="22"/>
        </w:rPr>
        <w:t xml:space="preserve">zákona č. 563/1991 Sb., o účetnictví, ve znění pozdějších předpisů, </w:t>
      </w:r>
      <w:r w:rsidR="00A67FB4">
        <w:rPr>
          <w:rFonts w:ascii="Arial" w:hAnsi="Arial" w:cs="Arial"/>
          <w:bCs/>
          <w:color w:val="000000"/>
          <w:sz w:val="22"/>
          <w:szCs w:val="22"/>
        </w:rPr>
        <w:t>konkrétně organizační složky státu a státní fondy</w:t>
      </w:r>
      <w:r w:rsidRPr="0038670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3155" w:rsidRPr="0038670B" w:rsidRDefault="008E3155" w:rsidP="00F536B0">
      <w:pPr>
        <w:spacing w:before="120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souladu navrhované právní úpravy se zákonem, k jehož provedení je navržena a zároveň zhodnocení souladu navrhované právní úpravy s předpisy Evropské unie, judikaturou soudních orgánů Evropské unie a obecnými právními zásadami práva Evropské unie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Navrhovaná právní úprava byla vypracována na základě zmocnění obsaženého v § 37b odst. 1 zákona č. 563/1991 Sb., o účetnictví, ve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znění zákona č. 437/2003 Sb.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, 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zákona č. 304/2008 Sb. 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a zákona č. 221/2015 Sb., 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k provedení § 4 odst. 8. Návrh této vyhlášky je s tímto zmocněním plně v souladu.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Předložený návrh vyhlášky je v souladu s ústavním pořádkem České republiky, s Listinou základních práv a svobod a s Ústavou České republiky. Návrh vyhlášky respektuje obecné zásady ústavního pořádku České republiky a je též v souladu </w:t>
      </w:r>
      <w:r w:rsidRPr="0038670B">
        <w:rPr>
          <w:rFonts w:ascii="Arial" w:hAnsi="Arial" w:cs="Arial"/>
          <w:b w:val="0"/>
          <w:color w:val="000000" w:themeColor="text1"/>
          <w:sz w:val="22"/>
          <w:szCs w:val="22"/>
        </w:rPr>
        <w:t>s právními předpisy upravujícími oblast působnosti ústředních orgánů státní správy České republiky.</w:t>
      </w:r>
    </w:p>
    <w:p w:rsidR="008E3155" w:rsidRPr="0038670B" w:rsidRDefault="00470434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B921E4">
        <w:rPr>
          <w:rFonts w:ascii="Arial" w:hAnsi="Arial" w:cs="Arial"/>
          <w:b w:val="0"/>
          <w:color w:val="000000"/>
          <w:sz w:val="22"/>
          <w:szCs w:val="22"/>
        </w:rPr>
        <w:t>Předložený návrh vyhlášky není v rozporu s mezinárodními smlouvami, jimiž je Česká republika vázána, ani s </w:t>
      </w:r>
      <w:r>
        <w:rPr>
          <w:rFonts w:ascii="Arial" w:hAnsi="Arial" w:cs="Arial"/>
          <w:b w:val="0"/>
          <w:color w:val="000000"/>
          <w:sz w:val="22"/>
          <w:szCs w:val="22"/>
        </w:rPr>
        <w:t>předpisy</w:t>
      </w:r>
      <w:r w:rsidRPr="00B921E4">
        <w:rPr>
          <w:rFonts w:ascii="Arial" w:hAnsi="Arial" w:cs="Arial"/>
          <w:b w:val="0"/>
          <w:color w:val="000000"/>
          <w:sz w:val="22"/>
          <w:szCs w:val="22"/>
        </w:rPr>
        <w:t xml:space="preserve"> Evropské unie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Pr="00B921E4">
        <w:rPr>
          <w:rFonts w:ascii="Arial" w:hAnsi="Arial" w:cs="Arial"/>
          <w:b w:val="0"/>
          <w:color w:val="000000"/>
          <w:sz w:val="22"/>
          <w:szCs w:val="22"/>
        </w:rPr>
        <w:t>ani s</w:t>
      </w:r>
      <w:r>
        <w:rPr>
          <w:rFonts w:ascii="Arial" w:hAnsi="Arial" w:cs="Arial"/>
          <w:b w:val="0"/>
          <w:color w:val="000000"/>
          <w:sz w:val="22"/>
          <w:szCs w:val="22"/>
        </w:rPr>
        <w:t> </w:t>
      </w:r>
      <w:r w:rsidRPr="00B921E4">
        <w:rPr>
          <w:rFonts w:ascii="Arial" w:hAnsi="Arial" w:cs="Arial"/>
          <w:b w:val="0"/>
          <w:color w:val="000000"/>
          <w:sz w:val="22"/>
          <w:szCs w:val="22"/>
        </w:rPr>
        <w:t>judikaturou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soudních orgánů Evropské unie a ani s obecnými právními zásadami práva Evropské unie, přičemž se uvedené předpisy, judikatura a obecné právní zásady Evropské unie nevztahují k návrhu právní </w:t>
      </w:r>
      <w:r>
        <w:rPr>
          <w:rFonts w:ascii="Arial" w:hAnsi="Arial" w:cs="Arial"/>
          <w:b w:val="0"/>
          <w:color w:val="000000"/>
          <w:sz w:val="22"/>
          <w:szCs w:val="22"/>
        </w:rPr>
        <w:lastRenderedPageBreak/>
        <w:t>úpravy.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Předpokládaný hospodářský a finanční dopad navrhované právní úpravy na státní rozpočet, ostatní veřejné rozpočty a na podnikatelské prostředí v České republice, dále sociální dopady včetně dopadů na specifické skupiny obyvatel, zejména osoby sociálně slabé, osoby se zdravotním postižením a n</w:t>
      </w:r>
      <w:r w:rsid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árodnostní menšiny, a dopady na </w:t>
      </w: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životní prostředí</w:t>
      </w:r>
    </w:p>
    <w:p w:rsidR="0077285D" w:rsidRPr="0038670B" w:rsidRDefault="00AA23FA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 w:rsidRPr="00AA23FA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Návrh vyhlášky nepředpokládá</w:t>
      </w:r>
      <w:r w:rsidR="00524414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hospodářský ani finanční</w:t>
      </w:r>
      <w:r w:rsidRPr="00AA23FA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dopad navrhované právní úpravy na státní rozpočet České republiky a na ostatní veřejné rozpočty.</w:t>
      </w:r>
    </w:p>
    <w:p w:rsidR="00A404A5" w:rsidRPr="0038670B" w:rsidRDefault="00A404A5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Návrh vyhlášky nepředpokládá hospodářský ani finanční dopad navrhované právní úpravy na podnikatelské prostředí. </w:t>
      </w:r>
    </w:p>
    <w:p w:rsidR="008E3155" w:rsidRPr="0038670B" w:rsidRDefault="00A404A5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nepředpokládá sociální dopady ani dopady na osoby se zdravotním postižením a národnostní menšiny a ani dopady na životní prostředí.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současného stavu a dopadů navrhovaného řešení ve vztahu k zákazu diskriminace</w:t>
      </w:r>
    </w:p>
    <w:p w:rsidR="008E3155" w:rsidRPr="0038670B" w:rsidRDefault="008E3155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Návrh vyhlášky nepředpokládá dopad na zákaz diskriminace ve smyslu zákona č. 198/2009 Sb., o rovném zacházení a o právních prostředcích ochrany před diskriminací a o změně některých zákonů (antidiskriminační zákon)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, ve znění pozdějších předpisů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navrhovaného řešení ve vztahu k ochraně soukromí a osobních údajů</w:t>
      </w:r>
    </w:p>
    <w:p w:rsidR="008E3155" w:rsidRPr="0038670B" w:rsidRDefault="00880B43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B452DC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nepřijímá žádná opatření, ve kterých by bylo možné spatřovat potenciální rizika ve vztahu k soukromí a ochraně osobních údajů. Návrh vyhlášky nepřijímá žádná opatření, která by zakládala nové zpracování osobních údajů či měnila již existující zpracování osobních údajů.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korupčních rizik</w:t>
      </w:r>
    </w:p>
    <w:p w:rsidR="008E3155" w:rsidRDefault="008E3155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Návrh vyhlášky nepředpokládá žádná korupční rizika.</w:t>
      </w:r>
    </w:p>
    <w:p w:rsidR="003A6412" w:rsidRDefault="003A6412" w:rsidP="003A6412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A641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 bezpečnost nebo obranu státu</w:t>
      </w:r>
    </w:p>
    <w:p w:rsidR="003A6412" w:rsidRPr="003A6412" w:rsidRDefault="003A6412" w:rsidP="003A6412">
      <w:pPr>
        <w:spacing w:before="120" w:after="120"/>
        <w:ind w:firstLine="357"/>
        <w:rPr>
          <w:rFonts w:ascii="Arial" w:hAnsi="Arial" w:cs="Arial"/>
          <w:color w:val="000000" w:themeColor="text1"/>
          <w:sz w:val="22"/>
          <w:szCs w:val="22"/>
        </w:rPr>
      </w:pPr>
      <w:r w:rsidRPr="003A6412">
        <w:rPr>
          <w:rFonts w:ascii="Arial" w:hAnsi="Arial" w:cs="Arial"/>
          <w:color w:val="000000"/>
          <w:sz w:val="22"/>
          <w:szCs w:val="22"/>
          <w:lang/>
        </w:rPr>
        <w:t xml:space="preserve">Návrh vyhlášky </w:t>
      </w:r>
      <w:r w:rsidR="00641A0F">
        <w:rPr>
          <w:rFonts w:ascii="Arial" w:hAnsi="Arial" w:cs="Arial"/>
          <w:color w:val="000000"/>
          <w:sz w:val="22"/>
          <w:szCs w:val="22"/>
          <w:lang/>
        </w:rPr>
        <w:t>nepředpokládá</w:t>
      </w:r>
      <w:r w:rsidRPr="003A6412">
        <w:rPr>
          <w:rFonts w:ascii="Arial" w:hAnsi="Arial" w:cs="Arial"/>
          <w:color w:val="000000"/>
          <w:sz w:val="22"/>
          <w:szCs w:val="22"/>
          <w:lang/>
        </w:rPr>
        <w:t xml:space="preserve"> žádné dopady na bezpečnost státu nebo jeho obranu.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Vyjádření k </w:t>
      </w:r>
      <w:proofErr w:type="gramStart"/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RIA</w:t>
      </w:r>
      <w:proofErr w:type="gramEnd"/>
    </w:p>
    <w:p w:rsidR="008E3155" w:rsidRPr="0038670B" w:rsidRDefault="0005360C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V souvislosti se zaslanými podklady pro vypracování Plánu vyhlášek na rok 201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6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bylo rozhodnuto, že v případě návrhu vyhlášky nemusí být zpracováno hodnocení dopadů regulace (RIA), viz příloha k dopisu ministra pro lidská práva, rovné příležitosti a legislativu Mgr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Jiřího Dienstbiera ze dne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31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prosince 201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5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pod č.j. 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16982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/20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15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– O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HR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</w:p>
    <w:p w:rsidR="008E3155" w:rsidRPr="0038670B" w:rsidRDefault="008E3155" w:rsidP="008E3155">
      <w:pPr>
        <w:pStyle w:val="Nadpis1"/>
        <w:spacing w:after="120"/>
        <w:ind w:firstLine="357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br w:type="page"/>
      </w:r>
      <w:r w:rsidRPr="0038670B">
        <w:rPr>
          <w:rFonts w:ascii="Arial" w:hAnsi="Arial" w:cs="Arial"/>
          <w:bCs w:val="0"/>
          <w:color w:val="000000"/>
          <w:sz w:val="22"/>
          <w:szCs w:val="22"/>
        </w:rPr>
        <w:lastRenderedPageBreak/>
        <w:t>Zvláštní část</w:t>
      </w:r>
    </w:p>
    <w:p w:rsidR="008E3155" w:rsidRPr="0038670B" w:rsidRDefault="008E3155" w:rsidP="008E31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</w:t>
      </w:r>
    </w:p>
    <w:p w:rsidR="008E3155" w:rsidRPr="005D6A09" w:rsidRDefault="007B3CB2" w:rsidP="00EB6ED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  <w:r w:rsidR="006840AE" w:rsidRPr="005D6A09">
        <w:rPr>
          <w:rFonts w:ascii="Arial" w:hAnsi="Arial" w:cs="Arial"/>
          <w:b/>
          <w:sz w:val="22"/>
          <w:szCs w:val="22"/>
        </w:rPr>
        <w:t xml:space="preserve"> č. 5 k</w:t>
      </w:r>
      <w:r w:rsidR="005D6A09" w:rsidRPr="005D6A09">
        <w:rPr>
          <w:rFonts w:ascii="Arial" w:hAnsi="Arial" w:cs="Arial"/>
          <w:b/>
          <w:sz w:val="22"/>
          <w:szCs w:val="22"/>
        </w:rPr>
        <w:t> technické vyhlášce o účetních záznamech</w:t>
      </w:r>
    </w:p>
    <w:p w:rsidR="005D6A09" w:rsidRPr="00023E1C" w:rsidRDefault="005D6A09" w:rsidP="00AC1F0D">
      <w:pPr>
        <w:spacing w:before="120"/>
        <w:ind w:firstLine="357"/>
        <w:rPr>
          <w:rFonts w:ascii="Arial" w:hAnsi="Arial" w:cs="Arial"/>
          <w:bCs/>
          <w:color w:val="000000"/>
          <w:sz w:val="22"/>
          <w:szCs w:val="22"/>
          <w:lang/>
        </w:rPr>
      </w:pPr>
      <w:r w:rsidRPr="005D6A09">
        <w:rPr>
          <w:rFonts w:ascii="Arial" w:hAnsi="Arial" w:cs="Arial"/>
          <w:bCs/>
          <w:color w:val="000000"/>
          <w:sz w:val="22"/>
          <w:szCs w:val="22"/>
          <w:lang/>
        </w:rPr>
        <w:t>V současné době jsou předávány následující operativní účetní záznamy: soupis pohledávek, soupis závazků, soupis podmíněných pohledávek, soupis podmíněných závazků, disponibilní majetek a pen</w:t>
      </w:r>
      <w:r w:rsidR="007B3CB2">
        <w:rPr>
          <w:rFonts w:ascii="Arial" w:hAnsi="Arial" w:cs="Arial"/>
          <w:bCs/>
          <w:color w:val="000000"/>
          <w:sz w:val="22"/>
          <w:szCs w:val="22"/>
          <w:lang/>
        </w:rPr>
        <w:t xml:space="preserve">ěžní prostředky. </w:t>
      </w:r>
      <w:r w:rsidR="007B3CB2">
        <w:rPr>
          <w:rFonts w:ascii="Arial" w:hAnsi="Arial" w:cs="Arial"/>
          <w:bCs/>
          <w:color w:val="000000"/>
          <w:sz w:val="22"/>
          <w:szCs w:val="22"/>
          <w:lang/>
        </w:rPr>
        <w:t>J</w:t>
      </w:r>
      <w:r w:rsidRPr="005D6A09">
        <w:rPr>
          <w:rFonts w:ascii="Arial" w:hAnsi="Arial" w:cs="Arial"/>
          <w:bCs/>
          <w:color w:val="000000"/>
          <w:sz w:val="22"/>
          <w:szCs w:val="22"/>
          <w:lang/>
        </w:rPr>
        <w:t>e navrhováno, aby organizační složky státu a státní fondy měly povinnost předávat pouze operativní účetní záznamy disponibilní majetek a peněžní prostředky. Důvodem je skutečnost, že většina informací požadovanýc</w:t>
      </w:r>
      <w:r w:rsidR="00545DBE">
        <w:rPr>
          <w:rFonts w:ascii="Arial" w:hAnsi="Arial" w:cs="Arial"/>
          <w:bCs/>
          <w:color w:val="000000"/>
          <w:sz w:val="22"/>
          <w:szCs w:val="22"/>
          <w:lang/>
        </w:rPr>
        <w:t>h v</w:t>
      </w:r>
      <w:r w:rsidR="00545DBE">
        <w:rPr>
          <w:rFonts w:ascii="Arial" w:hAnsi="Arial" w:cs="Arial"/>
          <w:bCs/>
          <w:color w:val="000000"/>
          <w:sz w:val="22"/>
          <w:szCs w:val="22"/>
          <w:lang/>
        </w:rPr>
        <w:t> </w:t>
      </w:r>
      <w:r w:rsidRPr="005D6A09">
        <w:rPr>
          <w:rFonts w:ascii="Arial" w:hAnsi="Arial" w:cs="Arial"/>
          <w:bCs/>
          <w:color w:val="000000"/>
          <w:sz w:val="22"/>
          <w:szCs w:val="22"/>
          <w:lang/>
        </w:rPr>
        <w:t>rámci operativních účetních záznamů soupis pohledávek, soupis závazků, soupis podmíněných pohledávek a soupis podmíněných závazků jsou již v současné době obsaženy v rozvaze (pohledávky a závazky), v příloze v účetní závěrce (podmíněné pohledávky a podmíněné závazky) a v Pomocném analytickém přehledu (</w:t>
      </w:r>
      <w:r>
        <w:rPr>
          <w:rFonts w:ascii="Arial" w:hAnsi="Arial" w:cs="Arial"/>
          <w:bCs/>
          <w:color w:val="000000"/>
          <w:sz w:val="22"/>
          <w:szCs w:val="22"/>
          <w:lang/>
        </w:rPr>
        <w:t>IČ partnera</w:t>
      </w:r>
      <w:r w:rsidRPr="005D6A09">
        <w:rPr>
          <w:rFonts w:ascii="Arial" w:hAnsi="Arial" w:cs="Arial"/>
          <w:bCs/>
          <w:color w:val="000000"/>
          <w:sz w:val="22"/>
          <w:szCs w:val="22"/>
          <w:lang/>
        </w:rPr>
        <w:t xml:space="preserve">). </w:t>
      </w:r>
      <w:r w:rsidR="00023E1C">
        <w:rPr>
          <w:rFonts w:ascii="Arial" w:hAnsi="Arial" w:cs="Arial"/>
          <w:bCs/>
          <w:color w:val="000000"/>
          <w:sz w:val="22"/>
          <w:szCs w:val="22"/>
          <w:lang/>
        </w:rPr>
        <w:t xml:space="preserve">Protože lze informace </w:t>
      </w:r>
      <w:r w:rsidR="0065226C">
        <w:rPr>
          <w:rFonts w:ascii="Arial" w:hAnsi="Arial" w:cs="Arial"/>
          <w:bCs/>
          <w:color w:val="000000"/>
          <w:sz w:val="22"/>
          <w:szCs w:val="22"/>
          <w:lang/>
        </w:rPr>
        <w:t xml:space="preserve">v obdobném formátu </w:t>
      </w:r>
      <w:r w:rsidR="00023E1C">
        <w:rPr>
          <w:rFonts w:ascii="Arial" w:hAnsi="Arial" w:cs="Arial"/>
          <w:bCs/>
          <w:color w:val="000000"/>
          <w:sz w:val="22"/>
          <w:szCs w:val="22"/>
          <w:lang/>
        </w:rPr>
        <w:t xml:space="preserve">zajistit s jistou časovou prodlevou v rámci jiných funkcionalit Integrovaného informačního systému Státní pokladny, </w:t>
      </w:r>
      <w:r w:rsidR="0065226C">
        <w:rPr>
          <w:rFonts w:ascii="Arial" w:hAnsi="Arial" w:cs="Arial"/>
          <w:bCs/>
          <w:color w:val="000000"/>
          <w:sz w:val="22"/>
          <w:szCs w:val="22"/>
          <w:lang/>
        </w:rPr>
        <w:t xml:space="preserve">je </w:t>
      </w:r>
      <w:r w:rsidR="005A7E08">
        <w:rPr>
          <w:rFonts w:ascii="Arial" w:hAnsi="Arial" w:cs="Arial"/>
          <w:bCs/>
          <w:color w:val="000000"/>
          <w:sz w:val="22"/>
          <w:szCs w:val="22"/>
          <w:lang/>
        </w:rPr>
        <w:t>možné přistoupit</w:t>
      </w:r>
      <w:r w:rsidR="00984283">
        <w:rPr>
          <w:rFonts w:ascii="Arial" w:hAnsi="Arial" w:cs="Arial"/>
          <w:bCs/>
          <w:color w:val="000000"/>
          <w:sz w:val="22"/>
          <w:szCs w:val="22"/>
          <w:lang/>
        </w:rPr>
        <w:t xml:space="preserve"> k jejich zrušení bez náhrady.</w:t>
      </w:r>
    </w:p>
    <w:p w:rsidR="005633C2" w:rsidRDefault="005633C2" w:rsidP="00ED32EC">
      <w:pPr>
        <w:keepNext/>
        <w:rPr>
          <w:rFonts w:ascii="Arial" w:hAnsi="Arial" w:cs="Arial"/>
          <w:b/>
          <w:color w:val="000000"/>
          <w:sz w:val="22"/>
          <w:szCs w:val="22"/>
        </w:rPr>
      </w:pPr>
    </w:p>
    <w:p w:rsidR="008E3155" w:rsidRPr="0038670B" w:rsidRDefault="008E3155" w:rsidP="005633C2">
      <w:pPr>
        <w:keepNext/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II</w:t>
      </w:r>
    </w:p>
    <w:p w:rsidR="00E26B11" w:rsidRPr="00E26B11" w:rsidRDefault="008D59D8" w:rsidP="00CA0FB0">
      <w:pPr>
        <w:pStyle w:val="Nadpis1"/>
        <w:keepNext w:val="0"/>
        <w:widowControl w:val="0"/>
        <w:spacing w:before="120"/>
        <w:ind w:firstLine="357"/>
        <w:rPr>
          <w:rFonts w:ascii="Arial" w:hAnsi="Arial" w:cs="Arial"/>
          <w:bCs w:val="0"/>
          <w:color w:val="000000"/>
          <w:sz w:val="22"/>
          <w:szCs w:val="22"/>
        </w:rPr>
      </w:pPr>
      <w:r w:rsidRPr="008D59D8">
        <w:rPr>
          <w:rFonts w:ascii="Arial" w:hAnsi="Arial" w:cs="Arial"/>
          <w:b w:val="0"/>
          <w:color w:val="000000"/>
          <w:sz w:val="22"/>
          <w:szCs w:val="22"/>
        </w:rPr>
        <w:t xml:space="preserve">V účetním období započatém před 1. lednem 2017 se použije vyhláška č. 383/2009 Sb. ve znění účinném </w:t>
      </w:r>
      <w:r>
        <w:rPr>
          <w:rFonts w:ascii="Arial" w:hAnsi="Arial" w:cs="Arial"/>
          <w:b w:val="0"/>
          <w:color w:val="000000"/>
          <w:sz w:val="22"/>
          <w:szCs w:val="22"/>
        </w:rPr>
        <w:t>přede dnem nabytí účinnosti t</w:t>
      </w:r>
      <w:r>
        <w:rPr>
          <w:rFonts w:ascii="Arial" w:hAnsi="Arial" w:cs="Arial"/>
          <w:b w:val="0"/>
          <w:color w:val="000000"/>
          <w:sz w:val="22"/>
          <w:szCs w:val="22"/>
          <w:lang w:val="cs-CZ"/>
        </w:rPr>
        <w:t>ohoto návrhu</w:t>
      </w:r>
      <w:r w:rsidRPr="008D59D8">
        <w:rPr>
          <w:rFonts w:ascii="Arial" w:hAnsi="Arial" w:cs="Arial"/>
          <w:b w:val="0"/>
          <w:color w:val="000000"/>
          <w:sz w:val="22"/>
          <w:szCs w:val="22"/>
        </w:rPr>
        <w:t xml:space="preserve"> vyhlášky, kdy soupis pohledávek, soupis závazků, soupis podmíněných pohledávek a soupis podmíněných závazků ve stavu k 31. prosinci 2016 již vybraná účetní jednotka nesestavuje a nepředává je do Centrálního systému účetních informací státu.</w:t>
      </w:r>
      <w:bookmarkStart w:id="0" w:name="_GoBack"/>
      <w:bookmarkEnd w:id="0"/>
    </w:p>
    <w:p w:rsidR="00063C81" w:rsidRPr="0038670B" w:rsidRDefault="00063C81" w:rsidP="008E3155">
      <w:pPr>
        <w:rPr>
          <w:rFonts w:ascii="Arial" w:hAnsi="Arial" w:cs="Arial"/>
          <w:b/>
          <w:color w:val="000000"/>
          <w:sz w:val="22"/>
          <w:szCs w:val="22"/>
        </w:rPr>
      </w:pPr>
    </w:p>
    <w:p w:rsidR="008E3155" w:rsidRPr="0038670B" w:rsidRDefault="008E3155" w:rsidP="008E3155">
      <w:pPr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III</w:t>
      </w:r>
    </w:p>
    <w:p w:rsidR="00F915A2" w:rsidRPr="0038670B" w:rsidRDefault="00063C81" w:rsidP="00AC1F0D">
      <w:pPr>
        <w:spacing w:before="120"/>
        <w:ind w:firstLine="357"/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Účinnost vyhlášky je navrhována dnem 1. ledna 201</w:t>
      </w:r>
      <w:r w:rsidR="00934576">
        <w:rPr>
          <w:rFonts w:ascii="Arial" w:hAnsi="Arial" w:cs="Arial"/>
          <w:sz w:val="22"/>
          <w:szCs w:val="22"/>
        </w:rPr>
        <w:t>7</w:t>
      </w:r>
      <w:r w:rsidRPr="0038670B">
        <w:rPr>
          <w:rFonts w:ascii="Arial" w:hAnsi="Arial" w:cs="Arial"/>
          <w:sz w:val="22"/>
          <w:szCs w:val="22"/>
        </w:rPr>
        <w:t>.</w:t>
      </w:r>
    </w:p>
    <w:sectPr w:rsidR="00F915A2" w:rsidRPr="0038670B" w:rsidSect="001F68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98" w:rsidRDefault="003D5598">
      <w:r>
        <w:separator/>
      </w:r>
    </w:p>
  </w:endnote>
  <w:endnote w:type="continuationSeparator" w:id="0">
    <w:p w:rsidR="003D5598" w:rsidRDefault="003D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8" w:rsidRDefault="004C23E4" w:rsidP="00023E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A7E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7E08" w:rsidRDefault="005A7E0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8" w:rsidRDefault="005A7E0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98" w:rsidRDefault="003D5598">
      <w:r>
        <w:separator/>
      </w:r>
    </w:p>
  </w:footnote>
  <w:footnote w:type="continuationSeparator" w:id="0">
    <w:p w:rsidR="003D5598" w:rsidRDefault="003D5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8" w:rsidRDefault="004C23E4" w:rsidP="00023E1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A7E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7E08" w:rsidRDefault="005A7E0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08" w:rsidRDefault="004C23E4" w:rsidP="00023E1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A7E0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963">
      <w:rPr>
        <w:rStyle w:val="slostrnky"/>
        <w:noProof/>
      </w:rPr>
      <w:t>2</w:t>
    </w:r>
    <w:r>
      <w:rPr>
        <w:rStyle w:val="slostrnky"/>
      </w:rPr>
      <w:fldChar w:fldCharType="end"/>
    </w:r>
  </w:p>
  <w:p w:rsidR="005A7E08" w:rsidRDefault="005A7E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709"/>
        </w:tabs>
        <w:ind w:left="709" w:hanging="567"/>
      </w:pPr>
    </w:lvl>
  </w:abstractNum>
  <w:abstractNum w:abstractNumId="1">
    <w:nsid w:val="34752B6A"/>
    <w:multiLevelType w:val="hybridMultilevel"/>
    <w:tmpl w:val="8EEEB39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202A6D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57949"/>
    <w:multiLevelType w:val="hybridMultilevel"/>
    <w:tmpl w:val="8EA0016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5F3AFE"/>
    <w:multiLevelType w:val="hybridMultilevel"/>
    <w:tmpl w:val="EA8ED19C"/>
    <w:lvl w:ilvl="0" w:tplc="0405000F">
      <w:start w:val="1"/>
      <w:numFmt w:val="decimal"/>
      <w:lvlText w:val="%1."/>
      <w:lvlJc w:val="left"/>
      <w:pPr>
        <w:ind w:left="1006" w:hanging="360"/>
      </w:p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5">
    <w:nsid w:val="44E65C32"/>
    <w:multiLevelType w:val="hybridMultilevel"/>
    <w:tmpl w:val="8C08A4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C8B392C"/>
    <w:multiLevelType w:val="hybridMultilevel"/>
    <w:tmpl w:val="C98A6D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3553317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17167"/>
    <w:multiLevelType w:val="hybridMultilevel"/>
    <w:tmpl w:val="30583124"/>
    <w:lvl w:ilvl="0" w:tplc="42644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0E61BB"/>
    <w:multiLevelType w:val="hybridMultilevel"/>
    <w:tmpl w:val="138EB3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64E8F"/>
    <w:multiLevelType w:val="hybridMultilevel"/>
    <w:tmpl w:val="970646C2"/>
    <w:lvl w:ilvl="0" w:tplc="81D69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>
    <w:nsid w:val="6DF634B1"/>
    <w:multiLevelType w:val="hybridMultilevel"/>
    <w:tmpl w:val="3FF87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C6D24"/>
    <w:multiLevelType w:val="hybridMultilevel"/>
    <w:tmpl w:val="A686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83792"/>
    <w:multiLevelType w:val="hybridMultilevel"/>
    <w:tmpl w:val="2B9C737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DCD796D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0"/>
    <w:lvlOverride w:ilvl="0">
      <w:startOverride w:val="4"/>
    </w:lvlOverride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13E"/>
    <w:rsid w:val="00017802"/>
    <w:rsid w:val="00023E1C"/>
    <w:rsid w:val="000338B5"/>
    <w:rsid w:val="00041B30"/>
    <w:rsid w:val="0005360C"/>
    <w:rsid w:val="00063C81"/>
    <w:rsid w:val="0006649E"/>
    <w:rsid w:val="000B3D8F"/>
    <w:rsid w:val="000C59AA"/>
    <w:rsid w:val="000D43F9"/>
    <w:rsid w:val="000E1E82"/>
    <w:rsid w:val="000F0F8F"/>
    <w:rsid w:val="001027E0"/>
    <w:rsid w:val="0010486D"/>
    <w:rsid w:val="00125FFA"/>
    <w:rsid w:val="00143F73"/>
    <w:rsid w:val="00144DE1"/>
    <w:rsid w:val="0017114B"/>
    <w:rsid w:val="00172663"/>
    <w:rsid w:val="001F6873"/>
    <w:rsid w:val="0020757A"/>
    <w:rsid w:val="00242DAF"/>
    <w:rsid w:val="002549FF"/>
    <w:rsid w:val="00261782"/>
    <w:rsid w:val="00264BA1"/>
    <w:rsid w:val="00273E0A"/>
    <w:rsid w:val="00275017"/>
    <w:rsid w:val="002A65BD"/>
    <w:rsid w:val="002C3E38"/>
    <w:rsid w:val="002D6366"/>
    <w:rsid w:val="002F072D"/>
    <w:rsid w:val="002F48B1"/>
    <w:rsid w:val="00302596"/>
    <w:rsid w:val="00307B47"/>
    <w:rsid w:val="00313427"/>
    <w:rsid w:val="00320EFD"/>
    <w:rsid w:val="0037309F"/>
    <w:rsid w:val="0038670B"/>
    <w:rsid w:val="003960EC"/>
    <w:rsid w:val="003A6412"/>
    <w:rsid w:val="003B308F"/>
    <w:rsid w:val="003B4C2B"/>
    <w:rsid w:val="003C3079"/>
    <w:rsid w:val="003C4573"/>
    <w:rsid w:val="003D5598"/>
    <w:rsid w:val="003F4719"/>
    <w:rsid w:val="00405642"/>
    <w:rsid w:val="004272BD"/>
    <w:rsid w:val="00434110"/>
    <w:rsid w:val="00455D90"/>
    <w:rsid w:val="00470434"/>
    <w:rsid w:val="0047551F"/>
    <w:rsid w:val="00495367"/>
    <w:rsid w:val="004A1FF2"/>
    <w:rsid w:val="004A258C"/>
    <w:rsid w:val="004C23E4"/>
    <w:rsid w:val="004C3D80"/>
    <w:rsid w:val="004E4474"/>
    <w:rsid w:val="00502D76"/>
    <w:rsid w:val="005127AA"/>
    <w:rsid w:val="0052331A"/>
    <w:rsid w:val="00524414"/>
    <w:rsid w:val="005259BE"/>
    <w:rsid w:val="00545DBE"/>
    <w:rsid w:val="005602C3"/>
    <w:rsid w:val="005633C2"/>
    <w:rsid w:val="00597E27"/>
    <w:rsid w:val="005A7E08"/>
    <w:rsid w:val="005D6A09"/>
    <w:rsid w:val="00641A0F"/>
    <w:rsid w:val="0065226C"/>
    <w:rsid w:val="006753F7"/>
    <w:rsid w:val="006840AE"/>
    <w:rsid w:val="006923C7"/>
    <w:rsid w:val="006A6912"/>
    <w:rsid w:val="006B05FB"/>
    <w:rsid w:val="006C5AF0"/>
    <w:rsid w:val="006D0F05"/>
    <w:rsid w:val="006E0B09"/>
    <w:rsid w:val="006E7B8A"/>
    <w:rsid w:val="00702584"/>
    <w:rsid w:val="00702B1D"/>
    <w:rsid w:val="00702E51"/>
    <w:rsid w:val="0071601B"/>
    <w:rsid w:val="007355C3"/>
    <w:rsid w:val="00752AD5"/>
    <w:rsid w:val="007535DA"/>
    <w:rsid w:val="0077285D"/>
    <w:rsid w:val="00781DA9"/>
    <w:rsid w:val="007A6B5D"/>
    <w:rsid w:val="007B3CB2"/>
    <w:rsid w:val="007B6D31"/>
    <w:rsid w:val="00816079"/>
    <w:rsid w:val="00860FF7"/>
    <w:rsid w:val="008802E5"/>
    <w:rsid w:val="00880B43"/>
    <w:rsid w:val="008A7D92"/>
    <w:rsid w:val="008D59D8"/>
    <w:rsid w:val="008E3155"/>
    <w:rsid w:val="00913AEE"/>
    <w:rsid w:val="009238CB"/>
    <w:rsid w:val="0092481D"/>
    <w:rsid w:val="0093044D"/>
    <w:rsid w:val="00934576"/>
    <w:rsid w:val="00984283"/>
    <w:rsid w:val="009B2B6B"/>
    <w:rsid w:val="00A043D5"/>
    <w:rsid w:val="00A35972"/>
    <w:rsid w:val="00A404A5"/>
    <w:rsid w:val="00A51A3F"/>
    <w:rsid w:val="00A61963"/>
    <w:rsid w:val="00A63ACC"/>
    <w:rsid w:val="00A67FB4"/>
    <w:rsid w:val="00A85B8B"/>
    <w:rsid w:val="00AA1F8F"/>
    <w:rsid w:val="00AA23FA"/>
    <w:rsid w:val="00AC1F0D"/>
    <w:rsid w:val="00AD16B2"/>
    <w:rsid w:val="00AD5037"/>
    <w:rsid w:val="00AE2671"/>
    <w:rsid w:val="00B02630"/>
    <w:rsid w:val="00B072BF"/>
    <w:rsid w:val="00B33F2D"/>
    <w:rsid w:val="00B51483"/>
    <w:rsid w:val="00B64284"/>
    <w:rsid w:val="00B80223"/>
    <w:rsid w:val="00B963CD"/>
    <w:rsid w:val="00BB3B2F"/>
    <w:rsid w:val="00BC7AC2"/>
    <w:rsid w:val="00BD561D"/>
    <w:rsid w:val="00BE32B8"/>
    <w:rsid w:val="00BF72E7"/>
    <w:rsid w:val="00C01F3F"/>
    <w:rsid w:val="00C1613E"/>
    <w:rsid w:val="00C313B2"/>
    <w:rsid w:val="00C56150"/>
    <w:rsid w:val="00C61605"/>
    <w:rsid w:val="00C673C8"/>
    <w:rsid w:val="00C6780E"/>
    <w:rsid w:val="00C9057A"/>
    <w:rsid w:val="00CA0FB0"/>
    <w:rsid w:val="00CB586C"/>
    <w:rsid w:val="00CE1148"/>
    <w:rsid w:val="00CF2B6D"/>
    <w:rsid w:val="00D20CCD"/>
    <w:rsid w:val="00D4418F"/>
    <w:rsid w:val="00D774CE"/>
    <w:rsid w:val="00D87A9F"/>
    <w:rsid w:val="00DA6354"/>
    <w:rsid w:val="00E01832"/>
    <w:rsid w:val="00E0252B"/>
    <w:rsid w:val="00E07CAC"/>
    <w:rsid w:val="00E124A5"/>
    <w:rsid w:val="00E163D6"/>
    <w:rsid w:val="00E25639"/>
    <w:rsid w:val="00E26B11"/>
    <w:rsid w:val="00E40633"/>
    <w:rsid w:val="00E45C9E"/>
    <w:rsid w:val="00E5724C"/>
    <w:rsid w:val="00E62CAD"/>
    <w:rsid w:val="00E77551"/>
    <w:rsid w:val="00EB6EDA"/>
    <w:rsid w:val="00ED32EC"/>
    <w:rsid w:val="00EE4E81"/>
    <w:rsid w:val="00F108EB"/>
    <w:rsid w:val="00F2499B"/>
    <w:rsid w:val="00F45C9A"/>
    <w:rsid w:val="00F536B0"/>
    <w:rsid w:val="00F67A2F"/>
    <w:rsid w:val="00F9135D"/>
    <w:rsid w:val="00F915A2"/>
    <w:rsid w:val="00FA5EEB"/>
    <w:rsid w:val="00FC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3155"/>
    <w:pPr>
      <w:keepNext/>
      <w:outlineLvl w:val="0"/>
    </w:pPr>
    <w:rPr>
      <w:b/>
      <w:bCs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C1613E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C1613E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C1613E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C1613E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AD5037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AD5037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AD5037"/>
    <w:pPr>
      <w:numPr>
        <w:numId w:val="2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D50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AD5037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AD5037"/>
    <w:pPr>
      <w:keepNext/>
      <w:keepLines/>
      <w:jc w:val="center"/>
      <w:outlineLvl w:val="1"/>
    </w:pPr>
    <w:rPr>
      <w:b/>
      <w:caps/>
    </w:rPr>
  </w:style>
  <w:style w:type="table" w:styleId="Mkatabulky">
    <w:name w:val="Table Grid"/>
    <w:basedOn w:val="Normlntabulka"/>
    <w:rsid w:val="00B5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91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E315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Zpat">
    <w:name w:val="footer"/>
    <w:basedOn w:val="Normln"/>
    <w:link w:val="Zpat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8E3155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8E3155"/>
  </w:style>
  <w:style w:type="paragraph" w:styleId="Zhlav">
    <w:name w:val="header"/>
    <w:basedOn w:val="Normln"/>
    <w:link w:val="Zhlav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E31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3155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C1613E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C1613E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C1613E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C1613E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AD5037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AD5037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AD5037"/>
    <w:pPr>
      <w:numPr>
        <w:numId w:val="2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D50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AD5037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AD5037"/>
    <w:pPr>
      <w:keepNext/>
      <w:keepLines/>
      <w:jc w:val="center"/>
      <w:outlineLvl w:val="1"/>
    </w:pPr>
    <w:rPr>
      <w:b/>
      <w:caps/>
    </w:rPr>
  </w:style>
  <w:style w:type="table" w:styleId="Mkatabulky">
    <w:name w:val="Table Grid"/>
    <w:basedOn w:val="Normlntabulka"/>
    <w:rsid w:val="00B5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F91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E315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8E3155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8E3155"/>
  </w:style>
  <w:style w:type="paragraph" w:styleId="Zhlav">
    <w:name w:val="header"/>
    <w:basedOn w:val="Normln"/>
    <w:link w:val="Zhlav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E31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Bc.</dc:creator>
  <cp:lastModifiedBy>01372</cp:lastModifiedBy>
  <cp:revision>2</cp:revision>
  <cp:lastPrinted>2017-02-08T08:29:00Z</cp:lastPrinted>
  <dcterms:created xsi:type="dcterms:W3CDTF">2017-02-08T08:29:00Z</dcterms:created>
  <dcterms:modified xsi:type="dcterms:W3CDTF">2017-02-08T08:29:00Z</dcterms:modified>
</cp:coreProperties>
</file>