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1C72" w:rsidRDefault="002B1C72" w:rsidP="003F5DCC">
      <w:pPr>
        <w:rPr>
          <w:rFonts w:ascii="Arial" w:hAnsi="Arial" w:cs="Arial"/>
          <w:sz w:val="14"/>
          <w:szCs w:val="14"/>
        </w:rPr>
      </w:pPr>
    </w:p>
    <w:p w:rsidR="002B1C72" w:rsidRPr="00B1214E" w:rsidRDefault="002B1C72" w:rsidP="003F5DCC">
      <w:pPr>
        <w:rPr>
          <w:rFonts w:ascii="Arial" w:hAnsi="Arial" w:cs="Arial"/>
          <w:b/>
          <w:color w:val="00529C"/>
        </w:rPr>
      </w:pPr>
      <w:r w:rsidRPr="00B1214E">
        <w:rPr>
          <w:rFonts w:ascii="Arial" w:hAnsi="Arial" w:cs="Arial"/>
          <w:b/>
          <w:color w:val="00529C"/>
        </w:rPr>
        <w:t>Od</w:t>
      </w:r>
      <w:r w:rsidR="00747539" w:rsidRPr="00B1214E">
        <w:rPr>
          <w:rFonts w:ascii="Arial" w:hAnsi="Arial" w:cs="Arial"/>
          <w:b/>
          <w:color w:val="00529C"/>
        </w:rPr>
        <w:t>bor ekonomiky a financí</w:t>
      </w:r>
    </w:p>
    <w:p w:rsidR="00747539" w:rsidRDefault="00B1214E" w:rsidP="003F5DCC">
      <w:pPr>
        <w:rPr>
          <w:rFonts w:ascii="Arial" w:hAnsi="Arial" w:cs="Arial"/>
          <w:b/>
          <w:color w:val="00529C"/>
          <w:sz w:val="22"/>
          <w:szCs w:val="22"/>
        </w:rPr>
      </w:pPr>
      <w:r>
        <w:rPr>
          <w:rFonts w:ascii="Arial" w:hAnsi="Arial" w:cs="Arial"/>
          <w:b/>
          <w:color w:val="00529C"/>
          <w:sz w:val="22"/>
          <w:szCs w:val="22"/>
        </w:rPr>
        <w:t xml:space="preserve">Oddělení </w:t>
      </w:r>
      <w:r w:rsidR="00193B0F">
        <w:rPr>
          <w:rFonts w:ascii="Arial" w:hAnsi="Arial" w:cs="Arial"/>
          <w:b/>
          <w:color w:val="00529C"/>
          <w:sz w:val="22"/>
          <w:szCs w:val="22"/>
        </w:rPr>
        <w:t>účetn</w:t>
      </w:r>
      <w:r w:rsidR="007F47C2">
        <w:rPr>
          <w:rFonts w:ascii="Arial" w:hAnsi="Arial" w:cs="Arial"/>
          <w:b/>
          <w:color w:val="00529C"/>
          <w:sz w:val="22"/>
          <w:szCs w:val="22"/>
        </w:rPr>
        <w:t>ictví</w:t>
      </w:r>
      <w:r w:rsidR="00592ADE">
        <w:rPr>
          <w:rFonts w:ascii="Arial" w:hAnsi="Arial" w:cs="Arial"/>
          <w:b/>
          <w:color w:val="00529C"/>
          <w:sz w:val="22"/>
          <w:szCs w:val="22"/>
        </w:rPr>
        <w:t xml:space="preserve"> </w:t>
      </w:r>
    </w:p>
    <w:p w:rsidR="00747539" w:rsidRPr="00F657CD" w:rsidRDefault="00747539" w:rsidP="003F5DCC">
      <w:pPr>
        <w:rPr>
          <w:rFonts w:ascii="Arial" w:hAnsi="Arial" w:cs="Arial"/>
          <w:color w:val="00529C"/>
          <w:sz w:val="22"/>
          <w:szCs w:val="22"/>
        </w:rPr>
      </w:pPr>
    </w:p>
    <w:p w:rsidR="002B1C72" w:rsidRDefault="002B1C72" w:rsidP="003F5DCC">
      <w:pPr>
        <w:rPr>
          <w:rFonts w:ascii="Arial" w:hAnsi="Arial" w:cs="Arial"/>
          <w:sz w:val="14"/>
          <w:szCs w:val="14"/>
        </w:rPr>
      </w:pPr>
    </w:p>
    <w:p w:rsidR="00814A5C" w:rsidRDefault="00AC394E" w:rsidP="00554AF6">
      <w:r>
        <w:pict>
          <v:group id="_x0000_s1105" editas="canvas" style="width:522pt;height:198pt;mso-position-horizontal-relative:char;mso-position-vertical-relative:line" coordorigin="1597,793" coordsize="10440,396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06" type="#_x0000_t75" style="position:absolute;left:1597;top:793;width:10440;height:3960" o:preferrelative="f">
              <v:fill o:detectmouseclick="t"/>
              <v:path o:extrusionok="t" o:connecttype="none"/>
              <o:lock v:ext="edit" text="t"/>
            </v:shape>
            <v:shapetype id="_x0000_t202" coordsize="21600,21600" o:spt="202" path="m,l,21600r21600,l21600,xe">
              <v:stroke joinstyle="miter"/>
              <v:path gradientshapeok="t" o:connecttype="rect"/>
            </v:shapetype>
            <v:shape id="_x0000_s1107" type="#_x0000_t202" style="position:absolute;left:1597;top:4033;width:2700;height:720" filled="f" stroked="f">
              <v:textbox style="mso-next-textbox:#_x0000_s1107">
                <w:txbxContent>
                  <w:p w:rsidR="002B1C72" w:rsidRPr="00F657CD" w:rsidRDefault="00C57ED5" w:rsidP="002B1C72">
                    <w:pPr>
                      <w:rPr>
                        <w:rFonts w:ascii="Arial" w:hAnsi="Arial" w:cs="Arial"/>
                        <w:color w:val="00529C"/>
                        <w:sz w:val="14"/>
                        <w:szCs w:val="14"/>
                      </w:rPr>
                    </w:pPr>
                    <w:r>
                      <w:rPr>
                        <w:rFonts w:ascii="Arial" w:hAnsi="Arial" w:cs="Arial"/>
                        <w:color w:val="00529C"/>
                        <w:sz w:val="14"/>
                        <w:szCs w:val="14"/>
                      </w:rPr>
                      <w:t>VÁŠ DOPIS ZN/ ZE DNE</w:t>
                    </w:r>
                  </w:p>
                </w:txbxContent>
              </v:textbox>
            </v:shape>
            <v:shape id="_x0000_s1108" type="#_x0000_t202" style="position:absolute;left:4297;top:4033;width:2880;height:720" filled="f" stroked="f">
              <v:textbox style="mso-next-textbox:#_x0000_s1108">
                <w:txbxContent>
                  <w:p w:rsidR="002B1C72" w:rsidRDefault="002B1C72" w:rsidP="002B1C72">
                    <w:pPr>
                      <w:rPr>
                        <w:rFonts w:ascii="Arial" w:hAnsi="Arial" w:cs="Arial"/>
                        <w:color w:val="00529C"/>
                        <w:sz w:val="14"/>
                        <w:szCs w:val="14"/>
                      </w:rPr>
                    </w:pPr>
                    <w:r w:rsidRPr="00F657CD">
                      <w:rPr>
                        <w:rFonts w:ascii="Arial" w:hAnsi="Arial" w:cs="Arial"/>
                        <w:color w:val="00529C"/>
                        <w:sz w:val="14"/>
                        <w:szCs w:val="14"/>
                      </w:rPr>
                      <w:t>NAŠE ZNAČKA</w:t>
                    </w:r>
                    <w:r w:rsidRPr="00F657CD">
                      <w:rPr>
                        <w:rFonts w:ascii="Arial" w:hAnsi="Arial" w:cs="Arial"/>
                        <w:color w:val="00529C"/>
                        <w:sz w:val="14"/>
                        <w:szCs w:val="14"/>
                      </w:rPr>
                      <w:br/>
                    </w:r>
                    <w:r w:rsidR="00CE2C7D">
                      <w:rPr>
                        <w:rFonts w:ascii="Arial" w:hAnsi="Arial" w:cs="Arial"/>
                        <w:color w:val="00529C"/>
                        <w:sz w:val="14"/>
                        <w:szCs w:val="14"/>
                      </w:rPr>
                      <w:t>Eva Buzková</w:t>
                    </w:r>
                  </w:p>
                  <w:p w:rsidR="00CE2C7D" w:rsidRPr="00F657CD" w:rsidRDefault="00CE2C7D" w:rsidP="002B1C72">
                    <w:pPr>
                      <w:rPr>
                        <w:rFonts w:ascii="Arial" w:hAnsi="Arial" w:cs="Arial"/>
                        <w:color w:val="00529C"/>
                        <w:sz w:val="14"/>
                        <w:szCs w:val="14"/>
                      </w:rPr>
                    </w:pPr>
                  </w:p>
                </w:txbxContent>
              </v:textbox>
            </v:shape>
            <v:shape id="_x0000_s1109" type="#_x0000_t202" style="position:absolute;left:6637;top:4033;width:2700;height:720" filled="f" stroked="f">
              <v:textbox style="mso-next-textbox:#_x0000_s1109">
                <w:txbxContent>
                  <w:p w:rsidR="002B1C72" w:rsidRPr="00F657CD" w:rsidRDefault="002B1C72" w:rsidP="002B1C72">
                    <w:pPr>
                      <w:rPr>
                        <w:rFonts w:ascii="Arial" w:hAnsi="Arial" w:cs="Arial"/>
                        <w:color w:val="00529C"/>
                        <w:sz w:val="14"/>
                        <w:szCs w:val="14"/>
                      </w:rPr>
                    </w:pPr>
                    <w:r w:rsidRPr="00F657CD">
                      <w:rPr>
                        <w:rFonts w:ascii="Arial" w:hAnsi="Arial" w:cs="Arial"/>
                        <w:color w:val="00529C"/>
                        <w:sz w:val="14"/>
                        <w:szCs w:val="14"/>
                      </w:rPr>
                      <w:t>VYŘIZUJE/LINKA</w:t>
                    </w:r>
                    <w:r w:rsidRPr="00F657CD">
                      <w:rPr>
                        <w:rFonts w:ascii="Arial" w:hAnsi="Arial" w:cs="Arial"/>
                        <w:color w:val="00529C"/>
                        <w:sz w:val="14"/>
                        <w:szCs w:val="14"/>
                      </w:rPr>
                      <w:br/>
                    </w:r>
                    <w:r w:rsidR="00CE2C7D">
                      <w:rPr>
                        <w:rFonts w:ascii="Arial" w:hAnsi="Arial" w:cs="Arial"/>
                        <w:color w:val="00529C"/>
                        <w:sz w:val="14"/>
                        <w:szCs w:val="14"/>
                      </w:rPr>
                      <w:t>4363</w:t>
                    </w:r>
                  </w:p>
                </w:txbxContent>
              </v:textbox>
            </v:shape>
            <v:shape id="_x0000_s1110" type="#_x0000_t202" style="position:absolute;left:8797;top:4033;width:2520;height:720" filled="f" stroked="f">
              <v:textbox style="mso-next-textbox:#_x0000_s1110">
                <w:txbxContent>
                  <w:p w:rsidR="002B1C72" w:rsidRPr="00F657CD" w:rsidRDefault="002B1C72" w:rsidP="002B1C72">
                    <w:pPr>
                      <w:rPr>
                        <w:rFonts w:ascii="Arial" w:hAnsi="Arial" w:cs="Arial"/>
                        <w:color w:val="00529C"/>
                        <w:sz w:val="14"/>
                        <w:szCs w:val="14"/>
                      </w:rPr>
                    </w:pPr>
                    <w:r w:rsidRPr="00F657CD">
                      <w:rPr>
                        <w:rFonts w:ascii="Arial" w:hAnsi="Arial" w:cs="Arial"/>
                        <w:color w:val="00529C"/>
                        <w:sz w:val="14"/>
                        <w:szCs w:val="14"/>
                      </w:rPr>
                      <w:t>DATUM</w:t>
                    </w:r>
                    <w:r w:rsidRPr="00F657CD">
                      <w:rPr>
                        <w:rFonts w:ascii="Arial" w:hAnsi="Arial" w:cs="Arial"/>
                        <w:color w:val="00529C"/>
                        <w:sz w:val="14"/>
                        <w:szCs w:val="14"/>
                      </w:rPr>
                      <w:br/>
                    </w:r>
                    <w:proofErr w:type="gramStart"/>
                    <w:r w:rsidR="003B1652">
                      <w:rPr>
                        <w:rFonts w:ascii="Arial" w:hAnsi="Arial" w:cs="Arial"/>
                        <w:color w:val="00529C"/>
                        <w:sz w:val="14"/>
                        <w:szCs w:val="14"/>
                      </w:rPr>
                      <w:t>11</w:t>
                    </w:r>
                    <w:r w:rsidR="00A623E3">
                      <w:rPr>
                        <w:rFonts w:ascii="Arial" w:hAnsi="Arial" w:cs="Arial"/>
                        <w:color w:val="00529C"/>
                        <w:sz w:val="14"/>
                        <w:szCs w:val="14"/>
                      </w:rPr>
                      <w:t>.</w:t>
                    </w:r>
                    <w:r w:rsidR="003B1652">
                      <w:rPr>
                        <w:rFonts w:ascii="Arial" w:hAnsi="Arial" w:cs="Arial"/>
                        <w:color w:val="00529C"/>
                        <w:sz w:val="14"/>
                        <w:szCs w:val="14"/>
                      </w:rPr>
                      <w:t>7</w:t>
                    </w:r>
                    <w:r w:rsidR="00A623E3">
                      <w:rPr>
                        <w:rFonts w:ascii="Arial" w:hAnsi="Arial" w:cs="Arial"/>
                        <w:color w:val="00529C"/>
                        <w:sz w:val="14"/>
                        <w:szCs w:val="14"/>
                      </w:rPr>
                      <w:t>.2017</w:t>
                    </w:r>
                    <w:proofErr w:type="gramEnd"/>
                  </w:p>
                </w:txbxContent>
              </v:textbox>
            </v:shape>
            <v:shape id="_x0000_s1111" type="#_x0000_t202" style="position:absolute;left:7897;top:1153;width:3960;height:1800" filled="f" stroked="f">
              <v:textbox style="mso-next-textbox:#_x0000_s1111">
                <w:txbxContent>
                  <w:p w:rsidR="00CE2C7D" w:rsidRDefault="00A623E3" w:rsidP="0015021C">
                    <w:pPr>
                      <w:rPr>
                        <w:rFonts w:ascii="Arial" w:hAnsi="Arial" w:cs="Arial"/>
                        <w:b/>
                        <w:sz w:val="20"/>
                        <w:szCs w:val="20"/>
                      </w:rPr>
                    </w:pPr>
                    <w:r>
                      <w:rPr>
                        <w:rFonts w:ascii="Arial" w:hAnsi="Arial" w:cs="Arial"/>
                        <w:b/>
                        <w:sz w:val="20"/>
                        <w:szCs w:val="20"/>
                      </w:rPr>
                      <w:t>Asociace nemocnic ČR</w:t>
                    </w:r>
                  </w:p>
                  <w:p w:rsidR="00A623E3" w:rsidRPr="00CE2C7D" w:rsidRDefault="00A623E3" w:rsidP="0015021C">
                    <w:pPr>
                      <w:rPr>
                        <w:rFonts w:ascii="Arial" w:hAnsi="Arial" w:cs="Arial"/>
                        <w:b/>
                        <w:sz w:val="20"/>
                        <w:szCs w:val="20"/>
                      </w:rPr>
                    </w:pPr>
                    <w:r>
                      <w:rPr>
                        <w:rFonts w:ascii="Arial" w:hAnsi="Arial" w:cs="Arial"/>
                        <w:b/>
                        <w:sz w:val="20"/>
                        <w:szCs w:val="20"/>
                      </w:rPr>
                      <w:t>JUDr. Svoboda</w:t>
                    </w:r>
                  </w:p>
                </w:txbxContent>
              </v:textbox>
            </v:shape>
            <w10:anchorlock/>
          </v:group>
        </w:pict>
      </w:r>
    </w:p>
    <w:p w:rsidR="004B0D92" w:rsidRDefault="004B0D92" w:rsidP="00554AF6">
      <w:pPr>
        <w:rPr>
          <w:rFonts w:ascii="Arial" w:hAnsi="Arial" w:cs="Arial"/>
          <w:b/>
          <w:sz w:val="22"/>
          <w:szCs w:val="22"/>
        </w:rPr>
      </w:pPr>
    </w:p>
    <w:p w:rsidR="003B1652" w:rsidRDefault="003B1652" w:rsidP="007866AB">
      <w:pPr>
        <w:pStyle w:val="Standard"/>
        <w:rPr>
          <w:rFonts w:ascii="Arial" w:hAnsi="Arial" w:cs="Arial"/>
          <w:b/>
          <w:sz w:val="22"/>
          <w:szCs w:val="22"/>
        </w:rPr>
      </w:pPr>
    </w:p>
    <w:p w:rsidR="007866AB" w:rsidRPr="007866AB" w:rsidRDefault="00CE2C7D" w:rsidP="007866AB">
      <w:pPr>
        <w:pStyle w:val="Standard"/>
        <w:rPr>
          <w:rFonts w:ascii="Arial" w:hAnsi="Arial" w:cs="Arial"/>
          <w:sz w:val="22"/>
          <w:szCs w:val="22"/>
        </w:rPr>
      </w:pPr>
      <w:r w:rsidRPr="007866AB">
        <w:rPr>
          <w:rFonts w:ascii="Arial" w:hAnsi="Arial" w:cs="Arial"/>
          <w:b/>
          <w:sz w:val="22"/>
          <w:szCs w:val="22"/>
        </w:rPr>
        <w:t xml:space="preserve">Věc: </w:t>
      </w:r>
      <w:r w:rsidR="007866AB" w:rsidRPr="007866AB">
        <w:rPr>
          <w:rFonts w:ascii="Arial" w:hAnsi="Arial" w:cs="Arial"/>
          <w:b/>
          <w:bCs/>
          <w:sz w:val="22"/>
          <w:szCs w:val="22"/>
        </w:rPr>
        <w:t>Metodický pokyn k vykazování finančních toků (respektive příjmů a výdajů) pro rok 2018</w:t>
      </w:r>
    </w:p>
    <w:p w:rsidR="004B0D92" w:rsidRDefault="004B0D92" w:rsidP="00554AF6">
      <w:pPr>
        <w:rPr>
          <w:rFonts w:ascii="Arial" w:hAnsi="Arial" w:cs="Arial"/>
          <w:sz w:val="22"/>
          <w:szCs w:val="22"/>
        </w:rPr>
      </w:pPr>
    </w:p>
    <w:p w:rsidR="007866AB" w:rsidRDefault="007866AB" w:rsidP="00554AF6">
      <w:pPr>
        <w:rPr>
          <w:rFonts w:ascii="Arial" w:hAnsi="Arial" w:cs="Arial"/>
          <w:sz w:val="22"/>
          <w:szCs w:val="22"/>
        </w:rPr>
      </w:pPr>
    </w:p>
    <w:p w:rsidR="003B1652" w:rsidRPr="007866AB" w:rsidRDefault="003B1652" w:rsidP="00554AF6">
      <w:pPr>
        <w:rPr>
          <w:rFonts w:ascii="Arial" w:hAnsi="Arial" w:cs="Arial"/>
          <w:sz w:val="22"/>
          <w:szCs w:val="22"/>
        </w:rPr>
      </w:pPr>
    </w:p>
    <w:p w:rsidR="007866AB" w:rsidRPr="007866AB" w:rsidRDefault="007866AB" w:rsidP="007866AB">
      <w:pPr>
        <w:pStyle w:val="Standard"/>
        <w:jc w:val="both"/>
        <w:rPr>
          <w:rFonts w:ascii="Arial" w:hAnsi="Arial" w:cs="Arial"/>
          <w:sz w:val="22"/>
          <w:szCs w:val="22"/>
        </w:rPr>
      </w:pPr>
      <w:r w:rsidRPr="007866AB">
        <w:rPr>
          <w:rFonts w:ascii="Arial" w:hAnsi="Arial" w:cs="Arial"/>
          <w:sz w:val="22"/>
          <w:szCs w:val="22"/>
        </w:rPr>
        <w:t>Jedná se o návrh metodického pokynu, který má vysvětlovat tabulku o příjmech a výdajích státních příspěvkových organizací, která bude přílohou prováděcí vyhlášky k zákonu č. 25/2017 Sb. Tato tabulka nahrazuje bod M. Přílohy k účetní závěrce.</w:t>
      </w:r>
    </w:p>
    <w:p w:rsidR="007866AB" w:rsidRDefault="007866AB" w:rsidP="007866AB">
      <w:pPr>
        <w:pStyle w:val="Standard"/>
        <w:jc w:val="both"/>
        <w:rPr>
          <w:rFonts w:ascii="Arial" w:hAnsi="Arial" w:cs="Arial"/>
          <w:sz w:val="22"/>
          <w:szCs w:val="22"/>
        </w:rPr>
      </w:pPr>
    </w:p>
    <w:p w:rsidR="003B1652" w:rsidRPr="007866AB" w:rsidRDefault="003B1652" w:rsidP="007866AB">
      <w:pPr>
        <w:pStyle w:val="Standard"/>
        <w:jc w:val="both"/>
        <w:rPr>
          <w:rFonts w:ascii="Arial" w:hAnsi="Arial" w:cs="Arial"/>
          <w:sz w:val="22"/>
          <w:szCs w:val="22"/>
        </w:rPr>
      </w:pPr>
    </w:p>
    <w:p w:rsidR="007866AB" w:rsidRPr="007866AB" w:rsidRDefault="007866AB" w:rsidP="007866AB">
      <w:pPr>
        <w:pStyle w:val="Standard"/>
        <w:jc w:val="both"/>
        <w:rPr>
          <w:rFonts w:ascii="Arial" w:hAnsi="Arial" w:cs="Arial"/>
          <w:sz w:val="22"/>
          <w:szCs w:val="22"/>
        </w:rPr>
      </w:pPr>
      <w:r w:rsidRPr="007866AB">
        <w:rPr>
          <w:rFonts w:ascii="Arial" w:hAnsi="Arial" w:cs="Arial"/>
          <w:sz w:val="22"/>
          <w:szCs w:val="22"/>
        </w:rPr>
        <w:t>Při studiu tohoto návrhu metodického pokynu vidíme zásadní problém v oblasti dani z přidané hodnoty tak, jak je popisováno v tomto materiálu na straně 7 bod 5.1.</w:t>
      </w:r>
    </w:p>
    <w:p w:rsidR="007866AB" w:rsidRDefault="007866AB" w:rsidP="007866AB">
      <w:pPr>
        <w:pStyle w:val="Standard"/>
        <w:jc w:val="both"/>
        <w:rPr>
          <w:rFonts w:ascii="Arial" w:hAnsi="Arial" w:cs="Arial"/>
          <w:sz w:val="22"/>
          <w:szCs w:val="22"/>
        </w:rPr>
      </w:pPr>
    </w:p>
    <w:p w:rsidR="003B1652" w:rsidRPr="007866AB" w:rsidRDefault="003B1652" w:rsidP="007866AB">
      <w:pPr>
        <w:pStyle w:val="Standard"/>
        <w:jc w:val="both"/>
        <w:rPr>
          <w:rFonts w:ascii="Arial" w:hAnsi="Arial" w:cs="Arial"/>
          <w:sz w:val="22"/>
          <w:szCs w:val="22"/>
        </w:rPr>
      </w:pPr>
    </w:p>
    <w:p w:rsidR="007866AB" w:rsidRPr="007866AB" w:rsidRDefault="007866AB" w:rsidP="007866AB">
      <w:pPr>
        <w:pStyle w:val="Standard"/>
        <w:jc w:val="both"/>
        <w:rPr>
          <w:rFonts w:ascii="Arial" w:hAnsi="Arial" w:cs="Arial"/>
          <w:sz w:val="22"/>
          <w:szCs w:val="22"/>
        </w:rPr>
      </w:pPr>
      <w:r w:rsidRPr="007866AB">
        <w:rPr>
          <w:rFonts w:ascii="Arial" w:hAnsi="Arial" w:cs="Arial"/>
          <w:sz w:val="22"/>
          <w:szCs w:val="22"/>
        </w:rPr>
        <w:t xml:space="preserve">Podle našeho názoru není organizace schopna do této položky zařadit reálně uhrazenou DPH z přijatých zdanitelných plnění (dodavatelských faktur), uhrazenou v daném měsíci a stejně tak není schopna zařadit na tuto položku jí proplacenou DPH ze svých faktur uhrazených odběrateli. Pokud se týká dodavatelských faktur, pak aby bylo možno daný postup dodržet, musel by být účet 321 – Dodavatelé, jakoby rozdělen na část základu daně a vlastní daň, a provedené úhrady by musely být přiřazovány k těmto dvěma „analytikám“. To ale ještě vůbec neřeší případy, kdy si fakultní nemocnice uplatňuje nárok na odpočet daně koeficientem, tedy z pohledu této nové metodiky by tam měla být zařazena pouze uplatnitelná část odpočtu DPH, neboť neuplatnitelná část je provozním výdajem.  </w:t>
      </w:r>
    </w:p>
    <w:p w:rsidR="007866AB" w:rsidRPr="007866AB" w:rsidRDefault="007866AB" w:rsidP="007866AB">
      <w:pPr>
        <w:pStyle w:val="Standard"/>
        <w:jc w:val="both"/>
        <w:rPr>
          <w:rFonts w:ascii="Arial" w:hAnsi="Arial" w:cs="Arial"/>
          <w:sz w:val="22"/>
          <w:szCs w:val="22"/>
        </w:rPr>
      </w:pPr>
    </w:p>
    <w:p w:rsidR="007866AB" w:rsidRPr="007866AB" w:rsidRDefault="007866AB" w:rsidP="007866AB">
      <w:pPr>
        <w:pStyle w:val="Standard"/>
        <w:jc w:val="both"/>
        <w:rPr>
          <w:rFonts w:ascii="Arial" w:hAnsi="Arial" w:cs="Arial"/>
          <w:sz w:val="22"/>
          <w:szCs w:val="22"/>
        </w:rPr>
      </w:pPr>
      <w:r w:rsidRPr="007866AB">
        <w:rPr>
          <w:rFonts w:ascii="Arial" w:hAnsi="Arial" w:cs="Arial"/>
          <w:sz w:val="22"/>
          <w:szCs w:val="22"/>
        </w:rPr>
        <w:t>Současně rozlišení DPH u přijatých plateb je rovněž nemožné, neboť:</w:t>
      </w:r>
    </w:p>
    <w:p w:rsidR="007866AB" w:rsidRPr="007866AB" w:rsidRDefault="007866AB" w:rsidP="007866AB">
      <w:pPr>
        <w:pStyle w:val="Standard"/>
        <w:jc w:val="both"/>
        <w:rPr>
          <w:rFonts w:ascii="Arial" w:hAnsi="Arial" w:cs="Arial"/>
          <w:sz w:val="22"/>
          <w:szCs w:val="22"/>
        </w:rPr>
      </w:pPr>
    </w:p>
    <w:p w:rsidR="007866AB" w:rsidRPr="007866AB" w:rsidRDefault="007866AB" w:rsidP="007866AB">
      <w:pPr>
        <w:pStyle w:val="Standard"/>
        <w:jc w:val="both"/>
        <w:rPr>
          <w:rFonts w:ascii="Arial" w:hAnsi="Arial" w:cs="Arial"/>
          <w:sz w:val="22"/>
          <w:szCs w:val="22"/>
        </w:rPr>
      </w:pPr>
      <w:r w:rsidRPr="007866AB">
        <w:rPr>
          <w:rFonts w:ascii="Arial" w:hAnsi="Arial" w:cs="Arial"/>
          <w:sz w:val="22"/>
          <w:szCs w:val="22"/>
        </w:rPr>
        <w:t xml:space="preserve">a) u všech odběratelů, kde je uplatněna DPH na výstupu, by to znamenalo obdobně jako u dodavatelů, rozdělit účet 311 – Odběratelé „analyticky“ na základ daně a daň a k nim přiřazovat přijaté </w:t>
      </w:r>
      <w:proofErr w:type="gramStart"/>
      <w:r w:rsidRPr="007866AB">
        <w:rPr>
          <w:rFonts w:ascii="Arial" w:hAnsi="Arial" w:cs="Arial"/>
          <w:sz w:val="22"/>
          <w:szCs w:val="22"/>
        </w:rPr>
        <w:t>platby,   a</w:t>
      </w:r>
      <w:proofErr w:type="gramEnd"/>
    </w:p>
    <w:p w:rsidR="007866AB" w:rsidRDefault="007866AB" w:rsidP="007866AB">
      <w:pPr>
        <w:pStyle w:val="Standard"/>
        <w:jc w:val="both"/>
        <w:rPr>
          <w:rFonts w:ascii="Arial" w:hAnsi="Arial" w:cs="Arial"/>
          <w:sz w:val="22"/>
          <w:szCs w:val="22"/>
        </w:rPr>
      </w:pPr>
    </w:p>
    <w:p w:rsidR="003B1652" w:rsidRPr="007866AB" w:rsidRDefault="003B1652" w:rsidP="007866AB">
      <w:pPr>
        <w:pStyle w:val="Standard"/>
        <w:jc w:val="both"/>
        <w:rPr>
          <w:rFonts w:ascii="Arial" w:hAnsi="Arial" w:cs="Arial"/>
          <w:sz w:val="22"/>
          <w:szCs w:val="22"/>
        </w:rPr>
      </w:pPr>
    </w:p>
    <w:p w:rsidR="007866AB" w:rsidRPr="007866AB" w:rsidRDefault="007866AB" w:rsidP="007866AB">
      <w:pPr>
        <w:pStyle w:val="Standard"/>
        <w:jc w:val="both"/>
        <w:rPr>
          <w:rFonts w:ascii="Arial" w:hAnsi="Arial" w:cs="Arial"/>
          <w:sz w:val="22"/>
          <w:szCs w:val="22"/>
        </w:rPr>
      </w:pPr>
      <w:r w:rsidRPr="007866AB">
        <w:rPr>
          <w:rFonts w:ascii="Arial" w:hAnsi="Arial" w:cs="Arial"/>
          <w:sz w:val="22"/>
          <w:szCs w:val="22"/>
        </w:rPr>
        <w:t>b) u plateb od zdravotních pojišťoven za vydané léky na recepty v lékárně pro veřejnost by stejně tento systém nebyl realizovatelný, neboť ve většině případů zdravotní pojišťovny po provedené revizi provádí korekci plateb o neuznané recepty a dále doplácejí tzv. „signální kódy výkonů“, které na vystavených fakturách nejsou započítány, a obsahují rovněž DPH.</w:t>
      </w:r>
    </w:p>
    <w:p w:rsidR="007866AB" w:rsidRPr="007866AB" w:rsidRDefault="007866AB" w:rsidP="007866AB">
      <w:pPr>
        <w:pStyle w:val="Standard"/>
        <w:jc w:val="both"/>
        <w:rPr>
          <w:rFonts w:ascii="Arial" w:hAnsi="Arial" w:cs="Arial"/>
          <w:sz w:val="22"/>
          <w:szCs w:val="22"/>
        </w:rPr>
      </w:pPr>
    </w:p>
    <w:p w:rsidR="007866AB" w:rsidRPr="007866AB" w:rsidRDefault="007866AB" w:rsidP="007866AB">
      <w:pPr>
        <w:pStyle w:val="Standard"/>
        <w:jc w:val="both"/>
        <w:rPr>
          <w:rFonts w:ascii="Arial" w:hAnsi="Arial" w:cs="Arial"/>
          <w:sz w:val="22"/>
          <w:szCs w:val="22"/>
        </w:rPr>
      </w:pPr>
      <w:r w:rsidRPr="007866AB">
        <w:rPr>
          <w:rFonts w:ascii="Arial" w:hAnsi="Arial" w:cs="Arial"/>
          <w:sz w:val="22"/>
          <w:szCs w:val="22"/>
        </w:rPr>
        <w:t>Podle našeho názoru by tedy do příslušné položky „Platby daní“ měl být zařazen pouze odvod DPH finančnímu úřadu, případně vratka nadměrného odpočtu daně z přidané hodnoty.</w:t>
      </w:r>
    </w:p>
    <w:p w:rsidR="007866AB" w:rsidRPr="007866AB" w:rsidRDefault="007866AB" w:rsidP="00554AF6">
      <w:pPr>
        <w:rPr>
          <w:rFonts w:ascii="Arial" w:hAnsi="Arial" w:cs="Arial"/>
          <w:sz w:val="22"/>
          <w:szCs w:val="22"/>
        </w:rPr>
      </w:pPr>
    </w:p>
    <w:p w:rsidR="007866AB" w:rsidRPr="007866AB" w:rsidRDefault="007866AB" w:rsidP="00554AF6">
      <w:pPr>
        <w:rPr>
          <w:rFonts w:ascii="Arial" w:hAnsi="Arial" w:cs="Arial"/>
          <w:sz w:val="22"/>
          <w:szCs w:val="22"/>
        </w:rPr>
      </w:pPr>
    </w:p>
    <w:p w:rsidR="007866AB" w:rsidRPr="007866AB" w:rsidRDefault="007866AB" w:rsidP="007866AB">
      <w:pPr>
        <w:rPr>
          <w:rFonts w:ascii="Arial" w:hAnsi="Arial" w:cs="Arial"/>
          <w:sz w:val="22"/>
          <w:szCs w:val="22"/>
        </w:rPr>
      </w:pPr>
      <w:r w:rsidRPr="007866AB">
        <w:rPr>
          <w:rFonts w:ascii="Arial" w:hAnsi="Arial" w:cs="Arial"/>
          <w:sz w:val="22"/>
          <w:szCs w:val="22"/>
        </w:rPr>
        <w:t>S pozdravem</w:t>
      </w:r>
      <w:r w:rsidRPr="007866AB">
        <w:rPr>
          <w:rFonts w:ascii="Arial" w:hAnsi="Arial" w:cs="Arial"/>
          <w:sz w:val="22"/>
          <w:szCs w:val="22"/>
        </w:rPr>
        <w:tab/>
      </w:r>
    </w:p>
    <w:p w:rsidR="007866AB" w:rsidRDefault="007866AB" w:rsidP="007866AB">
      <w:pPr>
        <w:rPr>
          <w:rFonts w:ascii="Arial" w:hAnsi="Arial" w:cs="Arial"/>
          <w:sz w:val="22"/>
          <w:szCs w:val="22"/>
        </w:rPr>
      </w:pPr>
    </w:p>
    <w:p w:rsidR="003B1652" w:rsidRDefault="003B1652" w:rsidP="007866AB">
      <w:pPr>
        <w:rPr>
          <w:rFonts w:ascii="Arial" w:hAnsi="Arial" w:cs="Arial"/>
          <w:sz w:val="22"/>
          <w:szCs w:val="22"/>
        </w:rPr>
      </w:pPr>
    </w:p>
    <w:p w:rsidR="003B1652" w:rsidRPr="007866AB" w:rsidRDefault="003B1652" w:rsidP="007866AB">
      <w:pPr>
        <w:rPr>
          <w:rFonts w:ascii="Arial" w:hAnsi="Arial" w:cs="Arial"/>
          <w:sz w:val="22"/>
          <w:szCs w:val="22"/>
        </w:rPr>
      </w:pPr>
    </w:p>
    <w:p w:rsidR="007866AB" w:rsidRPr="007866AB" w:rsidRDefault="007866AB" w:rsidP="007866AB">
      <w:pPr>
        <w:rPr>
          <w:rFonts w:ascii="Arial" w:hAnsi="Arial" w:cs="Arial"/>
          <w:sz w:val="22"/>
          <w:szCs w:val="22"/>
        </w:rPr>
      </w:pPr>
    </w:p>
    <w:p w:rsidR="007866AB" w:rsidRPr="007866AB" w:rsidRDefault="007866AB" w:rsidP="007866AB">
      <w:pPr>
        <w:rPr>
          <w:rFonts w:ascii="Arial" w:hAnsi="Arial" w:cs="Arial"/>
          <w:sz w:val="22"/>
          <w:szCs w:val="22"/>
        </w:rPr>
      </w:pPr>
      <w:r w:rsidRPr="007866AB">
        <w:rPr>
          <w:rFonts w:ascii="Arial" w:hAnsi="Arial" w:cs="Arial"/>
          <w:sz w:val="22"/>
          <w:szCs w:val="22"/>
        </w:rPr>
        <w:tab/>
      </w:r>
      <w:r w:rsidRPr="007866AB">
        <w:rPr>
          <w:rFonts w:ascii="Arial" w:hAnsi="Arial" w:cs="Arial"/>
          <w:sz w:val="22"/>
          <w:szCs w:val="22"/>
        </w:rPr>
        <w:tab/>
      </w:r>
      <w:r w:rsidRPr="007866AB">
        <w:rPr>
          <w:rFonts w:ascii="Arial" w:hAnsi="Arial" w:cs="Arial"/>
          <w:sz w:val="22"/>
          <w:szCs w:val="22"/>
        </w:rPr>
        <w:tab/>
      </w:r>
      <w:r w:rsidRPr="007866AB">
        <w:rPr>
          <w:rFonts w:ascii="Arial" w:hAnsi="Arial" w:cs="Arial"/>
          <w:sz w:val="22"/>
          <w:szCs w:val="22"/>
        </w:rPr>
        <w:tab/>
      </w:r>
      <w:r w:rsidRPr="007866AB">
        <w:rPr>
          <w:rFonts w:ascii="Arial" w:hAnsi="Arial" w:cs="Arial"/>
          <w:sz w:val="22"/>
          <w:szCs w:val="22"/>
        </w:rPr>
        <w:tab/>
      </w:r>
      <w:r w:rsidRPr="007866AB">
        <w:rPr>
          <w:rFonts w:ascii="Arial" w:hAnsi="Arial" w:cs="Arial"/>
          <w:sz w:val="22"/>
          <w:szCs w:val="22"/>
        </w:rPr>
        <w:tab/>
      </w:r>
    </w:p>
    <w:p w:rsidR="007866AB" w:rsidRPr="007866AB" w:rsidRDefault="007866AB" w:rsidP="007866AB">
      <w:pPr>
        <w:ind w:left="4956" w:firstLine="708"/>
        <w:rPr>
          <w:rFonts w:ascii="Arial" w:hAnsi="Arial" w:cs="Arial"/>
          <w:sz w:val="22"/>
          <w:szCs w:val="22"/>
        </w:rPr>
      </w:pPr>
      <w:r w:rsidRPr="007866AB">
        <w:rPr>
          <w:rFonts w:ascii="Arial" w:hAnsi="Arial" w:cs="Arial"/>
          <w:sz w:val="22"/>
          <w:szCs w:val="22"/>
        </w:rPr>
        <w:t>Eva Buzková</w:t>
      </w:r>
    </w:p>
    <w:p w:rsidR="007866AB" w:rsidRPr="007866AB" w:rsidRDefault="007866AB" w:rsidP="007866AB">
      <w:pPr>
        <w:rPr>
          <w:rFonts w:ascii="Arial" w:hAnsi="Arial" w:cs="Arial"/>
          <w:sz w:val="22"/>
          <w:szCs w:val="22"/>
        </w:rPr>
      </w:pPr>
      <w:r w:rsidRPr="007866AB">
        <w:rPr>
          <w:rFonts w:ascii="Arial" w:hAnsi="Arial" w:cs="Arial"/>
          <w:color w:val="00529C"/>
          <w:sz w:val="22"/>
          <w:szCs w:val="22"/>
        </w:rPr>
        <w:tab/>
      </w:r>
      <w:r w:rsidRPr="007866AB">
        <w:rPr>
          <w:rFonts w:ascii="Arial" w:hAnsi="Arial" w:cs="Arial"/>
          <w:color w:val="00529C"/>
          <w:sz w:val="22"/>
          <w:szCs w:val="22"/>
        </w:rPr>
        <w:tab/>
      </w:r>
      <w:r w:rsidRPr="007866AB">
        <w:rPr>
          <w:rFonts w:ascii="Arial" w:hAnsi="Arial" w:cs="Arial"/>
          <w:color w:val="00529C"/>
          <w:sz w:val="22"/>
          <w:szCs w:val="22"/>
        </w:rPr>
        <w:tab/>
      </w:r>
      <w:r w:rsidRPr="007866AB">
        <w:rPr>
          <w:rFonts w:ascii="Arial" w:hAnsi="Arial" w:cs="Arial"/>
          <w:color w:val="00529C"/>
          <w:sz w:val="22"/>
          <w:szCs w:val="22"/>
        </w:rPr>
        <w:tab/>
      </w:r>
      <w:r w:rsidRPr="007866AB">
        <w:rPr>
          <w:rFonts w:ascii="Arial" w:hAnsi="Arial" w:cs="Arial"/>
          <w:color w:val="00529C"/>
          <w:sz w:val="22"/>
          <w:szCs w:val="22"/>
        </w:rPr>
        <w:tab/>
      </w:r>
      <w:r w:rsidRPr="007866AB">
        <w:rPr>
          <w:rFonts w:ascii="Arial" w:hAnsi="Arial" w:cs="Arial"/>
          <w:color w:val="00529C"/>
          <w:sz w:val="22"/>
          <w:szCs w:val="22"/>
        </w:rPr>
        <w:tab/>
      </w:r>
      <w:r w:rsidRPr="007866AB">
        <w:rPr>
          <w:rFonts w:ascii="Arial" w:hAnsi="Arial" w:cs="Arial"/>
          <w:color w:val="00529C"/>
          <w:sz w:val="22"/>
          <w:szCs w:val="22"/>
        </w:rPr>
        <w:tab/>
      </w:r>
      <w:r w:rsidRPr="007866AB">
        <w:rPr>
          <w:rFonts w:ascii="Arial" w:hAnsi="Arial" w:cs="Arial"/>
          <w:color w:val="00529C"/>
          <w:sz w:val="22"/>
          <w:szCs w:val="22"/>
        </w:rPr>
        <w:tab/>
      </w:r>
      <w:r w:rsidRPr="007866AB">
        <w:rPr>
          <w:rFonts w:ascii="Arial" w:hAnsi="Arial" w:cs="Arial"/>
          <w:sz w:val="22"/>
          <w:szCs w:val="22"/>
        </w:rPr>
        <w:t>vedoucí OUC</w:t>
      </w:r>
    </w:p>
    <w:p w:rsidR="007866AB" w:rsidRPr="007866AB" w:rsidRDefault="007866AB" w:rsidP="007866AB">
      <w:pPr>
        <w:rPr>
          <w:rFonts w:ascii="Arial" w:hAnsi="Arial" w:cs="Arial"/>
          <w:sz w:val="22"/>
          <w:szCs w:val="22"/>
        </w:rPr>
      </w:pPr>
    </w:p>
    <w:p w:rsidR="007866AB" w:rsidRPr="003F5DCC" w:rsidRDefault="007866AB" w:rsidP="00554AF6"/>
    <w:sectPr w:rsidR="007866AB" w:rsidRPr="003F5DCC" w:rsidSect="003B489B">
      <w:headerReference w:type="even" r:id="rId7"/>
      <w:headerReference w:type="default" r:id="rId8"/>
      <w:footerReference w:type="default" r:id="rId9"/>
      <w:headerReference w:type="first" r:id="rId10"/>
      <w:pgSz w:w="11906" w:h="16838"/>
      <w:pgMar w:top="1418" w:right="1418"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0D08" w:rsidRDefault="00BE0D08">
      <w:r>
        <w:separator/>
      </w:r>
    </w:p>
  </w:endnote>
  <w:endnote w:type="continuationSeparator" w:id="0">
    <w:p w:rsidR="00BE0D08" w:rsidRDefault="00BE0D0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Helvetica65-Medium">
    <w:altName w:val="Arial"/>
    <w:charset w:val="00"/>
    <w:family w:val="swiss"/>
    <w:pitch w:val="variable"/>
    <w:sig w:usb0="00000003" w:usb1="00000000" w:usb2="00000000" w:usb3="00000000" w:csb0="00000001" w:csb1="00000000"/>
  </w:font>
  <w:font w:name="HelveticaCE-Light">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671" w:type="dxa"/>
      <w:tblLook w:val="01E0"/>
    </w:tblPr>
    <w:tblGrid>
      <w:gridCol w:w="2088"/>
      <w:gridCol w:w="2700"/>
      <w:gridCol w:w="3240"/>
      <w:gridCol w:w="1643"/>
    </w:tblGrid>
    <w:tr w:rsidR="00C57ED5" w:rsidRPr="00FD1BAD" w:rsidTr="00C57ED5">
      <w:trPr>
        <w:trHeight w:val="898"/>
      </w:trPr>
      <w:tc>
        <w:tcPr>
          <w:tcW w:w="2088" w:type="dxa"/>
        </w:tcPr>
        <w:p w:rsidR="00C57ED5" w:rsidRPr="00333E1B" w:rsidRDefault="00C57ED5" w:rsidP="00E2198B">
          <w:pPr>
            <w:autoSpaceDE w:val="0"/>
            <w:autoSpaceDN w:val="0"/>
            <w:adjustRightInd w:val="0"/>
            <w:rPr>
              <w:rFonts w:ascii="Arial" w:hAnsi="Arial" w:cs="Arial"/>
              <w:color w:val="00529C"/>
              <w:sz w:val="15"/>
              <w:szCs w:val="15"/>
            </w:rPr>
          </w:pPr>
          <w:r w:rsidRPr="00333E1B">
            <w:rPr>
              <w:rFonts w:ascii="Arial" w:hAnsi="Arial" w:cs="Arial"/>
              <w:color w:val="00529C"/>
              <w:sz w:val="15"/>
              <w:szCs w:val="15"/>
            </w:rPr>
            <w:t>I. P. Pavlova 6</w:t>
          </w:r>
        </w:p>
        <w:p w:rsidR="00C57ED5" w:rsidRPr="00333E1B" w:rsidRDefault="00C57ED5" w:rsidP="00E2198B">
          <w:pPr>
            <w:autoSpaceDE w:val="0"/>
            <w:autoSpaceDN w:val="0"/>
            <w:adjustRightInd w:val="0"/>
            <w:rPr>
              <w:rFonts w:ascii="Arial" w:hAnsi="Arial" w:cs="Arial"/>
              <w:color w:val="00529C"/>
              <w:sz w:val="15"/>
              <w:szCs w:val="15"/>
            </w:rPr>
          </w:pPr>
          <w:r w:rsidRPr="00333E1B">
            <w:rPr>
              <w:rFonts w:ascii="Arial" w:hAnsi="Arial" w:cs="Arial"/>
              <w:color w:val="00529C"/>
              <w:sz w:val="15"/>
              <w:szCs w:val="15"/>
            </w:rPr>
            <w:t>775 20 Olomouc</w:t>
          </w:r>
        </w:p>
        <w:p w:rsidR="00C57ED5" w:rsidRPr="00333E1B" w:rsidRDefault="00C57ED5" w:rsidP="00E2198B">
          <w:pPr>
            <w:autoSpaceDE w:val="0"/>
            <w:autoSpaceDN w:val="0"/>
            <w:adjustRightInd w:val="0"/>
            <w:rPr>
              <w:rFonts w:ascii="Arial" w:hAnsi="Arial" w:cs="Arial"/>
              <w:color w:val="00529C"/>
              <w:sz w:val="15"/>
              <w:szCs w:val="15"/>
            </w:rPr>
          </w:pPr>
          <w:r w:rsidRPr="00333E1B">
            <w:rPr>
              <w:rFonts w:ascii="Arial" w:hAnsi="Arial" w:cs="Arial"/>
              <w:color w:val="00529C"/>
              <w:sz w:val="15"/>
              <w:szCs w:val="15"/>
            </w:rPr>
            <w:t>tel: +420 588</w:t>
          </w:r>
          <w:r w:rsidR="0015021C">
            <w:rPr>
              <w:rFonts w:ascii="Arial" w:hAnsi="Arial" w:cs="Arial"/>
              <w:color w:val="00529C"/>
              <w:sz w:val="15"/>
              <w:szCs w:val="15"/>
            </w:rPr>
            <w:t> </w:t>
          </w:r>
          <w:r w:rsidRPr="00333E1B">
            <w:rPr>
              <w:rFonts w:ascii="Arial" w:hAnsi="Arial" w:cs="Arial"/>
              <w:color w:val="00529C"/>
              <w:sz w:val="15"/>
              <w:szCs w:val="15"/>
            </w:rPr>
            <w:t>44</w:t>
          </w:r>
          <w:r w:rsidR="00193B0F">
            <w:rPr>
              <w:rFonts w:ascii="Arial" w:hAnsi="Arial" w:cs="Arial"/>
              <w:color w:val="00529C"/>
              <w:sz w:val="15"/>
              <w:szCs w:val="15"/>
            </w:rPr>
            <w:t>4</w:t>
          </w:r>
          <w:r w:rsidR="0015021C">
            <w:rPr>
              <w:rFonts w:ascii="Arial" w:hAnsi="Arial" w:cs="Arial"/>
              <w:color w:val="00529C"/>
              <w:sz w:val="15"/>
              <w:szCs w:val="15"/>
            </w:rPr>
            <w:t xml:space="preserve"> </w:t>
          </w:r>
          <w:r w:rsidR="00193B0F">
            <w:rPr>
              <w:rFonts w:ascii="Arial" w:hAnsi="Arial" w:cs="Arial"/>
              <w:color w:val="00529C"/>
              <w:sz w:val="15"/>
              <w:szCs w:val="15"/>
            </w:rPr>
            <w:t>363</w:t>
          </w:r>
        </w:p>
        <w:p w:rsidR="00C57ED5" w:rsidRPr="00333E1B" w:rsidRDefault="00C57ED5" w:rsidP="00E2198B">
          <w:pPr>
            <w:autoSpaceDE w:val="0"/>
            <w:autoSpaceDN w:val="0"/>
            <w:adjustRightInd w:val="0"/>
            <w:rPr>
              <w:rFonts w:ascii="Arial" w:hAnsi="Arial" w:cs="Arial"/>
              <w:color w:val="00529C"/>
              <w:sz w:val="20"/>
              <w:szCs w:val="20"/>
            </w:rPr>
          </w:pPr>
        </w:p>
      </w:tc>
      <w:tc>
        <w:tcPr>
          <w:tcW w:w="2700" w:type="dxa"/>
        </w:tcPr>
        <w:p w:rsidR="00592ADE" w:rsidRPr="00592ADE" w:rsidRDefault="00592ADE" w:rsidP="00592ADE">
          <w:pPr>
            <w:autoSpaceDE w:val="0"/>
            <w:autoSpaceDN w:val="0"/>
            <w:adjustRightInd w:val="0"/>
            <w:rPr>
              <w:rFonts w:ascii="Arial" w:hAnsi="Arial" w:cs="Arial"/>
              <w:color w:val="00529C"/>
              <w:sz w:val="15"/>
              <w:szCs w:val="15"/>
            </w:rPr>
          </w:pPr>
          <w:r w:rsidRPr="00592ADE">
            <w:rPr>
              <w:rFonts w:ascii="Arial" w:hAnsi="Arial" w:cs="Arial"/>
              <w:color w:val="00529C"/>
              <w:sz w:val="15"/>
              <w:szCs w:val="15"/>
            </w:rPr>
            <w:t>e-mail: eva.buzkova@fnol.cz</w:t>
          </w:r>
        </w:p>
        <w:p w:rsidR="00592ADE" w:rsidRPr="00592ADE" w:rsidRDefault="00592ADE" w:rsidP="00592ADE">
          <w:pPr>
            <w:autoSpaceDE w:val="0"/>
            <w:autoSpaceDN w:val="0"/>
            <w:adjustRightInd w:val="0"/>
            <w:rPr>
              <w:rFonts w:ascii="Arial" w:hAnsi="Arial" w:cs="Arial"/>
              <w:color w:val="00529C"/>
              <w:sz w:val="20"/>
              <w:szCs w:val="20"/>
            </w:rPr>
          </w:pPr>
          <w:r w:rsidRPr="00592ADE">
            <w:rPr>
              <w:rFonts w:ascii="Arial" w:hAnsi="Arial" w:cs="Arial"/>
              <w:color w:val="00529C"/>
              <w:sz w:val="15"/>
              <w:szCs w:val="15"/>
            </w:rPr>
            <w:t>www.fnol.cz</w:t>
          </w:r>
        </w:p>
        <w:p w:rsidR="00C57ED5" w:rsidRPr="00333E1B" w:rsidRDefault="00C57ED5" w:rsidP="00E2198B">
          <w:pPr>
            <w:autoSpaceDE w:val="0"/>
            <w:autoSpaceDN w:val="0"/>
            <w:adjustRightInd w:val="0"/>
            <w:rPr>
              <w:rFonts w:ascii="Arial" w:hAnsi="Arial" w:cs="Arial"/>
              <w:color w:val="00529C"/>
              <w:sz w:val="15"/>
              <w:szCs w:val="15"/>
            </w:rPr>
          </w:pPr>
        </w:p>
        <w:p w:rsidR="00C57ED5" w:rsidRPr="00333E1B" w:rsidRDefault="00C57ED5" w:rsidP="00E2198B">
          <w:pPr>
            <w:autoSpaceDE w:val="0"/>
            <w:autoSpaceDN w:val="0"/>
            <w:adjustRightInd w:val="0"/>
            <w:rPr>
              <w:rFonts w:ascii="Arial" w:hAnsi="Arial" w:cs="Arial"/>
              <w:b/>
              <w:color w:val="00529C"/>
              <w:sz w:val="15"/>
              <w:szCs w:val="15"/>
            </w:rPr>
          </w:pPr>
        </w:p>
        <w:p w:rsidR="00C57ED5" w:rsidRPr="00333E1B" w:rsidRDefault="00C57ED5" w:rsidP="00E2198B">
          <w:pPr>
            <w:autoSpaceDE w:val="0"/>
            <w:autoSpaceDN w:val="0"/>
            <w:adjustRightInd w:val="0"/>
            <w:rPr>
              <w:rFonts w:ascii="Arial" w:hAnsi="Arial" w:cs="Arial"/>
              <w:b/>
              <w:color w:val="00529C"/>
              <w:sz w:val="20"/>
              <w:szCs w:val="20"/>
            </w:rPr>
          </w:pPr>
        </w:p>
        <w:p w:rsidR="00C57ED5" w:rsidRPr="00333E1B" w:rsidRDefault="00C57ED5" w:rsidP="00E2198B">
          <w:pPr>
            <w:autoSpaceDE w:val="0"/>
            <w:autoSpaceDN w:val="0"/>
            <w:adjustRightInd w:val="0"/>
            <w:rPr>
              <w:rFonts w:ascii="Arial" w:hAnsi="Arial" w:cs="Arial"/>
              <w:color w:val="00529C"/>
              <w:sz w:val="20"/>
              <w:szCs w:val="20"/>
            </w:rPr>
          </w:pPr>
        </w:p>
      </w:tc>
      <w:tc>
        <w:tcPr>
          <w:tcW w:w="3240" w:type="dxa"/>
        </w:tcPr>
        <w:p w:rsidR="00C57ED5" w:rsidRPr="00333E1B" w:rsidRDefault="00C57ED5" w:rsidP="00E2198B">
          <w:pPr>
            <w:autoSpaceDE w:val="0"/>
            <w:autoSpaceDN w:val="0"/>
            <w:adjustRightInd w:val="0"/>
            <w:rPr>
              <w:rFonts w:ascii="Arial" w:hAnsi="Arial" w:cs="Arial"/>
              <w:color w:val="00529C"/>
              <w:sz w:val="15"/>
              <w:szCs w:val="15"/>
            </w:rPr>
          </w:pPr>
          <w:r w:rsidRPr="00333E1B">
            <w:rPr>
              <w:rFonts w:ascii="Arial" w:hAnsi="Arial" w:cs="Arial"/>
              <w:color w:val="00529C"/>
              <w:sz w:val="15"/>
              <w:szCs w:val="15"/>
            </w:rPr>
            <w:t>Bank. spojení: Česká spořitelna, a. s.</w:t>
          </w:r>
        </w:p>
        <w:p w:rsidR="00C57ED5" w:rsidRPr="00333E1B" w:rsidRDefault="00C57ED5" w:rsidP="00E2198B">
          <w:pPr>
            <w:autoSpaceDE w:val="0"/>
            <w:autoSpaceDN w:val="0"/>
            <w:adjustRightInd w:val="0"/>
            <w:rPr>
              <w:rFonts w:ascii="Arial" w:hAnsi="Arial" w:cs="Arial"/>
              <w:color w:val="00529C"/>
              <w:sz w:val="20"/>
              <w:szCs w:val="20"/>
            </w:rPr>
          </w:pPr>
          <w:r w:rsidRPr="00333E1B">
            <w:rPr>
              <w:rFonts w:ascii="Arial" w:hAnsi="Arial" w:cs="Arial"/>
              <w:color w:val="00529C"/>
              <w:sz w:val="15"/>
              <w:szCs w:val="15"/>
            </w:rPr>
            <w:t xml:space="preserve">Číslo účtu: </w:t>
          </w:r>
          <w:r w:rsidR="00592ADE">
            <w:rPr>
              <w:rFonts w:ascii="Arial" w:hAnsi="Arial" w:cs="Arial"/>
              <w:color w:val="00529C"/>
              <w:sz w:val="15"/>
              <w:szCs w:val="15"/>
            </w:rPr>
            <w:t>36334811/0710</w:t>
          </w:r>
        </w:p>
        <w:p w:rsidR="00C57ED5" w:rsidRPr="00333E1B" w:rsidRDefault="00C57ED5" w:rsidP="00E2198B">
          <w:pPr>
            <w:autoSpaceDE w:val="0"/>
            <w:autoSpaceDN w:val="0"/>
            <w:adjustRightInd w:val="0"/>
            <w:rPr>
              <w:rFonts w:ascii="Arial" w:hAnsi="Arial" w:cs="Arial"/>
              <w:color w:val="00529C"/>
              <w:sz w:val="20"/>
              <w:szCs w:val="20"/>
            </w:rPr>
          </w:pPr>
        </w:p>
      </w:tc>
      <w:tc>
        <w:tcPr>
          <w:tcW w:w="1643" w:type="dxa"/>
        </w:tcPr>
        <w:p w:rsidR="00C57ED5" w:rsidRPr="00333E1B" w:rsidRDefault="00C57ED5" w:rsidP="00E2198B">
          <w:pPr>
            <w:autoSpaceDE w:val="0"/>
            <w:autoSpaceDN w:val="0"/>
            <w:adjustRightInd w:val="0"/>
            <w:rPr>
              <w:rFonts w:ascii="Arial" w:hAnsi="Arial" w:cs="Arial"/>
              <w:color w:val="00529C"/>
              <w:sz w:val="15"/>
              <w:szCs w:val="15"/>
            </w:rPr>
          </w:pPr>
          <w:r w:rsidRPr="00333E1B">
            <w:rPr>
              <w:rFonts w:ascii="Arial" w:hAnsi="Arial" w:cs="Arial"/>
              <w:color w:val="00529C"/>
              <w:sz w:val="15"/>
              <w:szCs w:val="15"/>
            </w:rPr>
            <w:t>IČ: 00098892</w:t>
          </w:r>
        </w:p>
        <w:p w:rsidR="00C57ED5" w:rsidRPr="00333E1B" w:rsidRDefault="00C57ED5" w:rsidP="00E2198B">
          <w:pPr>
            <w:autoSpaceDE w:val="0"/>
            <w:autoSpaceDN w:val="0"/>
            <w:adjustRightInd w:val="0"/>
            <w:rPr>
              <w:rFonts w:ascii="Arial" w:hAnsi="Arial" w:cs="Arial"/>
              <w:color w:val="00529C"/>
              <w:sz w:val="20"/>
              <w:szCs w:val="20"/>
            </w:rPr>
          </w:pPr>
          <w:r w:rsidRPr="00333E1B">
            <w:rPr>
              <w:rFonts w:ascii="Arial" w:hAnsi="Arial" w:cs="Arial"/>
              <w:color w:val="00529C"/>
              <w:sz w:val="15"/>
              <w:szCs w:val="15"/>
            </w:rPr>
            <w:t>DIČ: CZ00098892</w:t>
          </w:r>
        </w:p>
        <w:p w:rsidR="00C57ED5" w:rsidRPr="00333E1B" w:rsidRDefault="00C57ED5" w:rsidP="00E2198B">
          <w:pPr>
            <w:autoSpaceDE w:val="0"/>
            <w:autoSpaceDN w:val="0"/>
            <w:adjustRightInd w:val="0"/>
            <w:rPr>
              <w:rFonts w:ascii="Arial" w:hAnsi="Arial" w:cs="Arial"/>
              <w:color w:val="00529C"/>
              <w:sz w:val="20"/>
              <w:szCs w:val="20"/>
            </w:rPr>
          </w:pPr>
        </w:p>
      </w:tc>
    </w:tr>
  </w:tbl>
  <w:p w:rsidR="00C83B70" w:rsidRPr="0091307B" w:rsidRDefault="00C83B70" w:rsidP="00C83B70">
    <w:pPr>
      <w:autoSpaceDE w:val="0"/>
      <w:autoSpaceDN w:val="0"/>
      <w:adjustRightInd w:val="0"/>
      <w:rPr>
        <w:rFonts w:ascii="Helvetica65-Medium" w:hAnsi="Helvetica65-Medium" w:cs="HelveticaCE-Light"/>
        <w:color w:val="00529C"/>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0D08" w:rsidRDefault="00BE0D08">
      <w:r>
        <w:separator/>
      </w:r>
    </w:p>
  </w:footnote>
  <w:footnote w:type="continuationSeparator" w:id="0">
    <w:p w:rsidR="00BE0D08" w:rsidRDefault="00BE0D0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0F06" w:rsidRDefault="00AC394E">
    <w:pPr>
      <w:pStyle w:val="Zhlav"/>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7" type="#_x0000_t75" style="position:absolute;margin-left:0;margin-top:0;width:595.2pt;height:841.9pt;z-index:-2;mso-position-horizontal:center;mso-position-horizontal-relative:margin;mso-position-vertical:center;mso-position-vertical-relative:margin" o:allowincell="f">
          <v:imagedata r:id="rId1" o:title="ilustrator s carkou kopie"/>
          <w10:wrap anchorx="margin" anchory="margin"/>
        </v:shape>
      </w:pict>
    </w:r>
    <w:r>
      <w:rPr>
        <w:noProof/>
      </w:rPr>
      <w:pict>
        <v:shape id="_x0000_s2071" type="#_x0000_t75" style="position:absolute;margin-left:0;margin-top:0;width:595.2pt;height:841.9pt;z-index:-4;mso-position-horizontal:center;mso-position-horizontal-relative:margin;mso-position-vertical:center;mso-position-vertical-relative:margin" o:allowincell="f">
          <v:imagedata r:id="rId2" o:title="ilustrator"/>
          <w10:wrap anchorx="margin" anchory="margin"/>
        </v:shape>
      </w:pict>
    </w:r>
    <w:r>
      <w:rPr>
        <w:noProof/>
      </w:rPr>
      <w:pict>
        <v:shape id="WordPictureWatermark2" o:spid="_x0000_s2053" type="#_x0000_t75" style="position:absolute;margin-left:0;margin-top:0;width:451.95pt;height:639.3pt;z-index:-6;mso-position-horizontal:center;mso-position-horizontal-relative:margin;mso-position-vertical:center;mso-position-vertical-relative:margin" o:allowincell="f">
          <v:imagedata r:id="rId3" o:title="dopis"/>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3366" w:rsidRDefault="00AC394E">
    <w:pPr>
      <w:pStyle w:val="Zhlav"/>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80" type="#_x0000_t75" style="position:absolute;margin-left:-36pt;margin-top:-63pt;width:189pt;height:1in;z-index:-1;mso-position-horizontal-relative:margin;mso-position-vertical-relative:margin">
          <v:imagedata r:id="rId1" o:title="ilustrator kopie" croptop="2101f" cropbottom="57831f" cropleft="4954f" cropright="39773f"/>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0F06" w:rsidRDefault="00AC394E">
    <w:pPr>
      <w:pStyle w:val="Zhlav"/>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6" type="#_x0000_t75" style="position:absolute;margin-left:0;margin-top:0;width:595.2pt;height:841.9pt;z-index:-3;mso-position-horizontal:center;mso-position-horizontal-relative:margin;mso-position-vertical:center;mso-position-vertical-relative:margin" o:allowincell="f">
          <v:imagedata r:id="rId1" o:title="ilustrator s carkou kopie"/>
          <w10:wrap anchorx="margin" anchory="margin"/>
        </v:shape>
      </w:pict>
    </w:r>
    <w:r>
      <w:rPr>
        <w:noProof/>
      </w:rPr>
      <w:pict>
        <v:shape id="_x0000_s2070" type="#_x0000_t75" style="position:absolute;margin-left:0;margin-top:0;width:595.2pt;height:841.9pt;z-index:-5;mso-position-horizontal:center;mso-position-horizontal-relative:margin;mso-position-vertical:center;mso-position-vertical-relative:margin" o:allowincell="f">
          <v:imagedata r:id="rId2" o:title="ilustrator"/>
          <w10:wrap anchorx="margin" anchory="margin"/>
        </v:shape>
      </w:pict>
    </w:r>
    <w:r>
      <w:rPr>
        <w:noProof/>
      </w:rPr>
      <w:pict>
        <v:shape id="WordPictureWatermark1" o:spid="_x0000_s2052" type="#_x0000_t75" style="position:absolute;margin-left:0;margin-top:0;width:451.95pt;height:639.3pt;z-index:-7;mso-position-horizontal:center;mso-position-horizontal-relative:margin;mso-position-vertical:center;mso-position-vertical-relative:margin" o:allowincell="f">
          <v:imagedata r:id="rId3" o:title="dopis"/>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3324D"/>
    <w:multiLevelType w:val="hybridMultilevel"/>
    <w:tmpl w:val="00D2E2C0"/>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stylePaneFormatFilter w:val="3F01"/>
  <w:doNotTrackMoves/>
  <w:defaultTabStop w:val="708"/>
  <w:autoHyphenation/>
  <w:hyphenationZone w:val="425"/>
  <w:drawingGridHorizontalSpacing w:val="120"/>
  <w:displayHorizontalDrawingGridEvery w:val="2"/>
  <w:characterSpacingControl w:val="doNotCompress"/>
  <w:hdrShapeDefaults>
    <o:shapedefaults v:ext="edit" spidmax="717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DCC"/>
    <w:rsid w:val="00021F07"/>
    <w:rsid w:val="000242B3"/>
    <w:rsid w:val="00026AD6"/>
    <w:rsid w:val="00046BF9"/>
    <w:rsid w:val="00046E10"/>
    <w:rsid w:val="00047127"/>
    <w:rsid w:val="0006570E"/>
    <w:rsid w:val="00066907"/>
    <w:rsid w:val="000744ED"/>
    <w:rsid w:val="00075B16"/>
    <w:rsid w:val="00093368"/>
    <w:rsid w:val="000B09AE"/>
    <w:rsid w:val="000B7D0C"/>
    <w:rsid w:val="000C7C8B"/>
    <w:rsid w:val="0011428D"/>
    <w:rsid w:val="00145ADA"/>
    <w:rsid w:val="00146A2F"/>
    <w:rsid w:val="0015021C"/>
    <w:rsid w:val="00170672"/>
    <w:rsid w:val="00193B0F"/>
    <w:rsid w:val="001C113F"/>
    <w:rsid w:val="001C58BE"/>
    <w:rsid w:val="001D3B99"/>
    <w:rsid w:val="001D3FA4"/>
    <w:rsid w:val="001E6DFC"/>
    <w:rsid w:val="001F27A1"/>
    <w:rsid w:val="001F2F1A"/>
    <w:rsid w:val="001F5F6A"/>
    <w:rsid w:val="00204DAE"/>
    <w:rsid w:val="002074DD"/>
    <w:rsid w:val="00207C8E"/>
    <w:rsid w:val="002216E2"/>
    <w:rsid w:val="00226219"/>
    <w:rsid w:val="00245987"/>
    <w:rsid w:val="002515EE"/>
    <w:rsid w:val="00274C7C"/>
    <w:rsid w:val="00283B78"/>
    <w:rsid w:val="002A159E"/>
    <w:rsid w:val="002A7FD6"/>
    <w:rsid w:val="002B1C72"/>
    <w:rsid w:val="002B6A63"/>
    <w:rsid w:val="002C4254"/>
    <w:rsid w:val="002F78EE"/>
    <w:rsid w:val="00300594"/>
    <w:rsid w:val="003033B8"/>
    <w:rsid w:val="00324878"/>
    <w:rsid w:val="00327568"/>
    <w:rsid w:val="003A5FB8"/>
    <w:rsid w:val="003B1652"/>
    <w:rsid w:val="003B1758"/>
    <w:rsid w:val="003B489B"/>
    <w:rsid w:val="003C1E3D"/>
    <w:rsid w:val="003D71CB"/>
    <w:rsid w:val="003D72E9"/>
    <w:rsid w:val="003F5DCC"/>
    <w:rsid w:val="003F7472"/>
    <w:rsid w:val="00401182"/>
    <w:rsid w:val="004073AD"/>
    <w:rsid w:val="00413FC2"/>
    <w:rsid w:val="00447295"/>
    <w:rsid w:val="00456D6D"/>
    <w:rsid w:val="0046017F"/>
    <w:rsid w:val="0048040F"/>
    <w:rsid w:val="00492A04"/>
    <w:rsid w:val="004971C3"/>
    <w:rsid w:val="004B0D92"/>
    <w:rsid w:val="004B57A0"/>
    <w:rsid w:val="00505F84"/>
    <w:rsid w:val="0051738C"/>
    <w:rsid w:val="00521123"/>
    <w:rsid w:val="00533880"/>
    <w:rsid w:val="00541AAA"/>
    <w:rsid w:val="00554AF6"/>
    <w:rsid w:val="00592ADE"/>
    <w:rsid w:val="005A1880"/>
    <w:rsid w:val="005A2F6C"/>
    <w:rsid w:val="005E378A"/>
    <w:rsid w:val="005F46E2"/>
    <w:rsid w:val="00610E8B"/>
    <w:rsid w:val="00621E11"/>
    <w:rsid w:val="006C72BD"/>
    <w:rsid w:val="006D031F"/>
    <w:rsid w:val="006D179F"/>
    <w:rsid w:val="006F2FEC"/>
    <w:rsid w:val="00734D08"/>
    <w:rsid w:val="00741515"/>
    <w:rsid w:val="00741870"/>
    <w:rsid w:val="00747539"/>
    <w:rsid w:val="00755BA5"/>
    <w:rsid w:val="00760D2C"/>
    <w:rsid w:val="00770BE1"/>
    <w:rsid w:val="00775084"/>
    <w:rsid w:val="007866AB"/>
    <w:rsid w:val="007B6433"/>
    <w:rsid w:val="007B7173"/>
    <w:rsid w:val="007F47C2"/>
    <w:rsid w:val="00814A5C"/>
    <w:rsid w:val="0081691E"/>
    <w:rsid w:val="00822484"/>
    <w:rsid w:val="00835247"/>
    <w:rsid w:val="00854F41"/>
    <w:rsid w:val="008721DE"/>
    <w:rsid w:val="00874ECF"/>
    <w:rsid w:val="00876C60"/>
    <w:rsid w:val="008A671C"/>
    <w:rsid w:val="008B1601"/>
    <w:rsid w:val="008C31BB"/>
    <w:rsid w:val="008D4EC7"/>
    <w:rsid w:val="008E6D04"/>
    <w:rsid w:val="008F208F"/>
    <w:rsid w:val="008F5EA5"/>
    <w:rsid w:val="0091307B"/>
    <w:rsid w:val="00917B23"/>
    <w:rsid w:val="009363BF"/>
    <w:rsid w:val="00944A65"/>
    <w:rsid w:val="009608C1"/>
    <w:rsid w:val="009668F6"/>
    <w:rsid w:val="00972298"/>
    <w:rsid w:val="009C0852"/>
    <w:rsid w:val="009C12C0"/>
    <w:rsid w:val="009D4195"/>
    <w:rsid w:val="009E3366"/>
    <w:rsid w:val="009E4D08"/>
    <w:rsid w:val="00A2478B"/>
    <w:rsid w:val="00A26FA0"/>
    <w:rsid w:val="00A30262"/>
    <w:rsid w:val="00A50B6A"/>
    <w:rsid w:val="00A56F40"/>
    <w:rsid w:val="00A623E3"/>
    <w:rsid w:val="00A66909"/>
    <w:rsid w:val="00A72213"/>
    <w:rsid w:val="00AA217D"/>
    <w:rsid w:val="00AB260C"/>
    <w:rsid w:val="00AC394E"/>
    <w:rsid w:val="00AE5A05"/>
    <w:rsid w:val="00AE6118"/>
    <w:rsid w:val="00AF73F8"/>
    <w:rsid w:val="00AF7E22"/>
    <w:rsid w:val="00AF7F60"/>
    <w:rsid w:val="00B1214E"/>
    <w:rsid w:val="00B30A88"/>
    <w:rsid w:val="00B34E81"/>
    <w:rsid w:val="00B3665E"/>
    <w:rsid w:val="00B60993"/>
    <w:rsid w:val="00B655ED"/>
    <w:rsid w:val="00B7778D"/>
    <w:rsid w:val="00B863EA"/>
    <w:rsid w:val="00BA40F6"/>
    <w:rsid w:val="00BB387A"/>
    <w:rsid w:val="00BB45D0"/>
    <w:rsid w:val="00BB68E3"/>
    <w:rsid w:val="00BE0D08"/>
    <w:rsid w:val="00BE45D0"/>
    <w:rsid w:val="00BF530E"/>
    <w:rsid w:val="00C13668"/>
    <w:rsid w:val="00C1523C"/>
    <w:rsid w:val="00C172DE"/>
    <w:rsid w:val="00C409C3"/>
    <w:rsid w:val="00C531F1"/>
    <w:rsid w:val="00C57993"/>
    <w:rsid w:val="00C57ED5"/>
    <w:rsid w:val="00C63A6B"/>
    <w:rsid w:val="00C64C29"/>
    <w:rsid w:val="00C826E3"/>
    <w:rsid w:val="00C83B70"/>
    <w:rsid w:val="00CA67A8"/>
    <w:rsid w:val="00CC3D9E"/>
    <w:rsid w:val="00CE2C7D"/>
    <w:rsid w:val="00CE7427"/>
    <w:rsid w:val="00D51136"/>
    <w:rsid w:val="00DD0F06"/>
    <w:rsid w:val="00DD25B5"/>
    <w:rsid w:val="00DD31CA"/>
    <w:rsid w:val="00E11DE0"/>
    <w:rsid w:val="00E2198B"/>
    <w:rsid w:val="00E25717"/>
    <w:rsid w:val="00E41C9B"/>
    <w:rsid w:val="00E44352"/>
    <w:rsid w:val="00E722AE"/>
    <w:rsid w:val="00E83A64"/>
    <w:rsid w:val="00E968F8"/>
    <w:rsid w:val="00EA3382"/>
    <w:rsid w:val="00EB2D9D"/>
    <w:rsid w:val="00EF6989"/>
    <w:rsid w:val="00F01683"/>
    <w:rsid w:val="00F162FD"/>
    <w:rsid w:val="00F17FE7"/>
    <w:rsid w:val="00F217C2"/>
    <w:rsid w:val="00F35B12"/>
    <w:rsid w:val="00F657CD"/>
    <w:rsid w:val="00F77EE2"/>
    <w:rsid w:val="00F8392A"/>
    <w:rsid w:val="00FA0C81"/>
    <w:rsid w:val="00FA1205"/>
    <w:rsid w:val="00FA3F8E"/>
    <w:rsid w:val="00FA710E"/>
    <w:rsid w:val="00FA72A1"/>
    <w:rsid w:val="00FC1058"/>
    <w:rsid w:val="00FD10EC"/>
    <w:rsid w:val="00FD1BAD"/>
    <w:rsid w:val="00FD32EF"/>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283B78"/>
    <w:rPr>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rsid w:val="003F5DCC"/>
    <w:pPr>
      <w:tabs>
        <w:tab w:val="center" w:pos="4536"/>
        <w:tab w:val="right" w:pos="9072"/>
      </w:tabs>
    </w:pPr>
  </w:style>
  <w:style w:type="paragraph" w:styleId="Zpat">
    <w:name w:val="footer"/>
    <w:basedOn w:val="Normln"/>
    <w:rsid w:val="003F5DCC"/>
    <w:pPr>
      <w:tabs>
        <w:tab w:val="center" w:pos="4536"/>
        <w:tab w:val="right" w:pos="9072"/>
      </w:tabs>
    </w:pPr>
  </w:style>
  <w:style w:type="table" w:styleId="Mkatabulky">
    <w:name w:val="Table Grid"/>
    <w:basedOn w:val="Normlntabulka"/>
    <w:rsid w:val="00C83B7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bubliny">
    <w:name w:val="Balloon Text"/>
    <w:basedOn w:val="Normln"/>
    <w:semiHidden/>
    <w:rsid w:val="002C4254"/>
    <w:rPr>
      <w:rFonts w:ascii="Tahoma" w:hAnsi="Tahoma" w:cs="Tahoma"/>
      <w:sz w:val="16"/>
      <w:szCs w:val="16"/>
    </w:rPr>
  </w:style>
  <w:style w:type="character" w:styleId="Hypertextovodkaz">
    <w:name w:val="Hyperlink"/>
    <w:basedOn w:val="Standardnpsmoodstavce"/>
    <w:rsid w:val="00CE2C7D"/>
    <w:rPr>
      <w:color w:val="0000FF"/>
      <w:u w:val="single"/>
    </w:rPr>
  </w:style>
  <w:style w:type="paragraph" w:customStyle="1" w:styleId="Standard">
    <w:name w:val="Standard"/>
    <w:rsid w:val="007866AB"/>
    <w:pPr>
      <w:suppressAutoHyphens/>
      <w:autoSpaceDN w:val="0"/>
    </w:pPr>
    <w:rPr>
      <w:rFonts w:ascii="Liberation Serif" w:eastAsia="SimSun" w:hAnsi="Liberation Serif" w:cs="Mangal"/>
      <w:kern w:val="3"/>
      <w:sz w:val="24"/>
      <w:szCs w:val="24"/>
      <w:lang w:eastAsia="zh-CN" w:bidi="hi-IN"/>
    </w:rPr>
  </w:style>
</w:styles>
</file>

<file path=word/webSettings.xml><?xml version="1.0" encoding="utf-8"?>
<w:webSettings xmlns:r="http://schemas.openxmlformats.org/officeDocument/2006/relationships" xmlns:w="http://schemas.openxmlformats.org/wordprocessingml/2006/main">
  <w:divs>
    <w:div w:id="769859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322</Words>
  <Characters>1900</Characters>
  <Application>Microsoft Office Word</Application>
  <DocSecurity>0</DocSecurity>
  <Lines>15</Lines>
  <Paragraphs>4</Paragraphs>
  <ScaleCrop>false</ScaleCrop>
  <HeadingPairs>
    <vt:vector size="2" baseType="variant">
      <vt:variant>
        <vt:lpstr>Název</vt:lpstr>
      </vt:variant>
      <vt:variant>
        <vt:i4>1</vt:i4>
      </vt:variant>
    </vt:vector>
  </HeadingPairs>
  <TitlesOfParts>
    <vt:vector size="1" baseType="lpstr">
      <vt:lpstr> </vt:lpstr>
    </vt:vector>
  </TitlesOfParts>
  <Company>Comtech</Company>
  <LinksUpToDate>false</LinksUpToDate>
  <CharactersWithSpaces>2218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Pavel Havlena</dc:creator>
  <cp:lastModifiedBy>01372</cp:lastModifiedBy>
  <cp:revision>6</cp:revision>
  <cp:lastPrinted>2017-07-11T09:37:00Z</cp:lastPrinted>
  <dcterms:created xsi:type="dcterms:W3CDTF">2017-06-26T06:14:00Z</dcterms:created>
  <dcterms:modified xsi:type="dcterms:W3CDTF">2017-07-11T09:37:00Z</dcterms:modified>
</cp:coreProperties>
</file>