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135">
      <w:r>
        <w:rPr>
          <w:b/>
          <w:bCs/>
          <w:u w:val="single"/>
        </w:rPr>
        <w:t>Konzultační činnost F</w:t>
      </w:r>
      <w:r>
        <w:rPr>
          <w:b/>
          <w:bCs/>
          <w:u w:val="single"/>
        </w:rPr>
        <w:t xml:space="preserve">akultní </w:t>
      </w:r>
      <w:r>
        <w:rPr>
          <w:b/>
          <w:bCs/>
          <w:u w:val="single"/>
        </w:rPr>
        <w:t>nemocnice Olomouc  7.-8. prosince 2016</w:t>
      </w:r>
    </w:p>
    <w:p w:rsidR="00000000" w:rsidRDefault="00003135">
      <w:pPr>
        <w:rPr>
          <w:b/>
          <w:bCs/>
          <w:u w:val="single"/>
        </w:rPr>
      </w:pPr>
    </w:p>
    <w:p w:rsidR="00000000" w:rsidRDefault="00003135">
      <w:pPr>
        <w:rPr>
          <w:b/>
          <w:bCs/>
          <w:u w:val="single"/>
        </w:rPr>
      </w:pPr>
    </w:p>
    <w:p w:rsidR="00000000" w:rsidRDefault="00003135">
      <w:r>
        <w:rPr>
          <w:b/>
          <w:bCs/>
        </w:rPr>
        <w:t xml:space="preserve">1. </w:t>
      </w:r>
      <w:r>
        <w:rPr>
          <w:b/>
          <w:bCs/>
        </w:rPr>
        <w:t>P</w:t>
      </w:r>
      <w:r>
        <w:rPr>
          <w:b/>
          <w:bCs/>
        </w:rPr>
        <w:t xml:space="preserve">řevod peněz do </w:t>
      </w:r>
      <w:r>
        <w:rPr>
          <w:b/>
          <w:bCs/>
        </w:rPr>
        <w:t>ČNB</w:t>
      </w:r>
    </w:p>
    <w:p w:rsidR="00000000" w:rsidRDefault="00003135"/>
    <w:p w:rsidR="00000000" w:rsidRDefault="00003135">
      <w:pPr>
        <w:jc w:val="both"/>
      </w:pPr>
      <w:r>
        <w:t xml:space="preserve">Pokud se jedná o převod peněžních prostředků na bankovních účtech do ČNB, pak </w:t>
      </w:r>
      <w:r>
        <w:t>výjimk</w:t>
      </w:r>
      <w:r>
        <w:t>u</w:t>
      </w:r>
      <w:r>
        <w:t xml:space="preserve"> z převodu </w:t>
      </w:r>
      <w:r>
        <w:t xml:space="preserve">mají pouze bankovní účty cizích prostředků - </w:t>
      </w:r>
      <w:r>
        <w:t xml:space="preserve">peníze pacientů, </w:t>
      </w:r>
      <w:r>
        <w:t>a to</w:t>
      </w:r>
      <w:r>
        <w:t xml:space="preserve"> na základě výjimky schválené Ministerstvem financí ČR. Fakultní nemocnici byl poskytnut vzor žádosti – tiskopis MF ČR.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rPr>
          <w:b/>
          <w:bCs/>
        </w:rPr>
        <w:t xml:space="preserve">2. </w:t>
      </w:r>
      <w:r>
        <w:rPr>
          <w:b/>
          <w:bCs/>
        </w:rPr>
        <w:t>R</w:t>
      </w:r>
      <w:r>
        <w:rPr>
          <w:b/>
          <w:bCs/>
        </w:rPr>
        <w:t>ozšíření počtu licencí software Adome other stock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 xml:space="preserve">V tomto případě se jedná o </w:t>
      </w:r>
      <w:r>
        <w:t xml:space="preserve">technické zhodnocení </w:t>
      </w:r>
      <w:r>
        <w:t>stávajícího software.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rPr>
          <w:b/>
          <w:bCs/>
        </w:rPr>
        <w:t xml:space="preserve">3. </w:t>
      </w:r>
      <w:r>
        <w:rPr>
          <w:b/>
          <w:bCs/>
        </w:rPr>
        <w:t>F</w:t>
      </w:r>
      <w:r>
        <w:rPr>
          <w:b/>
          <w:bCs/>
        </w:rPr>
        <w:t>akt</w:t>
      </w:r>
      <w:r>
        <w:rPr>
          <w:b/>
          <w:bCs/>
        </w:rPr>
        <w:t>ura na vystavení fotokopie daněná na Slovensku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 xml:space="preserve">Jde o případ kdy </w:t>
      </w:r>
      <w:r>
        <w:t>faktura za zaslání kopi</w:t>
      </w:r>
      <w:r>
        <w:t>í</w:t>
      </w:r>
      <w:r>
        <w:t xml:space="preserve"> zdravotnické dokumentace </w:t>
      </w:r>
      <w:r>
        <w:t>byla s</w:t>
      </w:r>
      <w:r>
        <w:t>lovenská organizac</w:t>
      </w:r>
      <w:r>
        <w:t>í</w:t>
      </w:r>
      <w:r>
        <w:t xml:space="preserve"> –</w:t>
      </w:r>
      <w:r>
        <w:t xml:space="preserve"> dodavatelem, </w:t>
      </w:r>
      <w:r>
        <w:t>zdan</w:t>
      </w:r>
      <w:r>
        <w:t xml:space="preserve">ěna </w:t>
      </w:r>
      <w:r>
        <w:t xml:space="preserve">slovenskou daní, </w:t>
      </w:r>
      <w:r>
        <w:t xml:space="preserve">protože </w:t>
      </w:r>
      <w:r>
        <w:t xml:space="preserve">zhodnotila, že místo plnění je na Slovensku. </w:t>
      </w:r>
      <w:r>
        <w:t>Doporučujeme tento pří</w:t>
      </w:r>
      <w:r>
        <w:t xml:space="preserve">pad ponechat, ale v případě </w:t>
      </w:r>
      <w:r>
        <w:t xml:space="preserve">dalších faktur, kde </w:t>
      </w:r>
      <w:r>
        <w:t xml:space="preserve">by bylo </w:t>
      </w:r>
      <w:r>
        <w:t xml:space="preserve">důvodné se domnívat, že by mělo jít o přenesenou daňovou povinnost, </w:t>
      </w:r>
      <w:r>
        <w:t xml:space="preserve">pak slovenskému partnerovi </w:t>
      </w:r>
      <w:r>
        <w:t xml:space="preserve">uhradit pouze základ daně a informovat o tom, že daň byla přiznána </w:t>
      </w:r>
      <w:r>
        <w:t xml:space="preserve">a odvedena </w:t>
      </w:r>
      <w:r>
        <w:t>v Č</w:t>
      </w:r>
      <w:r>
        <w:t>eské republice.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rPr>
          <w:b/>
          <w:bCs/>
        </w:rPr>
        <w:t xml:space="preserve">4. </w:t>
      </w:r>
      <w:r>
        <w:rPr>
          <w:b/>
          <w:bCs/>
        </w:rPr>
        <w:t>P</w:t>
      </w:r>
      <w:r>
        <w:rPr>
          <w:b/>
          <w:bCs/>
        </w:rPr>
        <w:t>en</w:t>
      </w:r>
      <w:r>
        <w:rPr>
          <w:b/>
          <w:bCs/>
        </w:rPr>
        <w:t xml:space="preserve">ále </w:t>
      </w:r>
      <w:r>
        <w:rPr>
          <w:b/>
          <w:bCs/>
        </w:rPr>
        <w:t>vůči dodavateli díla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>Na základě posouzení přesného znění smluvních ustanovení se domníváme, že penále se počítá z ceny včetně DPH.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rPr>
          <w:b/>
          <w:bCs/>
        </w:rPr>
        <w:t xml:space="preserve">5. </w:t>
      </w:r>
      <w:r>
        <w:rPr>
          <w:b/>
          <w:bCs/>
        </w:rPr>
        <w:t>D</w:t>
      </w:r>
      <w:r>
        <w:rPr>
          <w:b/>
          <w:bCs/>
        </w:rPr>
        <w:t>oplnění řidičského oprávnění na vyšší skupinu – úhrada nákladů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>Jde o případ, kdy na základě rozhodnutí fakultní n</w:t>
      </w:r>
      <w:r>
        <w:t xml:space="preserve">emocnice je zajištěn kurz </w:t>
      </w:r>
      <w:r>
        <w:t>autoškol</w:t>
      </w:r>
      <w:r>
        <w:t>y</w:t>
      </w:r>
      <w:r>
        <w:t xml:space="preserve"> pro sv</w:t>
      </w:r>
      <w:r>
        <w:t>é</w:t>
      </w:r>
      <w:r>
        <w:t xml:space="preserve"> zaměstnance </w:t>
      </w:r>
      <w:r>
        <w:t>na zvýšení rozsahu řidičského oprávnění s tím, že zaměstnanci uhradí jednu polovinu ceny kurzu, a uzavřou stabilizační dohodu. V tomto případě se zaměstnancům ne</w:t>
      </w:r>
      <w:r>
        <w:t xml:space="preserve">bude </w:t>
      </w:r>
      <w:r>
        <w:t>žádná částka dodaňovat, pohledávka</w:t>
      </w:r>
      <w:r>
        <w:t xml:space="preserve"> vůči zaměstnancům bude proúčtována jako pohledávka na účtu 335 – Pohledávky vůči zaměstnancům a ve výnosech na účtu 649 – Ostatní výnosy z činností. Zdanění dani z přidané hodnoty nebude provedeno.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rPr>
          <w:b/>
          <w:bCs/>
        </w:rPr>
        <w:t xml:space="preserve">6. </w:t>
      </w:r>
      <w:r>
        <w:rPr>
          <w:b/>
          <w:bCs/>
        </w:rPr>
        <w:t>T</w:t>
      </w:r>
      <w:r>
        <w:rPr>
          <w:b/>
          <w:bCs/>
        </w:rPr>
        <w:t>ransfuzní stanice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>V</w:t>
      </w:r>
      <w:r>
        <w:t xml:space="preserve">zhledem k </w:t>
      </w:r>
      <w:r>
        <w:t>tomu, že nejsou zatím</w:t>
      </w:r>
      <w:r>
        <w:t xml:space="preserve"> </w:t>
      </w:r>
      <w:r>
        <w:t>přesn</w:t>
      </w:r>
      <w:r>
        <w:t>á</w:t>
      </w:r>
      <w:r>
        <w:t xml:space="preserve"> dat</w:t>
      </w:r>
      <w:r>
        <w:t>a</w:t>
      </w:r>
      <w:r>
        <w:t xml:space="preserve"> z </w:t>
      </w:r>
      <w:r>
        <w:t>nového</w:t>
      </w:r>
      <w:r>
        <w:t xml:space="preserve"> softwaru, </w:t>
      </w:r>
      <w:r>
        <w:t xml:space="preserve">pak pokud </w:t>
      </w:r>
      <w:r>
        <w:t xml:space="preserve">nebudou reálná data ke konci roku, </w:t>
      </w:r>
      <w:r>
        <w:t xml:space="preserve">bude nutné </w:t>
      </w:r>
      <w:r>
        <w:t xml:space="preserve">nastavit </w:t>
      </w:r>
      <w:r>
        <w:t xml:space="preserve">konečné stavy k 31.12.2016 </w:t>
      </w:r>
      <w:r>
        <w:t xml:space="preserve">podle skutečnosti </w:t>
      </w:r>
      <w:r>
        <w:t>zjištěné fyzickou inventurou. Pokud se jedná o přecenění plazmy, pak na základě projednání bude provedeno k 31.12.</w:t>
      </w:r>
      <w:r>
        <w:t xml:space="preserve">2016 a to proti účtu 406 – Přecenění při změně metody. V souladu se změnami cen a nastavením nového ceníku k 1. lednu 2017 pak bylo rozhodnuto postupovat metodou FIFO až do vyčerpání všech položek skladu se starou cenou. 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>Pokud budou rozdíly skladu krve z</w:t>
      </w:r>
      <w:r>
        <w:t>jištěny ještě do konce roku 2016, pak tyto rozdíly navrhujeme proúčtovat proti účtu 406 – Přecenění při změně metody.</w:t>
      </w:r>
    </w:p>
    <w:p w:rsidR="00000000" w:rsidRDefault="00003135">
      <w:pPr>
        <w:jc w:val="both"/>
      </w:pPr>
      <w:r>
        <w:rPr>
          <w:b/>
          <w:bCs/>
        </w:rPr>
        <w:lastRenderedPageBreak/>
        <w:t xml:space="preserve">7. </w:t>
      </w:r>
      <w:r>
        <w:rPr>
          <w:b/>
          <w:bCs/>
        </w:rPr>
        <w:t>V</w:t>
      </w:r>
      <w:r>
        <w:rPr>
          <w:b/>
          <w:bCs/>
        </w:rPr>
        <w:t>yřazení stavby zapsané na katastru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>Účetní vyřazení, tedy odúčtování z účtu 021 – Stavby, musí být provedeno až po zápisu změny v kata</w:t>
      </w:r>
      <w:r>
        <w:t>stru nemovitostí. Daňová zůstatková cena stavby pak bude zohledněna v rámci přiznání nk dan i z příjmu právnických osob.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rPr>
          <w:b/>
          <w:bCs/>
        </w:rPr>
        <w:t xml:space="preserve">8. </w:t>
      </w:r>
      <w:r>
        <w:rPr>
          <w:b/>
          <w:bCs/>
        </w:rPr>
        <w:t>Ú</w:t>
      </w:r>
      <w:r>
        <w:rPr>
          <w:b/>
          <w:bCs/>
        </w:rPr>
        <w:t>pravy odpisového plánu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>Z</w:t>
      </w:r>
      <w:r>
        <w:t xml:space="preserve">měny </w:t>
      </w:r>
      <w:r>
        <w:t xml:space="preserve">odpisového </w:t>
      </w:r>
      <w:r>
        <w:t xml:space="preserve">se odvíjí od </w:t>
      </w:r>
      <w:r>
        <w:t xml:space="preserve">nově zjištěné doby </w:t>
      </w:r>
      <w:r>
        <w:t xml:space="preserve">životnosti majetku, </w:t>
      </w:r>
      <w:r>
        <w:t xml:space="preserve">a </w:t>
      </w:r>
      <w:r>
        <w:t xml:space="preserve">lze </w:t>
      </w:r>
      <w:r>
        <w:t>je tedy upravit i v průběhu ro</w:t>
      </w:r>
      <w:r>
        <w:t>ku, a to jak na prodloužení, tak na zkrácení doby odepisování.</w:t>
      </w:r>
      <w:r>
        <w:t xml:space="preserve"> 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rPr>
          <w:b/>
          <w:bCs/>
        </w:rPr>
        <w:t xml:space="preserve">9. </w:t>
      </w:r>
      <w:r>
        <w:rPr>
          <w:b/>
          <w:bCs/>
        </w:rPr>
        <w:t>O</w:t>
      </w:r>
      <w:r>
        <w:rPr>
          <w:b/>
          <w:bCs/>
        </w:rPr>
        <w:t>cenění majetku při vyřazení</w:t>
      </w:r>
    </w:p>
    <w:p w:rsidR="00000000" w:rsidRDefault="00003135">
      <w:pPr>
        <w:jc w:val="both"/>
      </w:pPr>
    </w:p>
    <w:p w:rsidR="00000000" w:rsidRDefault="00003135">
      <w:pPr>
        <w:jc w:val="both"/>
      </w:pPr>
      <w:r>
        <w:t xml:space="preserve">Pokud se jedná o </w:t>
      </w:r>
      <w:r>
        <w:t>nabídku v rámci vnitrore</w:t>
      </w:r>
      <w:r>
        <w:t>s</w:t>
      </w:r>
      <w:r>
        <w:t xml:space="preserve">ortního nabídkového řízení a nabídky na portálu  </w:t>
      </w:r>
      <w:r>
        <w:t xml:space="preserve">ÚZSVM, pak </w:t>
      </w:r>
      <w:r>
        <w:t xml:space="preserve">není dle našeho názoru potřeba provádět ocenění, </w:t>
      </w:r>
      <w:r>
        <w:t xml:space="preserve">jedná </w:t>
      </w:r>
      <w:r>
        <w:t xml:space="preserve">se o převody v rámci státních institucí, kdy by se převádělo bezúplatným převodem se sdělením pořizovací ceny a oprávek. Ocenění majetku na možnou prodejní cenu by se pak provádělo až při další fázi nakládání s nepotřebným majetkem, tedy při prodeji. 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t xml:space="preserve">                                                                                                      </w:t>
      </w:r>
      <w:r>
        <w:t>Ing. Zdeněk  Charvát</w:t>
      </w:r>
    </w:p>
    <w:p w:rsidR="00000000" w:rsidRDefault="00003135">
      <w:pPr>
        <w:jc w:val="both"/>
      </w:pPr>
      <w:r>
        <w:t xml:space="preserve">                                                                                                        </w:t>
      </w:r>
      <w:r>
        <w:t>CGB-Consult,s.r.o.</w:t>
      </w:r>
    </w:p>
    <w:p w:rsidR="00000000" w:rsidRDefault="00003135">
      <w:pPr>
        <w:jc w:val="both"/>
      </w:pPr>
    </w:p>
    <w:p w:rsidR="00000000" w:rsidRDefault="00003135">
      <w:pPr>
        <w:jc w:val="both"/>
      </w:pPr>
    </w:p>
    <w:p w:rsidR="00000000" w:rsidRDefault="00003135">
      <w:pPr>
        <w:jc w:val="both"/>
      </w:pPr>
      <w:r>
        <w:t xml:space="preserve"> 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135"/>
    <w:rsid w:val="0000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3064</Characters>
  <Application>Microsoft Office Word</Application>
  <DocSecurity>4</DocSecurity>
  <Lines>25</Lines>
  <Paragraphs>7</Paragraphs>
  <ScaleCrop>false</ScaleCrop>
  <Company>FNOL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Charvát</dc:creator>
  <cp:lastModifiedBy>01372</cp:lastModifiedBy>
  <cp:revision>2</cp:revision>
  <cp:lastPrinted>1601-01-01T00:00:00Z</cp:lastPrinted>
  <dcterms:created xsi:type="dcterms:W3CDTF">2017-04-10T11:44:00Z</dcterms:created>
  <dcterms:modified xsi:type="dcterms:W3CDTF">2017-04-10T11:44:00Z</dcterms:modified>
</cp:coreProperties>
</file>