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2491">
      <w:pPr>
        <w:jc w:val="both"/>
      </w:pPr>
      <w:r>
        <w:rPr>
          <w:b/>
          <w:bCs/>
          <w:u w:val="single"/>
        </w:rPr>
        <w:t>Konzultační činnost Fakultní nemocnice Olomouc   7. - 8. srpna 2017</w:t>
      </w:r>
    </w:p>
    <w:p w:rsidR="00000000" w:rsidRDefault="00742491">
      <w:pPr>
        <w:jc w:val="both"/>
        <w:rPr>
          <w:b/>
          <w:bCs/>
          <w:u w:val="single"/>
        </w:rPr>
      </w:pPr>
    </w:p>
    <w:p w:rsidR="00000000" w:rsidRDefault="00742491">
      <w:pPr>
        <w:jc w:val="both"/>
        <w:rPr>
          <w:b/>
          <w:bCs/>
          <w:u w:val="single"/>
        </w:rPr>
      </w:pPr>
    </w:p>
    <w:p w:rsidR="00000000" w:rsidRDefault="00742491">
      <w:pPr>
        <w:jc w:val="both"/>
      </w:pPr>
      <w:r>
        <w:rPr>
          <w:b/>
          <w:bCs/>
        </w:rPr>
        <w:t>1. Rekonstrukce budovy ředitelství č. 2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Dle předložených podkladů lze část rekonstrukce posoudit jako provedení opravy a část je standardním technickým zhodnocením. Podle našeho názoru </w:t>
      </w:r>
      <w:r>
        <w:t>je ale možné, z důvodu zjednodušení situace, celou akci zařadit jako technické zhodnocení.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2. Vrácení pokuty celního úřadu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roce 2017 celní úřad prominul pokutu udělenou v roce 2015 ve výši 80 000 Kč. Proúčtování bude proto provedeno minusem na účtu 54</w:t>
      </w:r>
      <w:r>
        <w:t>2 – Ostatní pokuty a penále.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tabs>
          <w:tab w:val="left" w:pos="2730"/>
        </w:tabs>
        <w:jc w:val="both"/>
      </w:pPr>
      <w:r>
        <w:rPr>
          <w:b/>
          <w:bCs/>
        </w:rPr>
        <w:t>3. Nový zákon o řízení a kontrole veřejných financí</w:t>
      </w:r>
    </w:p>
    <w:p w:rsidR="00000000" w:rsidRDefault="00742491">
      <w:pPr>
        <w:tabs>
          <w:tab w:val="left" w:pos="2730"/>
        </w:tabs>
        <w:jc w:val="both"/>
      </w:pPr>
    </w:p>
    <w:p w:rsidR="00000000" w:rsidRDefault="00742491">
      <w:pPr>
        <w:tabs>
          <w:tab w:val="left" w:pos="2730"/>
        </w:tabs>
        <w:jc w:val="both"/>
      </w:pPr>
      <w:r>
        <w:t>Jedná se o vládní návrh zákona, který měl nahradit zákon č. 320/2001 Sb. o finanční kontrole. Po schválení v Poslanecké sněmovně PČR byl schválený zákon předán na projednán</w:t>
      </w:r>
      <w:r>
        <w:t>í Senátu PČR, který jej zamítl a vrátil Poslanecké sněmovně. Ta bude na zářijové schůzi hlasovat o tom, zda setrvá na svém schváleném návrhu. K tomuto setrvání je potřeba získat 101 hlasů. V případě, pokud sněmovna schválí setrvání na svém návrhu, bude zák</w:t>
      </w:r>
      <w:r>
        <w:t>on účinný od 1. ledna 2018, pokud ne, zůstane v platnosti zákon o finanční kontrole.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4. Účtování pracovních výročí z FKSP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Pokud se týká účtování odměn za pracovní a životní výročí, poskytovaných v souladu s vyhláškou o FKSP jako peněžní nebo nepeněžní d</w:t>
      </w:r>
      <w:r>
        <w:t xml:space="preserve">ary z fondu kulturních a sociálních potřeb, pak v případě, pokud jsou poskytnuty, doporučujeme proúčtování přímo jako čerpání FKSP zápisem Má dáti 412 – FKSP a Dal 331 – Zaměstnanci. 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5. Zveřejňování objednávek do registru smluv -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případě, pokud hodno</w:t>
      </w:r>
      <w:r>
        <w:t>ta jedné objednávky, nenavazující na již uzavřenou smlouvu, která je zveřejněna v registru smluv, překročí částku 50 000 Kč, pak pro fakultní nemocnici platí povinnost takovéto objednávky v registru smluv zveřejňovat.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6. Novela daňových zákonů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Dne 16. č</w:t>
      </w:r>
      <w:r>
        <w:t>ervna 2017 byl zveřejněn ve sbírce zákonů zákon č. 170/2017 Sb., kterým se mění některé zákony v oblasti daní. Ke změnám dochází u zákona o daních z příjmů, zákona o rezervách a zákona o dani z přidané hodnoty.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oblasti zákona o daních z příjmů jde zejmé</w:t>
      </w:r>
      <w:r>
        <w:t>na o tyto úpravy: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§ 4 – nově je mimo prodeje nemovitého majetku za daných podmínek osvobozeno i vypořádání spolupodílového vlastnictví tohoto majetku</w:t>
      </w:r>
    </w:p>
    <w:p w:rsidR="00000000" w:rsidRDefault="00742491">
      <w:pPr>
        <w:jc w:val="both"/>
      </w:pPr>
      <w:r>
        <w:t xml:space="preserve">§ 6 odstavec 4 – srážkovou daní podle § 36 zákona je zdaněn příjem, pokud od jednoho plátce </w:t>
      </w:r>
      <w:r>
        <w:lastRenderedPageBreak/>
        <w:t>nepřesáhne čá</w:t>
      </w:r>
      <w:r>
        <w:t>stku 2 500 Kč měsíčně a zaměstnanec nepodepsal prohlášení k dani</w:t>
      </w:r>
    </w:p>
    <w:p w:rsidR="00000000" w:rsidRDefault="00742491">
      <w:pPr>
        <w:jc w:val="both"/>
      </w:pPr>
      <w:r>
        <w:t>§ 7 – paušály se nadále počítají z částky maximálně 1 000 000 Kč</w:t>
      </w:r>
    </w:p>
    <w:p w:rsidR="00000000" w:rsidRDefault="00742491">
      <w:pPr>
        <w:jc w:val="both"/>
      </w:pPr>
      <w:r>
        <w:t>§ 28 – mezi odpisovatele se nově zařazují příspěvkové organizace územních samosprávných celků, které hospodaří s majetkem, kte</w:t>
      </w:r>
      <w:r>
        <w:t>rý jim tyto celky předaly k hospodaření</w:t>
      </w:r>
    </w:p>
    <w:p w:rsidR="00000000" w:rsidRDefault="00742491">
      <w:pPr>
        <w:jc w:val="both"/>
      </w:pPr>
      <w:r>
        <w:t>§ 32a – pro dobu odepisování dlouhodobého nehmotného majetku se nově stanovuje minimální doba odepisování, lze tedy daňové odpisy provádět po delší dobu.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zákoně o rezervách je nově umožněno vytvářet rezervu na opr</w:t>
      </w:r>
      <w:r>
        <w:t>avy i příspěvkovým organizacím územních samosprávných celků.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Jednou z hlavních změn v zákoně o DPH je rozšíření režimu přenesené daňové povinnosti na poskytování pracovníků pro stavební a montážní práce (agenturní zaměstnávání).   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7. Najímání pracovník</w:t>
      </w:r>
      <w:r>
        <w:rPr>
          <w:b/>
          <w:bCs/>
        </w:rPr>
        <w:t>ů na provedení inventur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případě, pokud fakultní nemocnice předpokládá, že bude zajišťovat sama externí pracovníky na provádění fyzické inventarizace, doporučujeme, aby s těmito zaměstnanci byly uzavřeny dohody o provedení práce s respektováním ustanoven</w:t>
      </w:r>
      <w:r>
        <w:t xml:space="preserve">í § 6 odstavec 4 zákona o daních z příjmu, včetně odvodů sociálního a zdravotního pojištění za tyto zaměstnance. 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8. Tvorba rezerv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Problematiku tvorby rezerv lze rozdělit do dvou skupin. Pokud se týká tvorby rezerv, která by byla daňově uznatelným výdaj</w:t>
      </w:r>
      <w:r>
        <w:t>em, pak může jít pouze o rezervu na opravy podle § 7 zákona o rezervách. Pro ostatní možné daňové rezervy (rezerva na pěstební činnost, rezerva na odbahnění rybníků, rezerva na likvidaci jaderného materiálu) nemá fakultní nemocnice možnosti tvorby těchto r</w:t>
      </w:r>
      <w:r>
        <w:t>ezerv. U ostatních rezerv, tedy těch, které jsou pouze účetní, je možno uvažovat například o tvorbě rezervy na vybavení drobným dlouhodobým hmotným majetkem (například při rozsáhlých rekonstrukcích pavilonů nebo výstavbě nových, kde se předpokládá vysoký o</w:t>
      </w:r>
      <w:r>
        <w:t xml:space="preserve">bjem nákupu těchto DDHM. V žádném případě nedoporučujeme zvažovat tvorbu „rezervy na nevyčerpanou dovolenou“. Nejde ve skutečnosti o rezervu, kdy se předpokládá významné zvýšení nákladů v příštích obdobích. Pokud zaměstnanec dočerpává dovolenou z minulého </w:t>
      </w:r>
      <w:r>
        <w:t>roku v roce běžném, náleží mu náhrada za dovolenou, ale současně mu nenáleží za tuto dobu plat, takže rozdíly nejsou ve významných částkách z pohledu fakultní nemocnice.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9. Oprava a rekonstrukce stravovacího provozu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Vzhledem k tomu, že se jedná o rekons</w:t>
      </w:r>
      <w:r>
        <w:t>trukci stravovacího provozu v rozsahu jídelny a jejího zázemí pro zaměstnance fakultní nemocnice, tedy části, kde je poskytováno výhradně zdanitelné plnění, bude při této rekonstrukci, s jedinou výjimkou, uplatněn plný nárok na odpočet DPH na vstupu. Jedin</w:t>
      </w:r>
      <w:r>
        <w:t>ou výjimku tvoří oprava střechy, která je nad celým stravovacím provozem, tedy i nad kuchyňskou částí, která připravuje jídla i pro pacienty, kde bude uplatněn nárok na odpočet koeficientem podle § 76 zákona o DPH.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10. Transfuzní stanice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případě, poku</w:t>
      </w:r>
      <w:r>
        <w:t xml:space="preserve">d transfuzní oddělení nakupuje materiál nebo majetek, který je použitelný a používá se jak ke zdaňovanému (tedy separace, skladování a prodej plazmy pro její zpracování na krevní </w:t>
      </w:r>
      <w:r>
        <w:lastRenderedPageBreak/>
        <w:t>deriváty), tak i osvobozenému (odběr krve a výroba krevních výrobků, používan</w:t>
      </w:r>
      <w:r>
        <w:t>ých k léčebné činnosti fakultní nemocnice) plnění, doporučujeme používat při těchto nákupech nárok na odpočet daně na vstupu koeficientem podle § 76 zákona o DPH.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11. Kontrola cestovních příkazů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I po následné kontrole proti předchozí kontrolní činnosti </w:t>
      </w:r>
      <w:r>
        <w:t xml:space="preserve">se neustále, i když v menší míře, objevují </w:t>
      </w:r>
      <w:r>
        <w:t xml:space="preserve">problémy s neuváděním dopravního prostředku </w:t>
      </w:r>
      <w:r>
        <w:t xml:space="preserve">na vyúčtováních pracovních cest a </w:t>
      </w:r>
      <w:r>
        <w:t xml:space="preserve">nepožadováním stravného a jeho neproplácení. </w:t>
      </w:r>
      <w:r>
        <w:t>Je tedy podle našeho názoru nutné znovu projednat v rámci celé fakultní nemocnice s upozor</w:t>
      </w:r>
      <w:r>
        <w:t>něním zejména na povinnost vedoucích pracovníků, schvalujících povolení k pracovní cestě, požadovat doplnění všech potřebných údajů. Pokud se týká případů krácení stravného, doporučujeme stanovit krácenou částku</w:t>
      </w:r>
      <w:r>
        <w:t xml:space="preserve"> v celých korunách, </w:t>
      </w:r>
      <w:r>
        <w:t xml:space="preserve">nikoliv na haléře, které </w:t>
      </w:r>
      <w:r>
        <w:t>již ani nejsou platnou mincovní jednotkou české měny.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>12. Platba na účet faktoringové společnosti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>V těchto případech nastává problém ověření si, že organizace je nebo není nespolehlivým plátcem DPH a je hrazeno na oprávněný účet, neboť uváděný účet patř</w:t>
      </w:r>
      <w:r>
        <w:t>í faktoringové společnosti a ne vlastnímu dodavateli. Pro větší jistotu doporučujeme prověřit formou dotazu u dodavatele, zda jsou údaje o účtu faktoringové společnosti správné.</w:t>
      </w:r>
    </w:p>
    <w:p w:rsidR="00000000" w:rsidRDefault="00742491">
      <w:pPr>
        <w:jc w:val="both"/>
      </w:pPr>
      <w:r>
        <w:t xml:space="preserve"> 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 xml:space="preserve">13. </w:t>
      </w:r>
      <w:r>
        <w:rPr>
          <w:b/>
          <w:bCs/>
        </w:rPr>
        <w:t>S</w:t>
      </w:r>
      <w:r>
        <w:rPr>
          <w:b/>
          <w:bCs/>
        </w:rPr>
        <w:t>ervisní služba ze zahraničí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V případě, pokud </w:t>
      </w:r>
      <w:r>
        <w:t xml:space="preserve">interval </w:t>
      </w:r>
      <w:r>
        <w:t xml:space="preserve">služby </w:t>
      </w:r>
      <w:r>
        <w:t>končí po</w:t>
      </w:r>
      <w:r>
        <w:t xml:space="preserve">zději než bylo zaplaceno, </w:t>
      </w:r>
      <w:r>
        <w:t xml:space="preserve">pak bude podle našeho názoru </w:t>
      </w:r>
      <w:r>
        <w:t xml:space="preserve">  DUZP dnem </w:t>
      </w:r>
      <w:r>
        <w:t xml:space="preserve">provedení </w:t>
      </w:r>
      <w:r>
        <w:t xml:space="preserve">platby </w:t>
      </w:r>
      <w:r>
        <w:t>do zahraničí.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V případě přijatého </w:t>
      </w:r>
      <w:r>
        <w:t>dobropis</w:t>
      </w:r>
      <w:r>
        <w:t>u</w:t>
      </w:r>
      <w:r>
        <w:t xml:space="preserve"> ze zahraničí </w:t>
      </w:r>
      <w:r>
        <w:t>je pak DUZP d</w:t>
      </w:r>
      <w:r>
        <w:t>nem přijetí dokladu.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V případě dobropisu, který byl v organizaci zaevidován </w:t>
      </w:r>
      <w:r>
        <w:t xml:space="preserve">po déle než 3 letech </w:t>
      </w:r>
      <w:r>
        <w:t xml:space="preserve">od </w:t>
      </w:r>
      <w:r>
        <w:t>jeho vystavení, jedná se o již promlčenou záležitost a fakultní nemocnici nevzniká povinnost krátit nárok na odpočet daně na vstupu.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rPr>
          <w:b/>
          <w:bCs/>
        </w:rPr>
        <w:t xml:space="preserve">14. </w:t>
      </w:r>
      <w:r>
        <w:rPr>
          <w:b/>
          <w:bCs/>
        </w:rPr>
        <w:t>D</w:t>
      </w:r>
      <w:r>
        <w:rPr>
          <w:b/>
          <w:bCs/>
        </w:rPr>
        <w:t>oklad/daňový doklad z EU</w:t>
      </w: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V tomto případě je nutno postupovat podle ustanovení </w:t>
      </w:r>
      <w:r>
        <w:t xml:space="preserve">§25 </w:t>
      </w:r>
      <w:r>
        <w:t xml:space="preserve">zákona o dani z přidané hodnoty, </w:t>
      </w:r>
      <w:r>
        <w:t xml:space="preserve">a stanovit datum uskutečnění zdanitelného plnění ve smyslu toho, kdy se doklad z EU stává daňovým dokladem ve smyslu zákona o DPH v České republice. </w:t>
      </w: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</w:p>
    <w:p w:rsidR="00000000" w:rsidRDefault="00742491">
      <w:pPr>
        <w:jc w:val="both"/>
      </w:pPr>
      <w:r>
        <w:t xml:space="preserve">                                                                                       </w:t>
      </w:r>
      <w:r>
        <w:t xml:space="preserve">Ing. Zdeněk </w:t>
      </w:r>
      <w:r>
        <w:t xml:space="preserve"> Charvát</w:t>
      </w:r>
    </w:p>
    <w:p w:rsidR="00742491" w:rsidRDefault="00742491">
      <w:pPr>
        <w:jc w:val="both"/>
      </w:pPr>
      <w:r>
        <w:t xml:space="preserve">                                                                                         </w:t>
      </w:r>
      <w:r>
        <w:t>CGB-Consult,s.r.o.</w:t>
      </w:r>
    </w:p>
    <w:sectPr w:rsidR="007424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33"/>
    <w:rsid w:val="00742491"/>
    <w:rsid w:val="00D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6449</Characters>
  <Application>Microsoft Office Word</Application>
  <DocSecurity>0</DocSecurity>
  <Lines>53</Lines>
  <Paragraphs>15</Paragraphs>
  <ScaleCrop>false</ScaleCrop>
  <Company>FNOL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Charvát</dc:creator>
  <cp:lastModifiedBy>01372</cp:lastModifiedBy>
  <cp:revision>2</cp:revision>
  <cp:lastPrinted>1601-01-01T00:00:00Z</cp:lastPrinted>
  <dcterms:created xsi:type="dcterms:W3CDTF">2017-09-04T05:36:00Z</dcterms:created>
  <dcterms:modified xsi:type="dcterms:W3CDTF">2017-09-04T05:36:00Z</dcterms:modified>
</cp:coreProperties>
</file>