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47F30">
      <w:r>
        <w:rPr>
          <w:b/>
          <w:bCs/>
          <w:u w:val="single"/>
        </w:rPr>
        <w:t>Konzultační činnost Fakultní nemocnice Olomouc   9.-10. října 2017</w:t>
      </w:r>
    </w:p>
    <w:p w:rsidR="00000000" w:rsidRDefault="00B47F30">
      <w:pPr>
        <w:rPr>
          <w:b/>
          <w:bCs/>
          <w:u w:val="single"/>
        </w:rPr>
      </w:pPr>
    </w:p>
    <w:p w:rsidR="00000000" w:rsidRDefault="00B47F30">
      <w:pPr>
        <w:rPr>
          <w:b/>
          <w:bCs/>
          <w:u w:val="single"/>
        </w:rPr>
      </w:pPr>
    </w:p>
    <w:p w:rsidR="00000000" w:rsidRDefault="00B47F30">
      <w:pPr>
        <w:jc w:val="both"/>
      </w:pPr>
      <w:r>
        <w:rPr>
          <w:b/>
          <w:bCs/>
        </w:rPr>
        <w:t>1. Tvorba FKSP</w:t>
      </w:r>
    </w:p>
    <w:p w:rsidR="00000000" w:rsidRDefault="00B47F30">
      <w:pPr>
        <w:jc w:val="both"/>
      </w:pPr>
    </w:p>
    <w:p w:rsidR="00000000" w:rsidRDefault="00B47F30">
      <w:pPr>
        <w:jc w:val="both"/>
      </w:pPr>
      <w:r>
        <w:t>Pokud se jedná o tvorbu 2 % z objemu platů, pak se týká pouze hrubých platů, refundace a náhrady platu, nikoliv čerpání peněžitých darů z FKSP</w:t>
      </w:r>
    </w:p>
    <w:p w:rsidR="00000000" w:rsidRDefault="00B47F30">
      <w:pPr>
        <w:jc w:val="both"/>
      </w:pPr>
    </w:p>
    <w:p w:rsidR="00000000" w:rsidRDefault="00B47F30">
      <w:pPr>
        <w:jc w:val="both"/>
      </w:pPr>
    </w:p>
    <w:p w:rsidR="00000000" w:rsidRDefault="00B47F30">
      <w:pPr>
        <w:jc w:val="both"/>
      </w:pPr>
      <w:r>
        <w:rPr>
          <w:b/>
          <w:bCs/>
        </w:rPr>
        <w:t>2. Platební terminály na r</w:t>
      </w:r>
      <w:r>
        <w:rPr>
          <w:b/>
          <w:bCs/>
        </w:rPr>
        <w:t>egulační poplatky</w:t>
      </w:r>
    </w:p>
    <w:p w:rsidR="00000000" w:rsidRDefault="00B47F30">
      <w:pPr>
        <w:jc w:val="both"/>
      </w:pPr>
    </w:p>
    <w:p w:rsidR="00000000" w:rsidRDefault="00B47F30">
      <w:pPr>
        <w:jc w:val="both"/>
      </w:pPr>
      <w:r>
        <w:t>Jde o případy, kdy terminály byly zakoupeny v roce 2013, ale nebyly uvedeny do provozu, vzhledem k jejich nefunkčnosti. Faktura byla ale uhrazena, a nyní jsou zaúčtovány na účtu 042 – Pořízení dlouhodobého majetku. Pro výše uvedenou nefu</w:t>
      </w:r>
      <w:r>
        <w:t>nkčnost bylo vymáháno vrácení ceny zpět. Firma byla mezitím zrušena rozhodnutím soudu bez právního nástupce, nelze tedy již platbu zpět získat. Doporučujeme proto nechat odepsat jako zmařenou investici přes škodní komisi s tím, že nebude vůči nikomu uplatn</w:t>
      </w:r>
      <w:r>
        <w:t>ěna náhrada škody.</w:t>
      </w:r>
    </w:p>
    <w:p w:rsidR="00000000" w:rsidRDefault="00B47F30">
      <w:pPr>
        <w:jc w:val="both"/>
      </w:pPr>
    </w:p>
    <w:p w:rsidR="00000000" w:rsidRDefault="00B47F30">
      <w:pPr>
        <w:jc w:val="both"/>
      </w:pPr>
    </w:p>
    <w:p w:rsidR="00000000" w:rsidRDefault="00B47F30">
      <w:pPr>
        <w:tabs>
          <w:tab w:val="left" w:pos="2730"/>
        </w:tabs>
        <w:jc w:val="both"/>
      </w:pPr>
      <w:r>
        <w:rPr>
          <w:b/>
          <w:bCs/>
        </w:rPr>
        <w:t>3. Smlouva mezi FN a firmou na prodej/předání majetku (laboratorních přístrojů)</w:t>
      </w:r>
    </w:p>
    <w:p w:rsidR="00000000" w:rsidRDefault="00B47F30">
      <w:pPr>
        <w:tabs>
          <w:tab w:val="left" w:pos="2730"/>
        </w:tabs>
        <w:jc w:val="both"/>
      </w:pPr>
    </w:p>
    <w:p w:rsidR="00000000" w:rsidRDefault="00B47F30">
      <w:pPr>
        <w:tabs>
          <w:tab w:val="left" w:pos="2730"/>
        </w:tabs>
        <w:jc w:val="both"/>
      </w:pPr>
      <w:r>
        <w:t>V rámci smlouvy po ukončení výpůjčky bylo dohodnuto, že cena za přístroje byla při prodeji stanovena na 4 Kč ze DHM a 10 Kč za DDHM. Vzhledem k tomu, že s</w:t>
      </w:r>
      <w:r>
        <w:t>e jedná o laboratorní přístroje vyšší hodnoty, doporučujeme proúčtovat do podrozvahy s uvedením jejich plné pořizovací ceny v poznámce. Současně vzhledem k tomu, že původně bylo pořízení zaúčtováno na účet 042, pak navrhujeme vystavit opravný daňová doklad</w:t>
      </w:r>
      <w:r>
        <w:t xml:space="preserve"> s přeúčtováním do nákladů na účet 501 – Spotřeba materiálu.</w:t>
      </w:r>
    </w:p>
    <w:p w:rsidR="00000000" w:rsidRDefault="00B47F30">
      <w:pPr>
        <w:tabs>
          <w:tab w:val="left" w:pos="2730"/>
        </w:tabs>
        <w:jc w:val="both"/>
      </w:pPr>
    </w:p>
    <w:p w:rsidR="00000000" w:rsidRDefault="00B47F30">
      <w:pPr>
        <w:jc w:val="both"/>
      </w:pPr>
    </w:p>
    <w:p w:rsidR="00000000" w:rsidRDefault="00B47F30">
      <w:pPr>
        <w:jc w:val="both"/>
      </w:pPr>
      <w:r>
        <w:rPr>
          <w:b/>
          <w:bCs/>
        </w:rPr>
        <w:t>4. Institucionální prostředky – od zřizovatele</w:t>
      </w:r>
    </w:p>
    <w:p w:rsidR="00000000" w:rsidRDefault="00B47F30">
      <w:pPr>
        <w:jc w:val="both"/>
      </w:pPr>
    </w:p>
    <w:p w:rsidR="00000000" w:rsidRDefault="00B47F30">
      <w:pPr>
        <w:jc w:val="both"/>
      </w:pPr>
      <w:r>
        <w:t>Jedná se o prostředky, určené zřizovatelem ke krytí různých výzkumných úkolů, vývoje a vzdělávání zaměstnanců. Použití těchto prostředků je na fa</w:t>
      </w:r>
      <w:r>
        <w:t>kultní nemocnici, ta si provádí jejich vnitřní přerozdělení. Jedna z účastnic tohoto projektu se přihlásila jako zaměstnanec univerzity, ne fakultní nemocnice. Podmínky jsou pouze pro vnitřní potřeby FN. Přitom jde o zaměstnankyni, která má dělený pracovní</w:t>
      </w:r>
      <w:r>
        <w:t xml:space="preserve"> úvazek. Podle našeho názoru lze proplatit v rámci cestovního příkazu jako vedlejší náklady cestovného, kdy úhrada účastnického poplatku byla samostatným dokladem.</w:t>
      </w:r>
    </w:p>
    <w:p w:rsidR="00000000" w:rsidRDefault="00B47F30">
      <w:pPr>
        <w:jc w:val="both"/>
      </w:pPr>
    </w:p>
    <w:p w:rsidR="00000000" w:rsidRDefault="00B47F30">
      <w:pPr>
        <w:jc w:val="both"/>
      </w:pPr>
    </w:p>
    <w:p w:rsidR="00000000" w:rsidRDefault="00B47F30">
      <w:pPr>
        <w:jc w:val="both"/>
      </w:pPr>
      <w:r>
        <w:rPr>
          <w:b/>
          <w:bCs/>
        </w:rPr>
        <w:t>5. Rozhodnutí FÚ – odvod za porušení rozpočtové kázně</w:t>
      </w:r>
    </w:p>
    <w:p w:rsidR="00000000" w:rsidRDefault="00B47F30">
      <w:pPr>
        <w:jc w:val="both"/>
      </w:pPr>
    </w:p>
    <w:p w:rsidR="00000000" w:rsidRDefault="00B47F30">
      <w:pPr>
        <w:jc w:val="both"/>
      </w:pPr>
      <w:r>
        <w:t>Odvod jako takový je zaplacen po za</w:t>
      </w:r>
      <w:r>
        <w:t>mítnutí odvolání. V případě neprominutí v následném řízení s generálním finančním ředitelstvím lze hradit z rezervního fondu ze zlepšeného hospodářského výsledku v běžném období. Po vyměření penále bude podána žádost o prominutí na generální finanční ředit</w:t>
      </w:r>
      <w:r>
        <w:t>elství, a to jak samotného odvodu, tak vyměřeného penále.</w:t>
      </w:r>
    </w:p>
    <w:p w:rsidR="00000000" w:rsidRDefault="00B47F30">
      <w:pPr>
        <w:jc w:val="both"/>
      </w:pPr>
    </w:p>
    <w:p w:rsidR="00000000" w:rsidRDefault="00B47F30">
      <w:pPr>
        <w:jc w:val="both"/>
      </w:pPr>
    </w:p>
    <w:p w:rsidR="00000000" w:rsidRDefault="00B47F30">
      <w:pPr>
        <w:jc w:val="both"/>
      </w:pPr>
      <w:r>
        <w:rPr>
          <w:b/>
          <w:bCs/>
        </w:rPr>
        <w:t>6. Přednášková činnost</w:t>
      </w:r>
    </w:p>
    <w:p w:rsidR="00000000" w:rsidRDefault="00B47F30">
      <w:pPr>
        <w:jc w:val="both"/>
      </w:pPr>
    </w:p>
    <w:p w:rsidR="00000000" w:rsidRDefault="00B47F30">
      <w:pPr>
        <w:jc w:val="both"/>
      </w:pPr>
      <w:r>
        <w:t xml:space="preserve">Jedná se o běžnou službu, výdaj za úhradu proto proúčtovat jako nakoupenou službu na účet 518 – Ostatní služby. </w:t>
      </w:r>
    </w:p>
    <w:p w:rsidR="00000000" w:rsidRDefault="00B47F30">
      <w:pPr>
        <w:jc w:val="both"/>
      </w:pPr>
    </w:p>
    <w:p w:rsidR="00000000" w:rsidRDefault="00B47F30">
      <w:pPr>
        <w:jc w:val="both"/>
      </w:pPr>
    </w:p>
    <w:p w:rsidR="00000000" w:rsidRDefault="00B47F30">
      <w:pPr>
        <w:jc w:val="both"/>
      </w:pPr>
    </w:p>
    <w:p w:rsidR="00000000" w:rsidRDefault="00B47F30">
      <w:pPr>
        <w:jc w:val="both"/>
      </w:pPr>
      <w:r>
        <w:rPr>
          <w:b/>
          <w:bCs/>
        </w:rPr>
        <w:t>7. Robot Da Vinci</w:t>
      </w:r>
    </w:p>
    <w:p w:rsidR="00000000" w:rsidRDefault="00B47F30">
      <w:pPr>
        <w:jc w:val="both"/>
      </w:pPr>
    </w:p>
    <w:p w:rsidR="00000000" w:rsidRDefault="00B47F30">
      <w:pPr>
        <w:jc w:val="both"/>
      </w:pPr>
      <w:r>
        <w:t>V případě, pokud fakultní nemocnice p</w:t>
      </w:r>
      <w:r>
        <w:t>rohlásí tento robot za nepotřebný majetek, i když z důvodu, že na něj výrobce již nedodává náhradní díly, platí podle našeho názoru neustále, že fakultní nemocnice má povinnost  nabídnout nejprve v rámci vnitroresortního nabídkového řízení ostatním organiz</w:t>
      </w:r>
      <w:r>
        <w:t>acím v působnosti ministerstva zdravotnictví, a v případě nezájmu pak na portálu ÚZSVM.</w:t>
      </w:r>
    </w:p>
    <w:p w:rsidR="00000000" w:rsidRDefault="00B47F30">
      <w:pPr>
        <w:jc w:val="both"/>
      </w:pPr>
    </w:p>
    <w:p w:rsidR="00000000" w:rsidRDefault="00B47F30">
      <w:pPr>
        <w:jc w:val="both"/>
      </w:pPr>
    </w:p>
    <w:p w:rsidR="00000000" w:rsidRDefault="00B47F30">
      <w:pPr>
        <w:jc w:val="both"/>
      </w:pPr>
      <w:r>
        <w:rPr>
          <w:b/>
          <w:bCs/>
        </w:rPr>
        <w:t>8. Omylem dvakrát vystavená faktura soudu s DPH</w:t>
      </w:r>
    </w:p>
    <w:p w:rsidR="00000000" w:rsidRDefault="00B47F30">
      <w:pPr>
        <w:jc w:val="both"/>
      </w:pPr>
    </w:p>
    <w:p w:rsidR="00000000" w:rsidRDefault="00B47F30">
      <w:pPr>
        <w:jc w:val="both"/>
      </w:pPr>
      <w:r>
        <w:t>Jedná se o případ roku 2011, tedy z pohledu DPH již promlčeno. Proto doporučujeme vystavit opravný doklad bez daně.</w:t>
      </w:r>
    </w:p>
    <w:p w:rsidR="00000000" w:rsidRDefault="00B47F30">
      <w:pPr>
        <w:jc w:val="both"/>
      </w:pPr>
    </w:p>
    <w:p w:rsidR="00000000" w:rsidRDefault="00B47F30">
      <w:pPr>
        <w:jc w:val="both"/>
      </w:pPr>
    </w:p>
    <w:p w:rsidR="00000000" w:rsidRDefault="00B47F30">
      <w:pPr>
        <w:jc w:val="both"/>
      </w:pPr>
      <w:r>
        <w:rPr>
          <w:b/>
          <w:bCs/>
        </w:rPr>
        <w:t>9. Odpočet DPH při rekonstrukci jídelny</w:t>
      </w:r>
    </w:p>
    <w:p w:rsidR="00000000" w:rsidRDefault="00B47F30">
      <w:pPr>
        <w:jc w:val="both"/>
      </w:pPr>
    </w:p>
    <w:p w:rsidR="00000000" w:rsidRDefault="00B47F30">
      <w:pPr>
        <w:jc w:val="both"/>
      </w:pPr>
      <w:r>
        <w:t>Pokud se jedná o projektovou dokumentaci na rekonstrukci jídelny, musí být uplatněn nárok na odpočet DPH koeficientem podle § 76 zákona o DPH, neboť součástí celé akce byla i oprava střechy, která je na celém strav</w:t>
      </w:r>
      <w:r>
        <w:t>ovacím provozu, tedy i na kuchyni pro pacienty.</w:t>
      </w:r>
    </w:p>
    <w:p w:rsidR="00000000" w:rsidRDefault="00B47F30">
      <w:pPr>
        <w:jc w:val="both"/>
      </w:pPr>
    </w:p>
    <w:p w:rsidR="00000000" w:rsidRDefault="00B47F30">
      <w:pPr>
        <w:jc w:val="both"/>
      </w:pPr>
    </w:p>
    <w:p w:rsidR="00000000" w:rsidRDefault="00B47F30">
      <w:pPr>
        <w:jc w:val="both"/>
      </w:pPr>
      <w:r>
        <w:rPr>
          <w:b/>
          <w:bCs/>
        </w:rPr>
        <w:t>10. Lékárna – úprava vody</w:t>
      </w:r>
    </w:p>
    <w:p w:rsidR="00000000" w:rsidRDefault="00B47F30">
      <w:pPr>
        <w:jc w:val="both"/>
      </w:pPr>
    </w:p>
    <w:p w:rsidR="00000000" w:rsidRDefault="00B47F30">
      <w:pPr>
        <w:jc w:val="both"/>
      </w:pPr>
      <w:r>
        <w:t>V tomto případě jde o výrobu speciální vody, používané dále při přípravě IVLP, na skladě se účtuje v kalkulované ceně a o DPH se neúčtuje.</w:t>
      </w:r>
    </w:p>
    <w:p w:rsidR="00000000" w:rsidRDefault="00B47F30">
      <w:pPr>
        <w:jc w:val="both"/>
      </w:pPr>
    </w:p>
    <w:p w:rsidR="00000000" w:rsidRDefault="00B47F30">
      <w:pPr>
        <w:jc w:val="both"/>
      </w:pPr>
    </w:p>
    <w:p w:rsidR="00000000" w:rsidRDefault="00B47F30">
      <w:pPr>
        <w:jc w:val="both"/>
      </w:pPr>
      <w:r>
        <w:rPr>
          <w:b/>
          <w:bCs/>
        </w:rPr>
        <w:t>11. Opravné daňové doklady na službu p</w:t>
      </w:r>
      <w:r>
        <w:rPr>
          <w:b/>
          <w:bCs/>
        </w:rPr>
        <w:t>oskytnutou do jiného členského státu EU</w:t>
      </w:r>
    </w:p>
    <w:p w:rsidR="00000000" w:rsidRDefault="00B47F30">
      <w:pPr>
        <w:jc w:val="both"/>
      </w:pPr>
    </w:p>
    <w:p w:rsidR="00000000" w:rsidRDefault="00B47F30">
      <w:pPr>
        <w:jc w:val="both"/>
      </w:pPr>
      <w:r>
        <w:t>V případě vystavení opravného daňového dokladu navrhujeme použít DUZP data vystavení dokladu.</w:t>
      </w:r>
    </w:p>
    <w:p w:rsidR="00000000" w:rsidRDefault="00B47F30">
      <w:pPr>
        <w:jc w:val="both"/>
      </w:pPr>
    </w:p>
    <w:p w:rsidR="00000000" w:rsidRDefault="00B47F30">
      <w:pPr>
        <w:jc w:val="both"/>
      </w:pPr>
    </w:p>
    <w:p w:rsidR="00000000" w:rsidRDefault="00B47F30">
      <w:pPr>
        <w:jc w:val="both"/>
      </w:pPr>
      <w:r>
        <w:rPr>
          <w:b/>
          <w:bCs/>
        </w:rPr>
        <w:t>12. Nákup pohovky</w:t>
      </w:r>
    </w:p>
    <w:p w:rsidR="00000000" w:rsidRDefault="00B47F30">
      <w:pPr>
        <w:jc w:val="both"/>
      </w:pPr>
    </w:p>
    <w:p w:rsidR="00000000" w:rsidRDefault="00B47F30">
      <w:pPr>
        <w:jc w:val="both"/>
      </w:pPr>
      <w:r>
        <w:t>Jde o případ nákupu za cenu nad 10 000 Kč, kdy na dokladu nebylo uvedeno DIČ FN ani jiná identifikac</w:t>
      </w:r>
      <w:r>
        <w:t>e. V tomto případě nemohl být a nebyl uplatněn nárok na odpočet DPH na vstupu. Pro možnost odpočtu DPH by musel při nákupu nad 10000 Kč být vystaven řádný daňový doklad s identifikací fakultní nemocnice jako kupujícího.</w:t>
      </w:r>
    </w:p>
    <w:p w:rsidR="00000000" w:rsidRDefault="00B47F30">
      <w:pPr>
        <w:jc w:val="both"/>
      </w:pPr>
    </w:p>
    <w:p w:rsidR="00000000" w:rsidRDefault="00B47F30">
      <w:pPr>
        <w:jc w:val="both"/>
      </w:pPr>
    </w:p>
    <w:p w:rsidR="00000000" w:rsidRDefault="00B47F30">
      <w:pPr>
        <w:jc w:val="both"/>
      </w:pPr>
      <w:r>
        <w:rPr>
          <w:b/>
          <w:bCs/>
        </w:rPr>
        <w:t>13. Doplnění setu – šrouby pro imp</w:t>
      </w:r>
      <w:r>
        <w:rPr>
          <w:b/>
          <w:bCs/>
        </w:rPr>
        <w:t>lantaci</w:t>
      </w:r>
    </w:p>
    <w:p w:rsidR="00000000" w:rsidRDefault="00B47F30">
      <w:pPr>
        <w:jc w:val="both"/>
      </w:pPr>
    </w:p>
    <w:p w:rsidR="00000000" w:rsidRDefault="00B47F30">
      <w:pPr>
        <w:jc w:val="both"/>
      </w:pPr>
      <w:r>
        <w:t>Nejedná se o klasický případ konsignačního skladu. Fakturace proběhla až po implantaci, šrouby  zde uložené jsou podle všeho pouze zapůjčené. K posouzení chybí některé informace.</w:t>
      </w:r>
    </w:p>
    <w:p w:rsidR="00000000" w:rsidRDefault="00B47F30">
      <w:pPr>
        <w:jc w:val="both"/>
      </w:pPr>
    </w:p>
    <w:p w:rsidR="00000000" w:rsidRDefault="00B47F30">
      <w:pPr>
        <w:jc w:val="both"/>
      </w:pPr>
    </w:p>
    <w:p w:rsidR="00000000" w:rsidRDefault="00B47F30">
      <w:pPr>
        <w:jc w:val="both"/>
      </w:pPr>
    </w:p>
    <w:p w:rsidR="00000000" w:rsidRDefault="00B47F30">
      <w:pPr>
        <w:jc w:val="both"/>
      </w:pPr>
      <w:r>
        <w:rPr>
          <w:rFonts w:eastAsia="Times New Roman" w:cs="Times New Roman"/>
        </w:rPr>
        <w:t xml:space="preserve"> </w:t>
      </w:r>
    </w:p>
    <w:p w:rsidR="00000000" w:rsidRDefault="00B47F30">
      <w:pPr>
        <w:jc w:val="both"/>
      </w:pPr>
    </w:p>
    <w:p w:rsidR="00000000" w:rsidRDefault="00B47F30">
      <w:pPr>
        <w:jc w:val="both"/>
      </w:pPr>
    </w:p>
    <w:p w:rsidR="00000000" w:rsidRDefault="00B47F30">
      <w:pPr>
        <w:jc w:val="both"/>
      </w:pPr>
      <w:r>
        <w:rPr>
          <w:b/>
          <w:bCs/>
        </w:rPr>
        <w:t xml:space="preserve">14. </w:t>
      </w:r>
      <w:r>
        <w:rPr>
          <w:b/>
          <w:bCs/>
        </w:rPr>
        <w:t>VODAFON</w:t>
      </w:r>
      <w:r>
        <w:rPr>
          <w:b/>
          <w:bCs/>
        </w:rPr>
        <w:t xml:space="preserve"> - pronájem plochy na střeše (DPH)</w:t>
      </w:r>
    </w:p>
    <w:p w:rsidR="00000000" w:rsidRDefault="00B47F30">
      <w:pPr>
        <w:jc w:val="both"/>
      </w:pPr>
    </w:p>
    <w:p w:rsidR="00000000" w:rsidRDefault="00B47F30">
      <w:pPr>
        <w:jc w:val="both"/>
      </w:pPr>
      <w:r>
        <w:t>Na uvedenou pr</w:t>
      </w:r>
      <w:r>
        <w:t>oblematiku neexistuje u odborné veřejnosti jednotný pohled. Část se kloní k výkladu, že se jedná o pronájem, a proto by tedy mělo být osvobozeno od DPH podle § 56a zákona o DPH, druhá část se spíše přiklání k výkladu ministerstva financí, že se jedná o pos</w:t>
      </w:r>
      <w:r>
        <w:t>kytnutí práva umístění věci (anténního nebo zesilovacího systému), a tedy o poskytnutí služby podle § 14 zákona o DPH, a že by mělo být zdaněno základní sazbou DPH. Podle našeho názoru je správnější přiklonit se k variantě ministerstva financí a daň z přid</w:t>
      </w:r>
      <w:r>
        <w:t>ané hodnoty uplatňovat.</w:t>
      </w:r>
    </w:p>
    <w:p w:rsidR="00000000" w:rsidRDefault="00B47F30">
      <w:pPr>
        <w:jc w:val="both"/>
      </w:pPr>
    </w:p>
    <w:p w:rsidR="00000000" w:rsidRDefault="00B47F30">
      <w:pPr>
        <w:jc w:val="both"/>
      </w:pPr>
    </w:p>
    <w:p w:rsidR="00000000" w:rsidRDefault="00B47F30">
      <w:pPr>
        <w:jc w:val="both"/>
      </w:pPr>
      <w:r>
        <w:rPr>
          <w:b/>
          <w:bCs/>
        </w:rPr>
        <w:t xml:space="preserve">15. </w:t>
      </w:r>
      <w:r>
        <w:rPr>
          <w:b/>
          <w:bCs/>
        </w:rPr>
        <w:t>N</w:t>
      </w:r>
      <w:r>
        <w:rPr>
          <w:b/>
          <w:bCs/>
        </w:rPr>
        <w:t xml:space="preserve">ákup předplacených karet </w:t>
      </w:r>
      <w:r>
        <w:rPr>
          <w:b/>
          <w:bCs/>
        </w:rPr>
        <w:t>(v rámci FKSP a čerpání na vybrané služby)</w:t>
      </w:r>
    </w:p>
    <w:p w:rsidR="00000000" w:rsidRDefault="00B47F30">
      <w:pPr>
        <w:jc w:val="both"/>
      </w:pPr>
    </w:p>
    <w:p w:rsidR="00000000" w:rsidRDefault="00B47F30">
      <w:pPr>
        <w:jc w:val="both"/>
      </w:pPr>
      <w:r>
        <w:t>V</w:t>
      </w:r>
      <w:r>
        <w:t xml:space="preserve"> roce 2017 není potřeba </w:t>
      </w:r>
      <w:r>
        <w:t xml:space="preserve">tuto problematiku řešit, </w:t>
      </w:r>
      <w:r>
        <w:t xml:space="preserve">vzhledem k absenci </w:t>
      </w:r>
      <w:r>
        <w:t>potřeby takovéto nákupy realizovat. Jinak za podmínky, že bude nakoupeno fakultní nemoc</w:t>
      </w:r>
      <w:r>
        <w:t>nicí a karty budou patřičným způsobem označeny a nezaměnitelné, je možno souhlasit s jejich pořizováním.</w:t>
      </w:r>
    </w:p>
    <w:p w:rsidR="00000000" w:rsidRDefault="00B47F30">
      <w:pPr>
        <w:jc w:val="both"/>
      </w:pPr>
    </w:p>
    <w:p w:rsidR="00000000" w:rsidRDefault="00B47F30">
      <w:pPr>
        <w:jc w:val="both"/>
      </w:pPr>
    </w:p>
    <w:p w:rsidR="00000000" w:rsidRDefault="00B47F30">
      <w:pPr>
        <w:jc w:val="both"/>
      </w:pPr>
      <w:r>
        <w:rPr>
          <w:b/>
          <w:bCs/>
        </w:rPr>
        <w:t xml:space="preserve">16. </w:t>
      </w:r>
      <w:r>
        <w:rPr>
          <w:b/>
          <w:bCs/>
        </w:rPr>
        <w:t>B</w:t>
      </w:r>
      <w:r>
        <w:rPr>
          <w:b/>
          <w:bCs/>
        </w:rPr>
        <w:t>onusy při nákupu léků</w:t>
      </w:r>
    </w:p>
    <w:p w:rsidR="00000000" w:rsidRDefault="00B47F30">
      <w:pPr>
        <w:jc w:val="both"/>
      </w:pPr>
    </w:p>
    <w:p w:rsidR="00000000" w:rsidRDefault="00B47F30">
      <w:pPr>
        <w:jc w:val="both"/>
      </w:pPr>
      <w:r>
        <w:t>Pokud se jedná o přijímané bonusy za nákup léčivých přípravků, pokud jsou tato léčiva vykazována jako ZULP (zvlášť účtova</w:t>
      </w:r>
      <w:r>
        <w:t xml:space="preserve">né léčivé přípravky), nelze podle našeho názoru vykazovat zdravotním pojišťovnám ceny snížené o následně (například i v dalším kalendářním roce) přijaté bonusy, neboť v okamžiku naskladnění a vydání pacientům neexistují žádné doklady, které by opravňovaly </w:t>
      </w:r>
      <w:r>
        <w:t xml:space="preserve">fakultní nemocnici dopředu účtovat, a to mnohdy i o nejasných bonusech, pokud jsou vázány například na určitý objem nákupů léčivých přípravků, nebo se jedná o nepřímé bonusy přímo od výrobců, které ve smlouvách s dodavateli léčiv (distributory) nejsou ani </w:t>
      </w:r>
      <w:r>
        <w:t>obsaženy.</w:t>
      </w:r>
    </w:p>
    <w:p w:rsidR="00000000" w:rsidRDefault="00B47F30">
      <w:pPr>
        <w:jc w:val="both"/>
      </w:pPr>
      <w:r>
        <w:t xml:space="preserve">  </w:t>
      </w:r>
    </w:p>
    <w:p w:rsidR="00000000" w:rsidRDefault="00B47F30">
      <w:pPr>
        <w:jc w:val="both"/>
      </w:pPr>
    </w:p>
    <w:p w:rsidR="00000000" w:rsidRDefault="00B47F30">
      <w:pPr>
        <w:jc w:val="both"/>
      </w:pPr>
      <w:r>
        <w:rPr>
          <w:b/>
          <w:bCs/>
        </w:rPr>
        <w:t xml:space="preserve">17. </w:t>
      </w:r>
      <w:r>
        <w:rPr>
          <w:b/>
          <w:bCs/>
        </w:rPr>
        <w:t>D</w:t>
      </w:r>
      <w:r>
        <w:rPr>
          <w:b/>
          <w:bCs/>
        </w:rPr>
        <w:t>aň z příjmu a peněžní dary</w:t>
      </w:r>
    </w:p>
    <w:p w:rsidR="00000000" w:rsidRDefault="00B47F30">
      <w:pPr>
        <w:jc w:val="both"/>
      </w:pPr>
    </w:p>
    <w:p w:rsidR="00000000" w:rsidRDefault="00B47F30">
      <w:pPr>
        <w:jc w:val="both"/>
      </w:pPr>
      <w:r>
        <w:t>Pokud se jedná o peněžní dary, pak pokud jsou vyčerpány a vyúčtovány do výnosů, neuvádějí se jako položka zvyšující základ daně, ale jsou uvedeny na ř. 109 daňového přiznání jako položka osvobozená od daně z p</w:t>
      </w:r>
      <w:r>
        <w:t xml:space="preserve">říjmu. Pokud nebyly čerpány v příslušném roce, jsou položkou zvyšující základ daně z příjmu právnických osob. </w:t>
      </w:r>
      <w:r>
        <w:t xml:space="preserve"> </w:t>
      </w:r>
    </w:p>
    <w:p w:rsidR="00000000" w:rsidRDefault="00B47F30">
      <w:pPr>
        <w:jc w:val="both"/>
      </w:pPr>
    </w:p>
    <w:p w:rsidR="00000000" w:rsidRDefault="00B47F30">
      <w:pPr>
        <w:jc w:val="both"/>
      </w:pPr>
    </w:p>
    <w:p w:rsidR="00000000" w:rsidRDefault="00B47F30">
      <w:pPr>
        <w:jc w:val="both"/>
      </w:pPr>
      <w:r>
        <w:rPr>
          <w:b/>
          <w:bCs/>
        </w:rPr>
        <w:t xml:space="preserve">18. </w:t>
      </w:r>
      <w:r>
        <w:rPr>
          <w:b/>
          <w:bCs/>
        </w:rPr>
        <w:t>M</w:t>
      </w:r>
      <w:r>
        <w:rPr>
          <w:b/>
          <w:bCs/>
        </w:rPr>
        <w:t>asáž šíje na psychiatrii</w:t>
      </w:r>
    </w:p>
    <w:p w:rsidR="00000000" w:rsidRDefault="00B47F30">
      <w:pPr>
        <w:jc w:val="both"/>
      </w:pPr>
    </w:p>
    <w:p w:rsidR="00000000" w:rsidRDefault="00B47F30">
      <w:pPr>
        <w:jc w:val="both"/>
      </w:pPr>
      <w:r>
        <w:t>V případě, pokud si bude tuto masáž hradit pacient sám, to znamená že mu nebude předepsána lékařem jako součást</w:t>
      </w:r>
      <w:r>
        <w:t xml:space="preserve"> poskytované zdravotní péče, hrazené ze zdravotního pojištění, pak bude uplatněna </w:t>
      </w:r>
      <w:r>
        <w:t xml:space="preserve">DPH </w:t>
      </w:r>
      <w:r>
        <w:t>v sazbě 15 %. Pokud bude předepsáno lékařem, jde o zdravotní péči hrazenou ze zdravotního pojištění a tedy osvobozenou od DPH podle § 58 zákona.</w:t>
      </w:r>
    </w:p>
    <w:p w:rsidR="00000000" w:rsidRDefault="00B47F30">
      <w:pPr>
        <w:jc w:val="both"/>
      </w:pPr>
    </w:p>
    <w:p w:rsidR="00000000" w:rsidRDefault="00B47F30">
      <w:pPr>
        <w:jc w:val="both"/>
      </w:pPr>
    </w:p>
    <w:p w:rsidR="00000000" w:rsidRDefault="00B47F30">
      <w:pPr>
        <w:jc w:val="both"/>
      </w:pPr>
      <w:r>
        <w:rPr>
          <w:b/>
          <w:bCs/>
        </w:rPr>
        <w:t xml:space="preserve">19. </w:t>
      </w:r>
      <w:r>
        <w:rPr>
          <w:b/>
          <w:bCs/>
        </w:rPr>
        <w:t>D</w:t>
      </w:r>
      <w:r>
        <w:rPr>
          <w:b/>
          <w:bCs/>
        </w:rPr>
        <w:t>očasná nepotřebnos</w:t>
      </w:r>
      <w:r>
        <w:rPr>
          <w:b/>
          <w:bCs/>
        </w:rPr>
        <w:t xml:space="preserve">t </w:t>
      </w:r>
      <w:r>
        <w:rPr>
          <w:b/>
          <w:bCs/>
        </w:rPr>
        <w:t xml:space="preserve">u </w:t>
      </w:r>
      <w:r>
        <w:rPr>
          <w:b/>
          <w:bCs/>
        </w:rPr>
        <w:t>ubytovn</w:t>
      </w:r>
      <w:r>
        <w:rPr>
          <w:b/>
          <w:bCs/>
        </w:rPr>
        <w:t>y</w:t>
      </w:r>
    </w:p>
    <w:p w:rsidR="00000000" w:rsidRDefault="00B47F30">
      <w:pPr>
        <w:jc w:val="both"/>
      </w:pPr>
    </w:p>
    <w:p w:rsidR="00000000" w:rsidRDefault="00B47F30">
      <w:pPr>
        <w:jc w:val="both"/>
      </w:pPr>
      <w:r>
        <w:t xml:space="preserve">Vzhledem k tomu, že ubytovna slouží k ubytování zaměstnanců fakultní nemocnice, pak při dočasném uvolnění malého počtu lůžek není možné toto klasifikovat jako dočasnou nepotřebnost majetku ve smyslu zákona č. 219/2000 Sb. </w:t>
      </w:r>
    </w:p>
    <w:p w:rsidR="00000000" w:rsidRDefault="00B47F30">
      <w:pPr>
        <w:jc w:val="both"/>
      </w:pPr>
    </w:p>
    <w:p w:rsidR="00000000" w:rsidRDefault="00B47F30">
      <w:pPr>
        <w:jc w:val="both"/>
      </w:pPr>
    </w:p>
    <w:p w:rsidR="00000000" w:rsidRDefault="00B47F30">
      <w:pPr>
        <w:jc w:val="both"/>
      </w:pPr>
      <w:r>
        <w:rPr>
          <w:b/>
          <w:bCs/>
        </w:rPr>
        <w:lastRenderedPageBreak/>
        <w:t>20. Upřesnění pos</w:t>
      </w:r>
      <w:r>
        <w:rPr>
          <w:b/>
          <w:bCs/>
        </w:rPr>
        <w:t>tupu účtování u příspěvku na platy sester u lůžka</w:t>
      </w:r>
    </w:p>
    <w:p w:rsidR="00000000" w:rsidRDefault="00B47F30">
      <w:pPr>
        <w:jc w:val="both"/>
        <w:rPr>
          <w:b/>
          <w:bCs/>
        </w:rPr>
      </w:pPr>
    </w:p>
    <w:p w:rsidR="00000000" w:rsidRDefault="00B47F30">
      <w:pPr>
        <w:jc w:val="both"/>
      </w:pPr>
      <w:r>
        <w:rPr>
          <w:rFonts w:eastAsia="Times New Roman" w:cs="Times New Roman"/>
        </w:rPr>
        <w:t>Jde o příspěvek na platy sester u lůžka ve výši 2 000 Kč měsíčně plus odvody sociálního a zdravotního pojištění, do konce roku 2017, poskytované z rozpočtu ministerstva zdravotnictví ČR. Pro tento případ d</w:t>
      </w:r>
      <w:r>
        <w:rPr>
          <w:rFonts w:eastAsia="Times New Roman" w:cs="Times New Roman"/>
        </w:rPr>
        <w:t>oporučujeme účtování jako zúčtovatelné dotace, tedy příjem peněžních prostředků na běžný účet zápisem Má dáti 241  Dal 374, průběžné měsíční účtování do výnosů zápisem Má dáti 388  Dal 671 a konečné zúčtování jako vypořádání účtů 374 a 388.  Prvá část byla</w:t>
      </w:r>
      <w:r>
        <w:rPr>
          <w:rFonts w:eastAsia="Times New Roman" w:cs="Times New Roman"/>
        </w:rPr>
        <w:t xml:space="preserve"> poskytnuta jako záloha ve výši 80 % předpokládaného objemu, v průběhu měsíce listopadu má být provedeno dopřesnění počtů sester, kterých se příplatek týká, a dofinancování pravděpodobně v měsíci prosinci 2017.</w:t>
      </w:r>
      <w:r>
        <w:t xml:space="preserve"> </w:t>
      </w:r>
    </w:p>
    <w:p w:rsidR="00000000" w:rsidRDefault="00B47F30">
      <w:pPr>
        <w:jc w:val="both"/>
      </w:pPr>
    </w:p>
    <w:p w:rsidR="00000000" w:rsidRDefault="00B47F30">
      <w:pPr>
        <w:jc w:val="both"/>
      </w:pPr>
    </w:p>
    <w:p w:rsidR="00000000" w:rsidRDefault="00B47F30">
      <w:pPr>
        <w:jc w:val="both"/>
      </w:pPr>
    </w:p>
    <w:p w:rsidR="00000000" w:rsidRDefault="00B47F30">
      <w:pPr>
        <w:jc w:val="both"/>
      </w:pPr>
    </w:p>
    <w:p w:rsidR="00000000" w:rsidRDefault="00B47F30">
      <w:pPr>
        <w:jc w:val="both"/>
      </w:pPr>
    </w:p>
    <w:p w:rsidR="00000000" w:rsidRDefault="00B47F30">
      <w:pPr>
        <w:jc w:val="both"/>
      </w:pPr>
    </w:p>
    <w:p w:rsidR="00000000" w:rsidRDefault="00B47F30">
      <w:pPr>
        <w:jc w:val="both"/>
      </w:pPr>
    </w:p>
    <w:p w:rsidR="00000000" w:rsidRDefault="00B47F30">
      <w:pPr>
        <w:jc w:val="both"/>
      </w:pPr>
    </w:p>
    <w:p w:rsidR="00000000" w:rsidRDefault="00B47F30">
      <w:pPr>
        <w:jc w:val="both"/>
      </w:pPr>
    </w:p>
    <w:p w:rsidR="00000000" w:rsidRDefault="00B47F30">
      <w:pPr>
        <w:jc w:val="both"/>
      </w:pPr>
      <w:r>
        <w:t xml:space="preserve">                                   </w:t>
      </w:r>
      <w:r>
        <w:t xml:space="preserve">                                                            </w:t>
      </w:r>
      <w:r>
        <w:t>Ing. Zdeněk  Charvát</w:t>
      </w:r>
    </w:p>
    <w:p w:rsidR="00B47F30" w:rsidRDefault="00B47F30">
      <w:pPr>
        <w:jc w:val="both"/>
      </w:pPr>
      <w:r>
        <w:t xml:space="preserve">                                                                                                 </w:t>
      </w:r>
      <w:r>
        <w:t>CGB-Consult,s.r.o.</w:t>
      </w:r>
    </w:p>
    <w:sectPr w:rsidR="00B47F30">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auto"/>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7B41"/>
    <w:rsid w:val="00B47F30"/>
    <w:rsid w:val="00E87B4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eastAsia="Lucida Sans Unicode" w:cs="Tahoma"/>
      <w:kern w:val="1"/>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8Num1z0">
    <w:name w:val="WW8Num1z0"/>
    <w:rPr>
      <w:rFonts w:ascii="Symbol" w:hAnsi="Symbol" w:cs="OpenSymbol"/>
    </w:rPr>
  </w:style>
  <w:style w:type="character" w:customStyle="1" w:styleId="WW8Num2z0">
    <w:name w:val="WW8Num2z0"/>
    <w:rPr>
      <w:rFonts w:ascii="Symbol" w:hAnsi="Symbol" w:cs="OpenSymbol"/>
    </w:rPr>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1141</Words>
  <Characters>6736</Characters>
  <Application>Microsoft Office Word</Application>
  <DocSecurity>0</DocSecurity>
  <Lines>56</Lines>
  <Paragraphs>15</Paragraphs>
  <ScaleCrop>false</ScaleCrop>
  <Company>FNOL</Company>
  <LinksUpToDate>false</LinksUpToDate>
  <CharactersWithSpaces>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Charvát</dc:creator>
  <cp:lastModifiedBy>01372</cp:lastModifiedBy>
  <cp:revision>2</cp:revision>
  <cp:lastPrinted>1601-01-01T00:00:00Z</cp:lastPrinted>
  <dcterms:created xsi:type="dcterms:W3CDTF">2017-12-04T05:26:00Z</dcterms:created>
  <dcterms:modified xsi:type="dcterms:W3CDTF">2017-12-04T05:26:00Z</dcterms:modified>
</cp:coreProperties>
</file>