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8F" w:rsidRDefault="0065668F" w:rsidP="0065668F">
      <w:pPr>
        <w:jc w:val="both"/>
        <w:rPr>
          <w:color w:val="000000"/>
        </w:rPr>
      </w:pPr>
      <w:r>
        <w:rPr>
          <w:color w:val="000000"/>
        </w:rPr>
        <w:t>Zápis ve věci Příkazu ministra 13/2018 ohledně evidence naložení s bonusy</w:t>
      </w:r>
    </w:p>
    <w:p w:rsidR="0065668F" w:rsidRDefault="0065668F" w:rsidP="0065668F">
      <w:pPr>
        <w:jc w:val="both"/>
        <w:rPr>
          <w:color w:val="000000"/>
        </w:rPr>
      </w:pPr>
      <w:r>
        <w:rPr>
          <w:color w:val="000000"/>
        </w:rPr>
        <w:t> </w:t>
      </w:r>
    </w:p>
    <w:p w:rsidR="0065668F" w:rsidRDefault="0065668F" w:rsidP="0065668F">
      <w:pPr>
        <w:jc w:val="both"/>
        <w:rPr>
          <w:color w:val="000000"/>
        </w:rPr>
      </w:pPr>
      <w:r w:rsidRPr="00E87EB7">
        <w:rPr>
          <w:color w:val="000000"/>
        </w:rPr>
        <w:t>V souladu s Příkazem ministra č. 13 / 2018, Vybrané zásady transparentního hospodaření přímo řízených organizací Ministerstva zdravotnictví v oblasti nákupu a služeb (dále jen Příkaz ministra), účinného v části týkající se bonusů od 1.</w:t>
      </w:r>
      <w:r w:rsidR="001E58EB">
        <w:rPr>
          <w:color w:val="000000"/>
        </w:rPr>
        <w:t xml:space="preserve"> </w:t>
      </w:r>
      <w:r w:rsidRPr="00E87EB7">
        <w:rPr>
          <w:color w:val="000000"/>
        </w:rPr>
        <w:t>9.</w:t>
      </w:r>
      <w:r w:rsidR="001E58EB">
        <w:rPr>
          <w:color w:val="000000"/>
        </w:rPr>
        <w:t xml:space="preserve"> </w:t>
      </w:r>
      <w:r w:rsidRPr="00E87EB7">
        <w:rPr>
          <w:color w:val="000000"/>
        </w:rPr>
        <w:t>2018, Čl. 2, bod 3) je přímo řízená organizace povinna příjmy z obdržených bonusů použít výhradně na úhradu nákladů z hlavní činnosti organizace, především na úhradu nákladů spojených s provozem zdravotnického zařízení a jeho modernizací, přitom o použití příjmů z bonusu ke krytí těchto nákladů má být vedena průkazná evidence pro účely případných kontrol kontrolních orgánů (zřizovatel Nejvyšší kontrolní úřad apod.)</w:t>
      </w:r>
    </w:p>
    <w:p w:rsidR="0065668F" w:rsidRDefault="0065668F" w:rsidP="00E87EB7">
      <w:pPr>
        <w:jc w:val="both"/>
        <w:rPr>
          <w:color w:val="000000"/>
        </w:rPr>
      </w:pPr>
      <w:r w:rsidRPr="00E87EB7">
        <w:rPr>
          <w:color w:val="000000"/>
        </w:rPr>
        <w:t>Bonusy ve FNOL byly účtovány na účet (účty) 6491000x. S platností od 1.</w:t>
      </w:r>
      <w:r w:rsidR="001E58EB">
        <w:rPr>
          <w:color w:val="000000"/>
        </w:rPr>
        <w:t xml:space="preserve"> </w:t>
      </w:r>
      <w:r w:rsidRPr="00E87EB7">
        <w:rPr>
          <w:color w:val="000000"/>
        </w:rPr>
        <w:t>9.</w:t>
      </w:r>
      <w:r w:rsidR="001E58EB">
        <w:rPr>
          <w:color w:val="000000"/>
        </w:rPr>
        <w:t xml:space="preserve"> </w:t>
      </w:r>
      <w:r w:rsidRPr="00E87EB7">
        <w:rPr>
          <w:color w:val="000000"/>
        </w:rPr>
        <w:t>2018 byly na tomto účtu (účtech) účtovány pouze neadresné bonusy. Adresné bonusy byly v souladu s Příkazem ministra účtovány jako snížení vstupní ceny zboží (cestou dohadných položek). Celková výše přijatých takto zaúčtovaných bonusů na účtech 6491000x za rok 2018 činila 191.105.603,10 Kč. Veškeré bonusy byly řádně zaúčtovány, vstoupily do výnosů (tržeb; zdrojů) FNOL za rok 2018 a řádně se staly předmětem daně z příjmu právnických osob (sazba daně z příjmu - 19%).  Tržby z bonusů byly nedílnou součástí zlepšeného výsledku hospodaření (HV po zdanění za rok 2018 činil 150.988.797,60 Kč), přičemž tento zlepšený HV za rok 2018 bude, se souhlasem zřizovatele, převeden na Fond reprodukce majetku (účet 41613000) jako zdroj pro investiční výdaje z vlastních zdrojů. Tržby z bonusů se tedy stanou zdroji pro nadcházející investice do vybavení a další modernizaci FNOL. Dále pak byly tržby z bonusů (jako integrální součást zdrojů a tím hospodaření FNOL) použity např. na výdaje za spotřebu a služby nehrazené ze zdravotního pojišt</w:t>
      </w:r>
      <w:r w:rsidR="008159B2">
        <w:rPr>
          <w:color w:val="000000"/>
        </w:rPr>
        <w:t>ění jakou jsou např. opravy a údržbu</w:t>
      </w:r>
      <w:r w:rsidR="001E58EB">
        <w:rPr>
          <w:color w:val="000000"/>
        </w:rPr>
        <w:t xml:space="preserve"> související s</w:t>
      </w:r>
      <w:r w:rsidRPr="00E87EB7">
        <w:rPr>
          <w:color w:val="000000"/>
        </w:rPr>
        <w:t xml:space="preserve"> nemovitým majetkem - celkové výdaje v roce 2018 na tyto služby (účty 51102024 - opravy - správa budov, 51102025- opravy - hl.</w:t>
      </w:r>
      <w:r w:rsidR="001E58EB">
        <w:rPr>
          <w:color w:val="000000"/>
        </w:rPr>
        <w:t xml:space="preserve"> </w:t>
      </w:r>
      <w:r w:rsidRPr="00E87EB7">
        <w:rPr>
          <w:color w:val="000000"/>
        </w:rPr>
        <w:t>energetik, 51102029 - opravy - vodní hospodářství, 51102030 - opravy - požární techniky), činily 27.985.763,36 Kč.</w:t>
      </w:r>
    </w:p>
    <w:p w:rsidR="0065668F" w:rsidRDefault="0065668F" w:rsidP="0065668F">
      <w:pPr>
        <w:rPr>
          <w:color w:val="000000"/>
        </w:rPr>
      </w:pPr>
      <w:r>
        <w:rPr>
          <w:i/>
          <w:iCs/>
          <w:color w:val="0070C0"/>
        </w:rPr>
        <w:t> </w:t>
      </w:r>
    </w:p>
    <w:p w:rsidR="00DF0824" w:rsidRDefault="001E58EB">
      <w:r>
        <w:t>Ing. Martin Knápek</w:t>
      </w:r>
      <w:r w:rsidR="0065668F">
        <w:t>, 11. 3. 2019</w:t>
      </w:r>
    </w:p>
    <w:sectPr w:rsidR="00DF0824" w:rsidSect="00DF08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668F"/>
    <w:rsid w:val="000B63EF"/>
    <w:rsid w:val="001E58EB"/>
    <w:rsid w:val="002A3833"/>
    <w:rsid w:val="0037627C"/>
    <w:rsid w:val="00480BA5"/>
    <w:rsid w:val="005209D1"/>
    <w:rsid w:val="00646363"/>
    <w:rsid w:val="0065668F"/>
    <w:rsid w:val="00685E70"/>
    <w:rsid w:val="008159B2"/>
    <w:rsid w:val="00C0334F"/>
    <w:rsid w:val="00D627FA"/>
    <w:rsid w:val="00DD089C"/>
    <w:rsid w:val="00DF0824"/>
    <w:rsid w:val="00E87EB7"/>
    <w:rsid w:val="00FA4778"/>
    <w:rsid w:val="00FB68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668F"/>
    <w:pPr>
      <w:spacing w:after="160" w:line="252"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4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1853</Characters>
  <Application>Microsoft Office Word</Application>
  <DocSecurity>0</DocSecurity>
  <Lines>15</Lines>
  <Paragraphs>4</Paragraphs>
  <ScaleCrop>false</ScaleCrop>
  <Company>FNOL</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65852</dc:creator>
  <cp:lastModifiedBy>65852</cp:lastModifiedBy>
  <cp:revision>4</cp:revision>
  <dcterms:created xsi:type="dcterms:W3CDTF">2019-03-13T09:49:00Z</dcterms:created>
  <dcterms:modified xsi:type="dcterms:W3CDTF">2019-03-13T11:19:00Z</dcterms:modified>
</cp:coreProperties>
</file>