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2F" w:rsidRDefault="00FD042F" w:rsidP="00FD042F">
      <w:pPr>
        <w:spacing w:after="0" w:line="240" w:lineRule="auto"/>
        <w:rPr>
          <w:rFonts w:ascii="Calibri" w:hAnsi="Calibri"/>
          <w:b/>
          <w:color w:val="706F6F"/>
          <w:sz w:val="25"/>
          <w:szCs w:val="25"/>
        </w:rPr>
      </w:pPr>
    </w:p>
    <w:p w:rsidR="00227828" w:rsidRDefault="00227828" w:rsidP="00227828">
      <w:pPr>
        <w:spacing w:after="0" w:line="240" w:lineRule="auto"/>
        <w:rPr>
          <w:rFonts w:ascii="Calibri" w:hAnsi="Calibri"/>
          <w:b/>
          <w:color w:val="706F6F"/>
          <w:sz w:val="25"/>
          <w:szCs w:val="25"/>
        </w:rPr>
      </w:pPr>
    </w:p>
    <w:p w:rsidR="00227828" w:rsidRDefault="00227828" w:rsidP="00227828">
      <w:pPr>
        <w:spacing w:after="0" w:line="240" w:lineRule="auto"/>
        <w:rPr>
          <w:rFonts w:ascii="Calibri" w:hAnsi="Calibri"/>
          <w:b/>
          <w:color w:val="706F6F"/>
          <w:sz w:val="25"/>
          <w:szCs w:val="25"/>
        </w:rPr>
      </w:pPr>
    </w:p>
    <w:p w:rsidR="007672AA" w:rsidRDefault="007672AA" w:rsidP="007672AA">
      <w:pPr>
        <w:spacing w:after="0" w:line="240" w:lineRule="auto"/>
        <w:rPr>
          <w:rFonts w:ascii="Calibri" w:hAnsi="Calibri"/>
          <w:b/>
          <w:sz w:val="25"/>
          <w:szCs w:val="25"/>
        </w:rPr>
      </w:pPr>
    </w:p>
    <w:p w:rsidR="007672AA" w:rsidRPr="007672AA" w:rsidRDefault="007672AA" w:rsidP="007672AA">
      <w:pPr>
        <w:spacing w:after="0" w:line="240" w:lineRule="auto"/>
        <w:rPr>
          <w:rFonts w:ascii="Calibri" w:hAnsi="Calibri"/>
          <w:b/>
          <w:sz w:val="25"/>
          <w:szCs w:val="25"/>
        </w:rPr>
      </w:pPr>
    </w:p>
    <w:p w:rsidR="0045306C" w:rsidRPr="00346356" w:rsidRDefault="0045306C" w:rsidP="0045306C">
      <w:pPr>
        <w:jc w:val="center"/>
        <w:rPr>
          <w:b/>
          <w:sz w:val="44"/>
          <w:szCs w:val="44"/>
        </w:rPr>
      </w:pPr>
      <w:proofErr w:type="spellStart"/>
      <w:r>
        <w:rPr>
          <w:b/>
          <w:sz w:val="44"/>
          <w:szCs w:val="44"/>
        </w:rPr>
        <w:t>Letter</w:t>
      </w:r>
      <w:proofErr w:type="spellEnd"/>
      <w:r>
        <w:rPr>
          <w:b/>
          <w:sz w:val="44"/>
          <w:szCs w:val="44"/>
        </w:rPr>
        <w:t xml:space="preserve"> </w:t>
      </w:r>
      <w:proofErr w:type="spellStart"/>
      <w:r>
        <w:rPr>
          <w:b/>
          <w:sz w:val="44"/>
          <w:szCs w:val="44"/>
        </w:rPr>
        <w:t>of</w:t>
      </w:r>
      <w:proofErr w:type="spellEnd"/>
      <w:r>
        <w:rPr>
          <w:b/>
          <w:sz w:val="44"/>
          <w:szCs w:val="44"/>
        </w:rPr>
        <w:t xml:space="preserve"> </w:t>
      </w:r>
      <w:proofErr w:type="spellStart"/>
      <w:r>
        <w:rPr>
          <w:b/>
          <w:sz w:val="44"/>
          <w:szCs w:val="44"/>
        </w:rPr>
        <w:t>I</w:t>
      </w:r>
      <w:r w:rsidRPr="00346356">
        <w:rPr>
          <w:b/>
          <w:sz w:val="44"/>
          <w:szCs w:val="44"/>
        </w:rPr>
        <w:t>ntent</w:t>
      </w:r>
      <w:proofErr w:type="spellEnd"/>
    </w:p>
    <w:p w:rsidR="0045306C" w:rsidRPr="00A65B78" w:rsidRDefault="0045306C" w:rsidP="0045306C">
      <w:pPr>
        <w:pStyle w:val="Odstavecseseznamem"/>
        <w:numPr>
          <w:ilvl w:val="0"/>
          <w:numId w:val="9"/>
        </w:numPr>
        <w:spacing w:after="160" w:line="259" w:lineRule="auto"/>
        <w:jc w:val="center"/>
        <w:rPr>
          <w:sz w:val="24"/>
          <w:szCs w:val="24"/>
        </w:rPr>
      </w:pPr>
      <w:r w:rsidRPr="00A65B78">
        <w:rPr>
          <w:sz w:val="24"/>
          <w:szCs w:val="24"/>
        </w:rPr>
        <w:t>veřejná soutěž programu TA ČR SIGMA</w:t>
      </w:r>
    </w:p>
    <w:p w:rsidR="0045306C" w:rsidRPr="00453FE9" w:rsidRDefault="0045306C" w:rsidP="0045306C">
      <w:pPr>
        <w:pStyle w:val="Odstavecseseznamem"/>
        <w:jc w:val="center"/>
        <w:rPr>
          <w:sz w:val="24"/>
          <w:szCs w:val="24"/>
        </w:rPr>
      </w:pPr>
      <w:r w:rsidRPr="00453FE9">
        <w:rPr>
          <w:sz w:val="24"/>
          <w:szCs w:val="24"/>
        </w:rPr>
        <w:t>Dílčí cíl 3: Podpora inovačního potenciálu společenských, humanitních věd a umění</w:t>
      </w:r>
    </w:p>
    <w:p w:rsidR="0045306C" w:rsidRDefault="0045306C" w:rsidP="0045306C">
      <w:pPr>
        <w:pBdr>
          <w:top w:val="single" w:sz="12" w:space="1" w:color="auto"/>
          <w:bottom w:val="single" w:sz="12" w:space="1" w:color="auto"/>
        </w:pBdr>
        <w:rPr>
          <w:sz w:val="24"/>
          <w:szCs w:val="24"/>
        </w:rPr>
      </w:pPr>
    </w:p>
    <w:p w:rsidR="0045306C" w:rsidRPr="00ED013F" w:rsidRDefault="0045306C" w:rsidP="0045306C">
      <w:pPr>
        <w:pBdr>
          <w:top w:val="single" w:sz="12" w:space="1" w:color="auto"/>
          <w:bottom w:val="single" w:sz="12" w:space="1" w:color="auto"/>
        </w:pBdr>
        <w:rPr>
          <w:sz w:val="24"/>
          <w:szCs w:val="24"/>
        </w:rPr>
      </w:pPr>
      <w:r w:rsidRPr="00ED013F">
        <w:rPr>
          <w:sz w:val="24"/>
          <w:szCs w:val="24"/>
        </w:rPr>
        <w:t xml:space="preserve">Název projektu: </w:t>
      </w:r>
      <w:r w:rsidRPr="005F13E9">
        <w:rPr>
          <w:i/>
          <w:sz w:val="24"/>
          <w:szCs w:val="24"/>
        </w:rPr>
        <w:t xml:space="preserve">Aplikace optimalizované </w:t>
      </w:r>
      <w:proofErr w:type="spellStart"/>
      <w:r w:rsidRPr="005F13E9">
        <w:rPr>
          <w:i/>
          <w:sz w:val="24"/>
          <w:szCs w:val="24"/>
        </w:rPr>
        <w:t>well-being</w:t>
      </w:r>
      <w:proofErr w:type="spellEnd"/>
      <w:r w:rsidRPr="005F13E9">
        <w:rPr>
          <w:i/>
          <w:sz w:val="24"/>
          <w:szCs w:val="24"/>
        </w:rPr>
        <w:t xml:space="preserve"> strategie u zdravotníků</w:t>
      </w:r>
    </w:p>
    <w:p w:rsidR="0045306C" w:rsidRDefault="0045306C" w:rsidP="0045306C">
      <w:pPr>
        <w:pBdr>
          <w:top w:val="single" w:sz="12" w:space="1" w:color="auto"/>
          <w:bottom w:val="single" w:sz="12" w:space="1" w:color="auto"/>
        </w:pBdr>
        <w:rPr>
          <w:sz w:val="24"/>
          <w:szCs w:val="24"/>
        </w:rPr>
      </w:pPr>
      <w:r w:rsidRPr="00ED013F">
        <w:rPr>
          <w:sz w:val="24"/>
          <w:szCs w:val="24"/>
        </w:rPr>
        <w:t>Hlavní uchazeč: Univerzita Palackého v</w:t>
      </w:r>
      <w:r>
        <w:rPr>
          <w:sz w:val="24"/>
          <w:szCs w:val="24"/>
        </w:rPr>
        <w:t> </w:t>
      </w:r>
      <w:r w:rsidRPr="00ED013F">
        <w:rPr>
          <w:sz w:val="24"/>
          <w:szCs w:val="24"/>
        </w:rPr>
        <w:t>Olomouci</w:t>
      </w:r>
    </w:p>
    <w:p w:rsidR="0045306C" w:rsidRPr="00ED013F" w:rsidRDefault="0045306C" w:rsidP="0045306C">
      <w:pPr>
        <w:pBdr>
          <w:top w:val="single" w:sz="12" w:space="1" w:color="auto"/>
          <w:bottom w:val="single" w:sz="12" w:space="1" w:color="auto"/>
        </w:pBdr>
        <w:rPr>
          <w:sz w:val="24"/>
          <w:szCs w:val="24"/>
        </w:rPr>
      </w:pPr>
    </w:p>
    <w:p w:rsidR="0045306C" w:rsidRPr="00ED013F" w:rsidRDefault="0045306C" w:rsidP="0045306C">
      <w:pPr>
        <w:rPr>
          <w:b/>
          <w:sz w:val="24"/>
          <w:szCs w:val="24"/>
        </w:rPr>
      </w:pPr>
      <w:r w:rsidRPr="00ED013F">
        <w:rPr>
          <w:b/>
          <w:sz w:val="24"/>
          <w:szCs w:val="24"/>
        </w:rPr>
        <w:t xml:space="preserve">Organizace vystupující v roli </w:t>
      </w:r>
      <w:r>
        <w:rPr>
          <w:b/>
          <w:sz w:val="24"/>
          <w:szCs w:val="24"/>
        </w:rPr>
        <w:t xml:space="preserve">externího </w:t>
      </w:r>
      <w:r w:rsidRPr="00ED013F">
        <w:rPr>
          <w:b/>
          <w:sz w:val="24"/>
          <w:szCs w:val="24"/>
        </w:rPr>
        <w:t>aplikačního garanta</w:t>
      </w:r>
    </w:p>
    <w:p w:rsidR="0045306C" w:rsidRPr="00ED013F" w:rsidRDefault="0045306C" w:rsidP="0045306C">
      <w:pPr>
        <w:rPr>
          <w:sz w:val="24"/>
          <w:szCs w:val="24"/>
        </w:rPr>
      </w:pPr>
      <w:r>
        <w:rPr>
          <w:sz w:val="24"/>
          <w:szCs w:val="24"/>
        </w:rPr>
        <w:t>Název o</w:t>
      </w:r>
      <w:r w:rsidRPr="00ED013F">
        <w:rPr>
          <w:sz w:val="24"/>
          <w:szCs w:val="24"/>
        </w:rPr>
        <w:t>rganizace</w:t>
      </w:r>
      <w:r>
        <w:rPr>
          <w:sz w:val="24"/>
          <w:szCs w:val="24"/>
        </w:rPr>
        <w:t>: Fakultní nemocnice Olomouc</w:t>
      </w:r>
    </w:p>
    <w:p w:rsidR="0045306C" w:rsidRPr="00ED013F" w:rsidRDefault="0045306C" w:rsidP="0045306C">
      <w:pPr>
        <w:rPr>
          <w:sz w:val="24"/>
          <w:szCs w:val="24"/>
        </w:rPr>
      </w:pPr>
      <w:r w:rsidRPr="00ED013F">
        <w:rPr>
          <w:sz w:val="24"/>
          <w:szCs w:val="24"/>
        </w:rPr>
        <w:t>Adresa:</w:t>
      </w:r>
      <w:r>
        <w:rPr>
          <w:sz w:val="24"/>
          <w:szCs w:val="24"/>
        </w:rPr>
        <w:t xml:space="preserve"> </w:t>
      </w:r>
      <w:r w:rsidRPr="005F13E9">
        <w:rPr>
          <w:sz w:val="24"/>
          <w:szCs w:val="24"/>
        </w:rPr>
        <w:t>I. P. Pavlova 185/6 779 00 Olomouc</w:t>
      </w:r>
    </w:p>
    <w:p w:rsidR="0045306C" w:rsidRPr="00ED013F" w:rsidRDefault="0045306C" w:rsidP="0045306C">
      <w:pPr>
        <w:rPr>
          <w:sz w:val="24"/>
          <w:szCs w:val="24"/>
        </w:rPr>
      </w:pPr>
      <w:r w:rsidRPr="00ED013F">
        <w:rPr>
          <w:sz w:val="24"/>
          <w:szCs w:val="24"/>
        </w:rPr>
        <w:t>IČ:</w:t>
      </w:r>
      <w:r>
        <w:rPr>
          <w:sz w:val="24"/>
          <w:szCs w:val="24"/>
        </w:rPr>
        <w:t xml:space="preserve"> 00098892</w:t>
      </w:r>
    </w:p>
    <w:p w:rsidR="0045306C" w:rsidRDefault="0045306C" w:rsidP="0045306C">
      <w:pPr>
        <w:pBdr>
          <w:bottom w:val="single" w:sz="12" w:space="1" w:color="auto"/>
        </w:pBdr>
        <w:rPr>
          <w:sz w:val="24"/>
          <w:szCs w:val="24"/>
        </w:rPr>
      </w:pPr>
      <w:r w:rsidRPr="00ED013F">
        <w:rPr>
          <w:sz w:val="24"/>
          <w:szCs w:val="24"/>
        </w:rPr>
        <w:t>Statutární zástupce:</w:t>
      </w:r>
    </w:p>
    <w:p w:rsidR="0045306C" w:rsidRDefault="0045306C" w:rsidP="0045306C">
      <w:pPr>
        <w:pBdr>
          <w:bottom w:val="single" w:sz="12" w:space="1" w:color="auto"/>
        </w:pBdr>
        <w:rPr>
          <w:sz w:val="24"/>
          <w:szCs w:val="24"/>
        </w:rPr>
      </w:pPr>
    </w:p>
    <w:p w:rsidR="0045306C" w:rsidRPr="00ED013F" w:rsidRDefault="0045306C" w:rsidP="0045306C">
      <w:pPr>
        <w:rPr>
          <w:sz w:val="24"/>
          <w:szCs w:val="24"/>
        </w:rPr>
      </w:pPr>
      <w:r w:rsidRPr="00ED013F">
        <w:rPr>
          <w:sz w:val="24"/>
          <w:szCs w:val="24"/>
        </w:rPr>
        <w:t>Osoba zodpovědná za praktickou stránku aplikační garance:</w:t>
      </w:r>
    </w:p>
    <w:p w:rsidR="0045306C" w:rsidRPr="00ED013F" w:rsidRDefault="0045306C" w:rsidP="0045306C">
      <w:pPr>
        <w:pBdr>
          <w:bottom w:val="single" w:sz="12" w:space="1" w:color="auto"/>
        </w:pBdr>
        <w:rPr>
          <w:sz w:val="24"/>
          <w:szCs w:val="24"/>
        </w:rPr>
      </w:pPr>
      <w:r>
        <w:rPr>
          <w:sz w:val="24"/>
          <w:szCs w:val="24"/>
        </w:rPr>
        <w:t>Mgr. Vladimíra Odehnalová</w:t>
      </w:r>
    </w:p>
    <w:p w:rsidR="0045306C" w:rsidRDefault="0045306C" w:rsidP="0045306C">
      <w:pPr>
        <w:pStyle w:val="Normlnweb"/>
        <w:rPr>
          <w:rFonts w:asciiTheme="minorHAnsi" w:eastAsiaTheme="minorHAnsi" w:hAnsiTheme="minorHAnsi" w:cstheme="minorBidi"/>
          <w:lang w:eastAsia="en-US" w:bidi="ar-SA"/>
        </w:rPr>
      </w:pPr>
      <w:r w:rsidRPr="00656B46">
        <w:rPr>
          <w:rFonts w:asciiTheme="minorHAnsi" w:eastAsiaTheme="minorHAnsi" w:hAnsiTheme="minorHAnsi" w:cstheme="minorBidi"/>
          <w:lang w:eastAsia="en-US" w:bidi="ar-SA"/>
        </w:rPr>
        <w:t>Způsob a míra zapojení externího aplikačního garanta ve vazbě na řešení projektu, resp. na tvorbu hlavního výstupu projektu:</w:t>
      </w:r>
    </w:p>
    <w:p w:rsidR="0045306C" w:rsidRDefault="0045306C" w:rsidP="0045306C">
      <w:pPr>
        <w:pStyle w:val="Normlnweb"/>
        <w:jc w:val="both"/>
      </w:pPr>
      <w:r>
        <w:t>Externí aplikační garant (EAG) byl seznámen s projektovým záměrem. V případě realizace projektu bude zástupce EAG přítomen na pravidelných projektových schůzkách (min 6x ročně, v případě potřeby častěji) tak, aby byly obě strany lépe informovány o dílčím pokroku a bylo možné efektivně řešit případné potíže nebo nedostatky. Zároveň budou na schůzkách hodnoceny dosažené výsledky a posuzována jejich praktická využitelnost; na základě čehož budou přijata případná opatření pro další práci na projektu.</w:t>
      </w:r>
    </w:p>
    <w:p w:rsidR="0045306C" w:rsidRDefault="0045306C" w:rsidP="0045306C">
      <w:pPr>
        <w:pStyle w:val="Normlnweb"/>
        <w:jc w:val="both"/>
      </w:pPr>
      <w:r>
        <w:t xml:space="preserve">Nezbytné bude zapojení EAG již v úvodní části řešení projektu, a to formou distribuce anonymní online dotazníkové baterie, která monitoruje současný stav, zapojení zdravotnických zaměstnanců FNOL bude na dobrovolné bázi. Externí aplikační garant se bude podílet na testování vytvořené webové aplikace formou připomínek a námětů </w:t>
      </w:r>
    </w:p>
    <w:p w:rsidR="0045306C" w:rsidRDefault="0045306C" w:rsidP="0045306C">
      <w:pPr>
        <w:pStyle w:val="Normlnweb"/>
        <w:jc w:val="both"/>
      </w:pPr>
    </w:p>
    <w:p w:rsidR="0045306C" w:rsidRDefault="0045306C" w:rsidP="0045306C">
      <w:pPr>
        <w:pStyle w:val="Normlnweb"/>
        <w:jc w:val="both"/>
      </w:pPr>
    </w:p>
    <w:p w:rsidR="0045306C" w:rsidRDefault="0045306C" w:rsidP="0045306C">
      <w:pPr>
        <w:pStyle w:val="Normlnweb"/>
        <w:jc w:val="both"/>
      </w:pPr>
      <w:r>
        <w:t xml:space="preserve">Jeho poznatky budou zcela zásadní, zejména z důvodu následné praktické implementace do komunikačního kanálu zaměstnanců. </w:t>
      </w:r>
    </w:p>
    <w:p w:rsidR="0045306C" w:rsidRDefault="0045306C" w:rsidP="0045306C">
      <w:pPr>
        <w:pStyle w:val="Normlnweb"/>
        <w:jc w:val="both"/>
      </w:pPr>
      <w:r>
        <w:t xml:space="preserve">Uchazeč projektu zorganizuje ve spolupráci s externím aplikačním garantem pracovní e-workshopy či </w:t>
      </w:r>
      <w:proofErr w:type="gramStart"/>
      <w:r>
        <w:t>e -semináře</w:t>
      </w:r>
      <w:proofErr w:type="gramEnd"/>
      <w:r>
        <w:t xml:space="preserve"> pro zaměstnance FNOL, kde představí webovou aplikaci a bude aktivně podporovat členy ve zvýšeném využívání moderních technologií v procesu zvyšování </w:t>
      </w:r>
      <w:proofErr w:type="spellStart"/>
      <w:r>
        <w:t>well</w:t>
      </w:r>
      <w:proofErr w:type="spellEnd"/>
      <w:r>
        <w:t xml:space="preserve">- </w:t>
      </w:r>
      <w:proofErr w:type="spellStart"/>
      <w:r>
        <w:t>beingu</w:t>
      </w:r>
      <w:proofErr w:type="spellEnd"/>
      <w:r>
        <w:t>, zapojení zdravotnických zaměstnanců FNOL bude na dobrovolné bázi. Tyto e-workshopy zaručí transfer nových znalostí vzniklých v projektu až na aplikační úroveň jednotlivých uživatelů.</w:t>
      </w:r>
    </w:p>
    <w:p w:rsidR="0045306C" w:rsidRDefault="0045306C" w:rsidP="0045306C">
      <w:pPr>
        <w:pStyle w:val="Normlnweb"/>
        <w:jc w:val="both"/>
      </w:pPr>
      <w:r>
        <w:t xml:space="preserve">Díky aktivnímu zapojení EAG do všech dílčích kroků budou minimalizována případná rizika (např. nevhodný výběr výzkumných metod, nedostatečná funkcionalita </w:t>
      </w:r>
      <w:proofErr w:type="gramStart"/>
      <w:r>
        <w:t>aplikací,</w:t>
      </w:r>
      <w:proofErr w:type="gramEnd"/>
      <w:r>
        <w:t xml:space="preserve"> atd.), ke kterým by bez zapojení EAG mohlo dojít.</w:t>
      </w:r>
    </w:p>
    <w:p w:rsidR="0045306C" w:rsidRPr="0045306C" w:rsidRDefault="0045306C" w:rsidP="0045306C">
      <w:pPr>
        <w:pStyle w:val="Normlnweb"/>
        <w:jc w:val="both"/>
      </w:pPr>
      <w:r w:rsidRPr="0045306C">
        <w:t xml:space="preserve">Míra podrobnosti </w:t>
      </w:r>
      <w:r>
        <w:t xml:space="preserve">výše uvedené spolupráce a případných dalších </w:t>
      </w:r>
      <w:r w:rsidRPr="0045306C">
        <w:t>činností EAG (např. vzájemné závazky a povinnosti, podmínky ochrany dat a duševního vlastnictví apod.) bude řešena uzavřením samostatné dohody</w:t>
      </w:r>
      <w:r>
        <w:t xml:space="preserve"> o spolupráci s uchazečem, a to </w:t>
      </w:r>
      <w:r w:rsidRPr="0045306C">
        <w:t>v případě získání finanční podpory projektu</w:t>
      </w:r>
      <w:r>
        <w:t>, nejpozději však do 3</w:t>
      </w:r>
      <w:r w:rsidR="00B411A2">
        <w:t>1</w:t>
      </w:r>
      <w:r>
        <w:t xml:space="preserve">. </w:t>
      </w:r>
      <w:r w:rsidR="00B411A2">
        <w:t>srpna</w:t>
      </w:r>
      <w:bookmarkStart w:id="0" w:name="_GoBack"/>
      <w:bookmarkEnd w:id="0"/>
      <w:r>
        <w:t xml:space="preserve"> 2023.</w:t>
      </w:r>
    </w:p>
    <w:p w:rsidR="0045306C" w:rsidRDefault="0045306C" w:rsidP="0045306C">
      <w:pPr>
        <w:pStyle w:val="Normlnweb"/>
        <w:rPr>
          <w:rFonts w:asciiTheme="minorHAnsi" w:eastAsiaTheme="minorHAnsi" w:hAnsiTheme="minorHAnsi" w:cstheme="minorBidi"/>
          <w:lang w:eastAsia="en-US" w:bidi="ar-SA"/>
        </w:rPr>
      </w:pPr>
      <w:r w:rsidRPr="00656B46">
        <w:rPr>
          <w:rFonts w:asciiTheme="minorHAnsi" w:eastAsiaTheme="minorHAnsi" w:hAnsiTheme="minorHAnsi" w:cstheme="minorBidi"/>
          <w:lang w:eastAsia="en-US" w:bidi="ar-SA"/>
        </w:rPr>
        <w:t>Popis způsobu a účelu využití hlavního výstupu/výsledku projektu:</w:t>
      </w:r>
    </w:p>
    <w:p w:rsidR="0045306C" w:rsidRPr="00656B46" w:rsidRDefault="0045306C" w:rsidP="0045306C">
      <w:pPr>
        <w:pStyle w:val="Normlnweb"/>
        <w:jc w:val="both"/>
        <w:rPr>
          <w:rFonts w:asciiTheme="minorHAnsi" w:eastAsiaTheme="minorHAnsi" w:hAnsiTheme="minorHAnsi" w:cstheme="minorBidi"/>
          <w:lang w:eastAsia="en-US" w:bidi="ar-SA"/>
        </w:rPr>
      </w:pPr>
      <w:r>
        <w:t xml:space="preserve">Hlavní výstupy projektu umožní představení nových technologických inovací do procesů optimalizace </w:t>
      </w:r>
      <w:proofErr w:type="spellStart"/>
      <w:proofErr w:type="gramStart"/>
      <w:r>
        <w:t>well</w:t>
      </w:r>
      <w:proofErr w:type="spellEnd"/>
      <w:r>
        <w:t xml:space="preserve">- </w:t>
      </w:r>
      <w:proofErr w:type="spellStart"/>
      <w:r>
        <w:t>beingu</w:t>
      </w:r>
      <w:proofErr w:type="spellEnd"/>
      <w:proofErr w:type="gramEnd"/>
      <w:r>
        <w:t xml:space="preserve"> zaměstnanců</w:t>
      </w:r>
      <w:r>
        <w:t xml:space="preserve"> FNOL</w:t>
      </w:r>
      <w:r>
        <w:t xml:space="preserve">. Externí aplikační garant využije vytvořené výstupy zejména v rámci podpory svých </w:t>
      </w:r>
      <w:r>
        <w:t>vedoucích zaměstnanců</w:t>
      </w:r>
      <w:r>
        <w:t xml:space="preserve"> ve smyslu zlepšení vlastního </w:t>
      </w:r>
      <w:proofErr w:type="spellStart"/>
      <w:r>
        <w:t>well-beingu</w:t>
      </w:r>
      <w:proofErr w:type="spellEnd"/>
      <w:r>
        <w:t>.</w:t>
      </w:r>
    </w:p>
    <w:p w:rsidR="0045306C" w:rsidRDefault="0045306C" w:rsidP="0045306C">
      <w:pPr>
        <w:pBdr>
          <w:bottom w:val="single" w:sz="12" w:space="1" w:color="auto"/>
        </w:pBdr>
        <w:rPr>
          <w:sz w:val="24"/>
          <w:szCs w:val="24"/>
        </w:rPr>
      </w:pPr>
    </w:p>
    <w:p w:rsidR="0045306C" w:rsidRDefault="0045306C" w:rsidP="0045306C">
      <w:pPr>
        <w:rPr>
          <w:sz w:val="24"/>
          <w:szCs w:val="24"/>
        </w:rPr>
      </w:pPr>
    </w:p>
    <w:p w:rsidR="0045306C" w:rsidRDefault="0045306C" w:rsidP="0045306C">
      <w:pPr>
        <w:jc w:val="both"/>
        <w:rPr>
          <w:sz w:val="24"/>
          <w:szCs w:val="24"/>
        </w:rPr>
      </w:pPr>
      <w:r w:rsidRPr="00ED013F">
        <w:rPr>
          <w:sz w:val="24"/>
          <w:szCs w:val="24"/>
        </w:rPr>
        <w:t xml:space="preserve">Souhlasím se zapojením do projektu s názvem </w:t>
      </w:r>
      <w:r w:rsidRPr="005F13E9">
        <w:rPr>
          <w:i/>
          <w:sz w:val="24"/>
          <w:szCs w:val="24"/>
        </w:rPr>
        <w:t xml:space="preserve">Aplikace optimalizované </w:t>
      </w:r>
      <w:proofErr w:type="spellStart"/>
      <w:r w:rsidRPr="005F13E9">
        <w:rPr>
          <w:i/>
          <w:sz w:val="24"/>
          <w:szCs w:val="24"/>
        </w:rPr>
        <w:t>well-being</w:t>
      </w:r>
      <w:proofErr w:type="spellEnd"/>
      <w:r w:rsidRPr="005F13E9">
        <w:rPr>
          <w:i/>
          <w:sz w:val="24"/>
          <w:szCs w:val="24"/>
        </w:rPr>
        <w:t xml:space="preserve"> strategie u </w:t>
      </w:r>
      <w:proofErr w:type="gramStart"/>
      <w:r w:rsidRPr="005F13E9">
        <w:rPr>
          <w:i/>
          <w:sz w:val="24"/>
          <w:szCs w:val="24"/>
        </w:rPr>
        <w:t>zdravotníků</w:t>
      </w:r>
      <w:r>
        <w:rPr>
          <w:sz w:val="24"/>
          <w:szCs w:val="24"/>
        </w:rPr>
        <w:t xml:space="preserve">  v</w:t>
      </w:r>
      <w:proofErr w:type="gramEnd"/>
      <w:r>
        <w:rPr>
          <w:sz w:val="24"/>
          <w:szCs w:val="24"/>
        </w:rPr>
        <w:t xml:space="preserve"> roli externího aplikačního garanta, </w:t>
      </w:r>
      <w:r w:rsidRPr="00ED013F">
        <w:rPr>
          <w:sz w:val="24"/>
          <w:szCs w:val="24"/>
        </w:rPr>
        <w:t>mám zájem využívat hlavní výstup tohoto projektu</w:t>
      </w:r>
      <w:r>
        <w:rPr>
          <w:sz w:val="24"/>
          <w:szCs w:val="24"/>
        </w:rPr>
        <w:t xml:space="preserve"> a prohlašuji, že </w:t>
      </w:r>
      <w:r w:rsidRPr="00363E90">
        <w:rPr>
          <w:sz w:val="24"/>
          <w:szCs w:val="24"/>
        </w:rPr>
        <w:t xml:space="preserve">činnosti spojené s rolí aplikačního garanta ve vztahu k návrhu projektu se nevztahují k hospodářské činnosti </w:t>
      </w:r>
      <w:r>
        <w:rPr>
          <w:sz w:val="24"/>
          <w:szCs w:val="24"/>
        </w:rPr>
        <w:t>organizace</w:t>
      </w:r>
      <w:r w:rsidRPr="00363E90">
        <w:rPr>
          <w:sz w:val="24"/>
          <w:szCs w:val="24"/>
        </w:rPr>
        <w:t>.</w:t>
      </w:r>
    </w:p>
    <w:p w:rsidR="0045306C" w:rsidRDefault="0045306C" w:rsidP="0045306C">
      <w:pPr>
        <w:rPr>
          <w:sz w:val="24"/>
          <w:szCs w:val="24"/>
        </w:rPr>
      </w:pPr>
    </w:p>
    <w:p w:rsidR="0045306C" w:rsidRPr="00ED013F" w:rsidRDefault="0045306C" w:rsidP="0045306C">
      <w:pPr>
        <w:rPr>
          <w:sz w:val="24"/>
          <w:szCs w:val="24"/>
        </w:rPr>
      </w:pPr>
      <w:r w:rsidRPr="00ED013F">
        <w:rPr>
          <w:sz w:val="24"/>
          <w:szCs w:val="24"/>
        </w:rPr>
        <w:t>_____________________________________</w:t>
      </w:r>
    </w:p>
    <w:p w:rsidR="0045306C" w:rsidRPr="00ED013F" w:rsidRDefault="0045306C" w:rsidP="0045306C">
      <w:pPr>
        <w:rPr>
          <w:i/>
          <w:sz w:val="24"/>
          <w:szCs w:val="24"/>
        </w:rPr>
      </w:pPr>
      <w:r w:rsidRPr="00ED013F">
        <w:rPr>
          <w:sz w:val="24"/>
          <w:szCs w:val="24"/>
        </w:rPr>
        <w:t xml:space="preserve">Datum a podpis zástupce </w:t>
      </w:r>
      <w:r>
        <w:rPr>
          <w:sz w:val="24"/>
          <w:szCs w:val="24"/>
        </w:rPr>
        <w:t xml:space="preserve">externího </w:t>
      </w:r>
      <w:r w:rsidRPr="00ED013F">
        <w:rPr>
          <w:sz w:val="24"/>
          <w:szCs w:val="24"/>
        </w:rPr>
        <w:t>aplikačního garanta</w:t>
      </w:r>
    </w:p>
    <w:p w:rsidR="009D2241" w:rsidRDefault="009D2241" w:rsidP="00227828">
      <w:pPr>
        <w:pStyle w:val="03-FNOText"/>
        <w:spacing w:after="0"/>
        <w:rPr>
          <w:rFonts w:ascii="Calibri Light" w:eastAsiaTheme="minorHAnsi" w:hAnsi="Calibri Light" w:cstheme="minorBidi"/>
          <w:b w:val="0"/>
          <w:sz w:val="21"/>
          <w:szCs w:val="21"/>
          <w:lang w:eastAsia="en-US"/>
        </w:rPr>
      </w:pPr>
    </w:p>
    <w:p w:rsidR="00B42C7E" w:rsidRDefault="00B42C7E" w:rsidP="00B42C7E">
      <w:pPr>
        <w:suppressAutoHyphens/>
        <w:spacing w:before="120" w:after="0" w:line="240" w:lineRule="auto"/>
        <w:jc w:val="both"/>
        <w:rPr>
          <w:rFonts w:ascii="Calibri Light" w:hAnsi="Calibri Light"/>
          <w:color w:val="1D1D1B"/>
          <w:sz w:val="21"/>
          <w:szCs w:val="21"/>
        </w:rPr>
      </w:pPr>
      <w:r>
        <w:rPr>
          <w:rFonts w:ascii="Calibri Light" w:hAnsi="Calibri Light"/>
          <w:color w:val="1D1D1B"/>
          <w:sz w:val="21"/>
          <w:szCs w:val="21"/>
        </w:rPr>
        <w:t>S úctou</w:t>
      </w:r>
    </w:p>
    <w:p w:rsidR="00B42C7E" w:rsidRDefault="00B42C7E" w:rsidP="00B42C7E">
      <w:pPr>
        <w:spacing w:before="120" w:after="0" w:line="240" w:lineRule="auto"/>
        <w:rPr>
          <w:rFonts w:ascii="Calibri" w:hAnsi="Calibri"/>
          <w:b/>
          <w:color w:val="5CA6C0"/>
          <w:sz w:val="21"/>
        </w:rPr>
      </w:pPr>
    </w:p>
    <w:p w:rsidR="000F78EC" w:rsidRDefault="000F78EC" w:rsidP="00B42C7E">
      <w:pPr>
        <w:spacing w:before="120" w:after="0" w:line="240" w:lineRule="auto"/>
        <w:rPr>
          <w:rFonts w:ascii="Calibri" w:hAnsi="Calibri"/>
          <w:b/>
          <w:color w:val="5CA6C0"/>
          <w:sz w:val="21"/>
        </w:rPr>
      </w:pPr>
    </w:p>
    <w:p w:rsidR="00B42C7E" w:rsidRDefault="00B42C7E" w:rsidP="00B42C7E">
      <w:pPr>
        <w:spacing w:before="120" w:after="0" w:line="240" w:lineRule="auto"/>
        <w:rPr>
          <w:rFonts w:ascii="Calibri" w:hAnsi="Calibri"/>
          <w:b/>
          <w:color w:val="5CA6C0"/>
          <w:sz w:val="21"/>
        </w:rPr>
      </w:pPr>
      <w:r>
        <w:rPr>
          <w:rFonts w:ascii="Calibri" w:hAnsi="Calibri"/>
          <w:b/>
          <w:color w:val="5CA6C0"/>
          <w:sz w:val="21"/>
        </w:rPr>
        <w:t xml:space="preserve">prof. MUDr. </w:t>
      </w:r>
      <w:r w:rsidRPr="00CF7B8D">
        <w:rPr>
          <w:rFonts w:ascii="Calibri" w:hAnsi="Calibri"/>
          <w:b/>
          <w:color w:val="5CA6C0"/>
          <w:sz w:val="21"/>
        </w:rPr>
        <w:t>ROMAN HAVLÍK</w:t>
      </w:r>
      <w:r>
        <w:rPr>
          <w:rFonts w:ascii="Calibri" w:hAnsi="Calibri"/>
          <w:b/>
          <w:color w:val="5CA6C0"/>
          <w:sz w:val="21"/>
        </w:rPr>
        <w:t>, Ph.D.</w:t>
      </w:r>
    </w:p>
    <w:p w:rsidR="0020222F" w:rsidRDefault="00B42C7E" w:rsidP="00B42C7E">
      <w:pPr>
        <w:pStyle w:val="03-FNOText"/>
        <w:spacing w:after="0"/>
        <w:rPr>
          <w:rFonts w:ascii="Calibri Light" w:eastAsiaTheme="minorHAnsi" w:hAnsi="Calibri Light" w:cstheme="minorBidi"/>
          <w:b w:val="0"/>
          <w:sz w:val="21"/>
          <w:szCs w:val="21"/>
          <w:lang w:eastAsia="en-US"/>
        </w:rPr>
      </w:pPr>
      <w:r w:rsidRPr="00FD042F">
        <w:rPr>
          <w:rFonts w:ascii="Calibri Light" w:hAnsi="Calibri Light"/>
          <w:color w:val="706F6F"/>
          <w:sz w:val="21"/>
          <w:szCs w:val="21"/>
        </w:rPr>
        <w:t>ředitel Fakultní nemocnice Olomouc</w:t>
      </w:r>
    </w:p>
    <w:p w:rsidR="0020222F" w:rsidRDefault="0020222F" w:rsidP="00315FF5">
      <w:pPr>
        <w:pStyle w:val="03-FNOText"/>
        <w:spacing w:after="0"/>
        <w:rPr>
          <w:rFonts w:ascii="Calibri Light" w:eastAsiaTheme="minorHAnsi" w:hAnsi="Calibri Light" w:cstheme="minorBidi"/>
          <w:b w:val="0"/>
          <w:sz w:val="21"/>
          <w:szCs w:val="21"/>
          <w:lang w:eastAsia="en-US"/>
        </w:rPr>
      </w:pPr>
    </w:p>
    <w:p w:rsidR="00A85D25" w:rsidRDefault="00A85D25" w:rsidP="00315FF5">
      <w:pPr>
        <w:pStyle w:val="03-FNOText"/>
        <w:spacing w:after="0"/>
        <w:rPr>
          <w:b w:val="0"/>
          <w:sz w:val="24"/>
          <w:szCs w:val="24"/>
        </w:rPr>
      </w:pPr>
    </w:p>
    <w:sectPr w:rsidR="00A85D25" w:rsidSect="00355143">
      <w:headerReference w:type="default" r:id="rId8"/>
      <w:footerReference w:type="default" r:id="rId9"/>
      <w:pgSz w:w="11906" w:h="16838" w:code="9"/>
      <w:pgMar w:top="567" w:right="1418" w:bottom="284" w:left="2087"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5E1" w:rsidRDefault="003855E1" w:rsidP="00FD042F">
      <w:pPr>
        <w:spacing w:after="0" w:line="240" w:lineRule="auto"/>
      </w:pPr>
      <w:r>
        <w:separator/>
      </w:r>
    </w:p>
  </w:endnote>
  <w:endnote w:type="continuationSeparator" w:id="0">
    <w:p w:rsidR="003855E1" w:rsidRDefault="003855E1" w:rsidP="00FD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787" w:rsidRPr="006C5BA2" w:rsidRDefault="008D65E4" w:rsidP="00FD042F">
    <w:pPr>
      <w:tabs>
        <w:tab w:val="left" w:pos="2268"/>
        <w:tab w:val="left" w:pos="4678"/>
        <w:tab w:val="left" w:pos="7088"/>
      </w:tabs>
      <w:spacing w:after="0" w:line="240" w:lineRule="auto"/>
      <w:rPr>
        <w:rFonts w:ascii="Calibri" w:hAnsi="Calibri"/>
        <w:color w:val="1D1D1B"/>
        <w:sz w:val="15"/>
      </w:rPr>
    </w:pPr>
    <w:r>
      <w:rPr>
        <w:rFonts w:ascii="Calibri" w:hAnsi="Calibri"/>
        <w:noProof/>
        <w:color w:val="706F6F"/>
        <w:lang w:eastAsia="cs-CZ"/>
      </w:rPr>
      <mc:AlternateContent>
        <mc:Choice Requires="wps">
          <w:drawing>
            <wp:anchor distT="0" distB="0" distL="114300" distR="114300" simplePos="0" relativeHeight="251663360" behindDoc="0" locked="1" layoutInCell="1" allowOverlap="1">
              <wp:simplePos x="0" y="0"/>
              <wp:positionH relativeFrom="page">
                <wp:posOffset>226695</wp:posOffset>
              </wp:positionH>
              <wp:positionV relativeFrom="paragraph">
                <wp:posOffset>-2740660</wp:posOffset>
              </wp:positionV>
              <wp:extent cx="177800" cy="0"/>
              <wp:effectExtent l="7620" t="12700" r="5080" b="63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F0D7F"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215.8pt" to="31.85pt,-2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" strokecolor="#5ca6c0" strokeweight=".16792mm">
              <w10:wrap anchorx="page"/>
              <w10:anchorlock/>
            </v:line>
          </w:pict>
        </mc:Fallback>
      </mc:AlternateContent>
    </w:r>
    <w:r>
      <w:rPr>
        <w:rFonts w:ascii="Calibri" w:hAnsi="Calibri"/>
        <w:noProof/>
        <w:color w:val="706F6F"/>
        <w:lang w:eastAsia="cs-CZ"/>
      </w:rPr>
      <mc:AlternateContent>
        <mc:Choice Requires="wps">
          <w:drawing>
            <wp:anchor distT="0" distB="0" distL="114300" distR="114300" simplePos="0" relativeHeight="251662336" behindDoc="0" locked="1" layoutInCell="1" allowOverlap="1">
              <wp:simplePos x="0" y="0"/>
              <wp:positionH relativeFrom="page">
                <wp:posOffset>226695</wp:posOffset>
              </wp:positionH>
              <wp:positionV relativeFrom="paragraph">
                <wp:posOffset>-6317615</wp:posOffset>
              </wp:positionV>
              <wp:extent cx="177800" cy="0"/>
              <wp:effectExtent l="7620" t="7620" r="5080" b="1143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B839"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497.45pt" to="31.85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" strokecolor="#5ca6c0" strokeweight=".16792mm">
              <w10:wrap anchorx="page"/>
              <w10:anchorlock/>
            </v:line>
          </w:pict>
        </mc:Fallback>
      </mc:AlternateContent>
    </w:r>
    <w:r>
      <w:rPr>
        <w:rFonts w:ascii="Calibri" w:hAnsi="Calibri"/>
        <w:noProof/>
        <w:color w:val="706F6F"/>
        <w:lang w:eastAsia="cs-CZ"/>
      </w:rPr>
      <mc:AlternateContent>
        <mc:Choice Requires="wps">
          <w:drawing>
            <wp:anchor distT="0" distB="0" distL="0" distR="0" simplePos="0" relativeHeight="251661312" behindDoc="0" locked="0" layoutInCell="1" allowOverlap="1">
              <wp:simplePos x="0" y="0"/>
              <wp:positionH relativeFrom="page">
                <wp:posOffset>1321435</wp:posOffset>
              </wp:positionH>
              <wp:positionV relativeFrom="paragraph">
                <wp:posOffset>-62865</wp:posOffset>
              </wp:positionV>
              <wp:extent cx="5227320" cy="0"/>
              <wp:effectExtent l="16510" t="23495" r="23495" b="14605"/>
              <wp:wrapTopAndBottom/>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031A7" id="Line 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4.05pt,-4.95pt" to="515.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" strokecolor="#5ca6c0" strokeweight=".77717mm">
              <w10:wrap type="topAndBottom" anchorx="page"/>
            </v:line>
          </w:pict>
        </mc:Fallback>
      </mc:AlternateContent>
    </w:r>
    <w:r w:rsidR="00BC1787" w:rsidRPr="006C5BA2">
      <w:rPr>
        <w:rFonts w:ascii="Calibri" w:hAnsi="Calibri"/>
        <w:color w:val="706F6F"/>
        <w:sz w:val="15"/>
      </w:rPr>
      <w:t>I. P. Pavlova 185/6</w:t>
    </w:r>
    <w:r w:rsidR="00BC1787" w:rsidRPr="006C5BA2">
      <w:rPr>
        <w:rFonts w:ascii="Calibri" w:hAnsi="Calibri"/>
        <w:color w:val="1D1D1B"/>
        <w:sz w:val="15"/>
      </w:rPr>
      <w:t xml:space="preserve"> </w:t>
    </w:r>
    <w:r w:rsidR="00BC1787" w:rsidRPr="006C5BA2">
      <w:rPr>
        <w:rFonts w:ascii="Calibri" w:hAnsi="Calibri"/>
        <w:color w:val="1D1D1B"/>
        <w:sz w:val="15"/>
      </w:rPr>
      <w:tab/>
    </w:r>
    <w:r w:rsidR="00BC1787" w:rsidRPr="006C5BA2">
      <w:rPr>
        <w:rFonts w:ascii="Calibri" w:hAnsi="Calibri"/>
        <w:b/>
        <w:color w:val="5CA6C0"/>
        <w:sz w:val="15"/>
      </w:rPr>
      <w:t xml:space="preserve">fax: </w:t>
    </w:r>
    <w:r w:rsidR="00BC1787" w:rsidRPr="006C5BA2">
      <w:rPr>
        <w:rFonts w:ascii="Calibri" w:hAnsi="Calibri"/>
        <w:color w:val="706F6F"/>
        <w:sz w:val="15"/>
      </w:rPr>
      <w:t>+420 585 413 841</w:t>
    </w:r>
    <w:r w:rsidR="00BC1787" w:rsidRPr="006C5BA2">
      <w:rPr>
        <w:rFonts w:ascii="Calibri" w:hAnsi="Calibri"/>
        <w:color w:val="1D1D1B"/>
        <w:sz w:val="15"/>
      </w:rPr>
      <w:tab/>
    </w:r>
    <w:r w:rsidR="00BC1787" w:rsidRPr="006C5BA2">
      <w:rPr>
        <w:rFonts w:ascii="Calibri" w:hAnsi="Calibri"/>
        <w:b/>
        <w:color w:val="5CA6C0"/>
        <w:sz w:val="15"/>
      </w:rPr>
      <w:t>Bankovní spojení:</w:t>
    </w:r>
    <w:r w:rsidR="00BC1787" w:rsidRPr="006C5BA2">
      <w:rPr>
        <w:rFonts w:ascii="Calibri" w:hAnsi="Calibri"/>
        <w:b/>
        <w:color w:val="5CA6C0"/>
        <w:sz w:val="15"/>
      </w:rPr>
      <w:tab/>
      <w:t xml:space="preserve">IČ: </w:t>
    </w:r>
    <w:r w:rsidR="00BC1787" w:rsidRPr="006C5BA2">
      <w:rPr>
        <w:rFonts w:ascii="Calibri" w:hAnsi="Calibri"/>
        <w:color w:val="706F6F"/>
        <w:sz w:val="15"/>
      </w:rPr>
      <w:t>00098892</w:t>
    </w:r>
  </w:p>
  <w:p w:rsidR="00BC1787" w:rsidRPr="006C5BA2" w:rsidRDefault="00BC1787" w:rsidP="00FD042F">
    <w:pPr>
      <w:tabs>
        <w:tab w:val="left" w:pos="2268"/>
        <w:tab w:val="left" w:pos="4678"/>
        <w:tab w:val="left" w:pos="7088"/>
      </w:tabs>
      <w:spacing w:after="0" w:line="240" w:lineRule="auto"/>
      <w:rPr>
        <w:rFonts w:ascii="Calibri" w:hAnsi="Calibri"/>
        <w:color w:val="1D1D1B"/>
        <w:sz w:val="15"/>
      </w:rPr>
    </w:pPr>
    <w:r w:rsidRPr="006C5BA2">
      <w:rPr>
        <w:rFonts w:ascii="Calibri" w:hAnsi="Calibri"/>
        <w:color w:val="706F6F"/>
        <w:sz w:val="15"/>
      </w:rPr>
      <w:t>779 00 Olomouc</w:t>
    </w:r>
    <w:r w:rsidRPr="006C5BA2">
      <w:rPr>
        <w:rFonts w:ascii="Calibri" w:hAnsi="Calibri"/>
        <w:color w:val="1D1D1B"/>
        <w:sz w:val="15"/>
      </w:rPr>
      <w:tab/>
    </w:r>
    <w:r w:rsidRPr="006C5BA2">
      <w:rPr>
        <w:rFonts w:ascii="Calibri" w:hAnsi="Calibri"/>
        <w:b/>
        <w:color w:val="5CA6C0"/>
        <w:sz w:val="15"/>
      </w:rPr>
      <w:t xml:space="preserve">e-mail: </w:t>
    </w:r>
    <w:hyperlink r:id="rId1">
      <w:r w:rsidRPr="006C5BA2">
        <w:rPr>
          <w:rFonts w:ascii="Calibri" w:hAnsi="Calibri"/>
          <w:color w:val="706F6F"/>
          <w:sz w:val="15"/>
        </w:rPr>
        <w:t>info@fnol.cz</w:t>
      </w:r>
    </w:hyperlink>
    <w:r w:rsidRPr="006C5BA2">
      <w:rPr>
        <w:rFonts w:ascii="Calibri" w:hAnsi="Calibri"/>
      </w:rPr>
      <w:tab/>
    </w:r>
    <w:r w:rsidRPr="006C5BA2">
      <w:rPr>
        <w:rFonts w:ascii="Calibri" w:hAnsi="Calibri"/>
        <w:color w:val="706F6F"/>
        <w:sz w:val="15"/>
      </w:rPr>
      <w:t>Česká národní banka</w:t>
    </w:r>
    <w:r w:rsidRPr="006C5BA2">
      <w:rPr>
        <w:rFonts w:ascii="Calibri" w:hAnsi="Calibri"/>
        <w:color w:val="1D1D1B"/>
        <w:sz w:val="15"/>
      </w:rPr>
      <w:tab/>
    </w:r>
    <w:r w:rsidRPr="006C5BA2">
      <w:rPr>
        <w:rFonts w:ascii="Calibri" w:hAnsi="Calibri"/>
        <w:b/>
        <w:color w:val="5CA6C0"/>
        <w:sz w:val="15"/>
      </w:rPr>
      <w:t xml:space="preserve">DIČ: </w:t>
    </w:r>
    <w:r w:rsidRPr="006C5BA2">
      <w:rPr>
        <w:rFonts w:ascii="Calibri" w:hAnsi="Calibri"/>
        <w:color w:val="706F6F"/>
        <w:sz w:val="15"/>
      </w:rPr>
      <w:t>CZ00098892</w:t>
    </w:r>
  </w:p>
  <w:p w:rsidR="00BC1787" w:rsidRPr="00FD042F" w:rsidRDefault="00BC1787" w:rsidP="00FD042F">
    <w:pPr>
      <w:tabs>
        <w:tab w:val="left" w:pos="2268"/>
        <w:tab w:val="left" w:pos="4678"/>
        <w:tab w:val="left" w:pos="7088"/>
      </w:tabs>
      <w:spacing w:after="0" w:line="240" w:lineRule="auto"/>
      <w:rPr>
        <w:rFonts w:ascii="Calibri" w:hAnsi="Calibri"/>
        <w:color w:val="706F6F"/>
      </w:rPr>
    </w:pPr>
    <w:r w:rsidRPr="006C5BA2">
      <w:rPr>
        <w:rFonts w:ascii="Calibri" w:hAnsi="Calibri"/>
        <w:b/>
        <w:color w:val="5CA6C0"/>
        <w:sz w:val="15"/>
      </w:rPr>
      <w:t xml:space="preserve">tel: </w:t>
    </w:r>
    <w:r w:rsidRPr="006C5BA2">
      <w:rPr>
        <w:rFonts w:ascii="Calibri" w:hAnsi="Calibri"/>
        <w:color w:val="706F6F"/>
        <w:sz w:val="15"/>
      </w:rPr>
      <w:t>+420 588 441 111</w:t>
    </w:r>
    <w:r w:rsidRPr="006C5BA2">
      <w:rPr>
        <w:rFonts w:ascii="Calibri" w:hAnsi="Calibri"/>
        <w:color w:val="706F6F"/>
        <w:sz w:val="15"/>
      </w:rPr>
      <w:tab/>
      <w:t>www.fnol.cz</w:t>
    </w:r>
    <w:r w:rsidRPr="006C5BA2">
      <w:rPr>
        <w:rFonts w:ascii="Calibri" w:hAnsi="Calibri"/>
        <w:color w:val="706F6F"/>
        <w:sz w:val="15"/>
      </w:rPr>
      <w:tab/>
    </w:r>
    <w:proofErr w:type="spellStart"/>
    <w:r w:rsidRPr="006C5BA2">
      <w:rPr>
        <w:rFonts w:ascii="Calibri" w:hAnsi="Calibri"/>
        <w:color w:val="706F6F"/>
        <w:sz w:val="15"/>
      </w:rPr>
      <w:t>č.ú</w:t>
    </w:r>
    <w:proofErr w:type="spellEnd"/>
    <w:r w:rsidRPr="006C5BA2">
      <w:rPr>
        <w:rFonts w:ascii="Calibri" w:hAnsi="Calibri"/>
        <w:color w:val="706F6F"/>
        <w:sz w:val="15"/>
      </w:rPr>
      <w:t>. 36334811/0710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5E1" w:rsidRDefault="003855E1" w:rsidP="00FD042F">
      <w:pPr>
        <w:spacing w:after="0" w:line="240" w:lineRule="auto"/>
      </w:pPr>
      <w:r>
        <w:separator/>
      </w:r>
    </w:p>
  </w:footnote>
  <w:footnote w:type="continuationSeparator" w:id="0">
    <w:p w:rsidR="003855E1" w:rsidRDefault="003855E1" w:rsidP="00FD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787" w:rsidRDefault="00BC1787">
    <w:pPr>
      <w:pStyle w:val="Zhlav"/>
    </w:pPr>
  </w:p>
  <w:p w:rsidR="00BC1787" w:rsidRDefault="00BC1787">
    <w:pPr>
      <w:pStyle w:val="Zhlav"/>
    </w:pPr>
    <w:r>
      <w:rPr>
        <w:noProof/>
        <w:lang w:eastAsia="cs-CZ"/>
      </w:rPr>
      <w:drawing>
        <wp:anchor distT="0" distB="0" distL="114300" distR="114300" simplePos="0" relativeHeight="251667968" behindDoc="1" locked="0" layoutInCell="1" allowOverlap="1">
          <wp:simplePos x="0" y="0"/>
          <wp:positionH relativeFrom="column">
            <wp:posOffset>-551180</wp:posOffset>
          </wp:positionH>
          <wp:positionV relativeFrom="paragraph">
            <wp:posOffset>22860</wp:posOffset>
          </wp:positionV>
          <wp:extent cx="1851025" cy="512445"/>
          <wp:effectExtent l="19050" t="0" r="0" b="0"/>
          <wp:wrapTight wrapText="bothSides">
            <wp:wrapPolygon edited="0">
              <wp:start x="1334" y="803"/>
              <wp:lineTo x="-222" y="4818"/>
              <wp:lineTo x="-222" y="7227"/>
              <wp:lineTo x="667" y="13651"/>
              <wp:lineTo x="2223" y="20877"/>
              <wp:lineTo x="2445" y="20877"/>
              <wp:lineTo x="13560" y="20877"/>
              <wp:lineTo x="15339" y="20877"/>
              <wp:lineTo x="21341" y="15257"/>
              <wp:lineTo x="21341" y="13651"/>
              <wp:lineTo x="21563" y="8833"/>
              <wp:lineTo x="5113" y="803"/>
              <wp:lineTo x="1334" y="803"/>
            </wp:wrapPolygon>
          </wp:wrapTight>
          <wp:docPr id="7" name="Obrázek 7" descr="C:\Users\64827\AppData\Local\Microsoft\Windows\INetCache\Content.Word\FNOL_logo_pozitiv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4827\AppData\Local\Microsoft\Windows\INetCache\Content.Word\FNOL_logo_pozitiv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5124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375A"/>
    <w:multiLevelType w:val="hybridMultilevel"/>
    <w:tmpl w:val="58784D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347CFB"/>
    <w:multiLevelType w:val="hybridMultilevel"/>
    <w:tmpl w:val="790080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6452BE"/>
    <w:multiLevelType w:val="hybridMultilevel"/>
    <w:tmpl w:val="B7500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9B3E82"/>
    <w:multiLevelType w:val="hybridMultilevel"/>
    <w:tmpl w:val="D92E60E0"/>
    <w:lvl w:ilvl="0" w:tplc="E542BBB0">
      <w:start w:val="128"/>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0B519A"/>
    <w:multiLevelType w:val="hybridMultilevel"/>
    <w:tmpl w:val="AF503618"/>
    <w:lvl w:ilvl="0" w:tplc="6278300C">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7370BF"/>
    <w:multiLevelType w:val="hybridMultilevel"/>
    <w:tmpl w:val="1CB6D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C9536B"/>
    <w:multiLevelType w:val="hybridMultilevel"/>
    <w:tmpl w:val="F38C01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B95A56"/>
    <w:multiLevelType w:val="hybridMultilevel"/>
    <w:tmpl w:val="5F1E8A1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040D90"/>
    <w:multiLevelType w:val="hybridMultilevel"/>
    <w:tmpl w:val="39EC74CA"/>
    <w:lvl w:ilvl="0" w:tplc="25407DA8">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3"/>
  </w:num>
  <w:num w:numId="6">
    <w:abstractNumId w:val="8"/>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42F"/>
    <w:rsid w:val="000155A6"/>
    <w:rsid w:val="00052110"/>
    <w:rsid w:val="00056E3E"/>
    <w:rsid w:val="00061A22"/>
    <w:rsid w:val="00071D72"/>
    <w:rsid w:val="00081FA9"/>
    <w:rsid w:val="000A71FB"/>
    <w:rsid w:val="000D51FC"/>
    <w:rsid w:val="000F78EC"/>
    <w:rsid w:val="00110494"/>
    <w:rsid w:val="00121ACC"/>
    <w:rsid w:val="0013471D"/>
    <w:rsid w:val="00144B7D"/>
    <w:rsid w:val="0015160E"/>
    <w:rsid w:val="00154763"/>
    <w:rsid w:val="00171385"/>
    <w:rsid w:val="00182F4C"/>
    <w:rsid w:val="00187E19"/>
    <w:rsid w:val="001A0E15"/>
    <w:rsid w:val="001A470E"/>
    <w:rsid w:val="001B5834"/>
    <w:rsid w:val="001B6362"/>
    <w:rsid w:val="001C6C47"/>
    <w:rsid w:val="001D6F8A"/>
    <w:rsid w:val="001E4D6E"/>
    <w:rsid w:val="0020222F"/>
    <w:rsid w:val="002170BE"/>
    <w:rsid w:val="00227828"/>
    <w:rsid w:val="00230159"/>
    <w:rsid w:val="00262639"/>
    <w:rsid w:val="002E237D"/>
    <w:rsid w:val="00304CDE"/>
    <w:rsid w:val="00315FF5"/>
    <w:rsid w:val="00343875"/>
    <w:rsid w:val="00355143"/>
    <w:rsid w:val="00356959"/>
    <w:rsid w:val="00356AB7"/>
    <w:rsid w:val="003634EB"/>
    <w:rsid w:val="0037385F"/>
    <w:rsid w:val="00382AD6"/>
    <w:rsid w:val="003855E1"/>
    <w:rsid w:val="003863F0"/>
    <w:rsid w:val="003B0F60"/>
    <w:rsid w:val="003B109D"/>
    <w:rsid w:val="003C0634"/>
    <w:rsid w:val="003D12AC"/>
    <w:rsid w:val="003F2FD8"/>
    <w:rsid w:val="0045306C"/>
    <w:rsid w:val="00456340"/>
    <w:rsid w:val="00467FA5"/>
    <w:rsid w:val="00476929"/>
    <w:rsid w:val="0048484A"/>
    <w:rsid w:val="004A3F84"/>
    <w:rsid w:val="004A58EB"/>
    <w:rsid w:val="004B29DE"/>
    <w:rsid w:val="004B46F8"/>
    <w:rsid w:val="004B68DC"/>
    <w:rsid w:val="004C7C85"/>
    <w:rsid w:val="00501F08"/>
    <w:rsid w:val="00502BF4"/>
    <w:rsid w:val="005226D8"/>
    <w:rsid w:val="00546189"/>
    <w:rsid w:val="00556AB4"/>
    <w:rsid w:val="005B4117"/>
    <w:rsid w:val="005C43A8"/>
    <w:rsid w:val="005D6870"/>
    <w:rsid w:val="005E4AFB"/>
    <w:rsid w:val="005F5DF6"/>
    <w:rsid w:val="005F6F2A"/>
    <w:rsid w:val="006019C7"/>
    <w:rsid w:val="00616629"/>
    <w:rsid w:val="006179E9"/>
    <w:rsid w:val="0063759B"/>
    <w:rsid w:val="006403AD"/>
    <w:rsid w:val="00646217"/>
    <w:rsid w:val="00652A6D"/>
    <w:rsid w:val="00677B64"/>
    <w:rsid w:val="00692315"/>
    <w:rsid w:val="006E20B3"/>
    <w:rsid w:val="006F18D2"/>
    <w:rsid w:val="00700311"/>
    <w:rsid w:val="0071591E"/>
    <w:rsid w:val="00716814"/>
    <w:rsid w:val="00724568"/>
    <w:rsid w:val="007441C0"/>
    <w:rsid w:val="007559E9"/>
    <w:rsid w:val="00755C70"/>
    <w:rsid w:val="00763A72"/>
    <w:rsid w:val="007672AA"/>
    <w:rsid w:val="00787689"/>
    <w:rsid w:val="0079373A"/>
    <w:rsid w:val="007E044C"/>
    <w:rsid w:val="007E228A"/>
    <w:rsid w:val="007F2C62"/>
    <w:rsid w:val="0081128D"/>
    <w:rsid w:val="00822DF8"/>
    <w:rsid w:val="00833340"/>
    <w:rsid w:val="008413DF"/>
    <w:rsid w:val="00850B4B"/>
    <w:rsid w:val="00853B0B"/>
    <w:rsid w:val="00871A45"/>
    <w:rsid w:val="00881A36"/>
    <w:rsid w:val="00885BEF"/>
    <w:rsid w:val="008C4AFF"/>
    <w:rsid w:val="008D65E4"/>
    <w:rsid w:val="008E1931"/>
    <w:rsid w:val="0090300D"/>
    <w:rsid w:val="00904A19"/>
    <w:rsid w:val="00920712"/>
    <w:rsid w:val="00924D7C"/>
    <w:rsid w:val="0093303F"/>
    <w:rsid w:val="00937DDE"/>
    <w:rsid w:val="00944134"/>
    <w:rsid w:val="00945DDA"/>
    <w:rsid w:val="00950B28"/>
    <w:rsid w:val="00966923"/>
    <w:rsid w:val="009725DE"/>
    <w:rsid w:val="009D2241"/>
    <w:rsid w:val="009D40CD"/>
    <w:rsid w:val="009F1C24"/>
    <w:rsid w:val="009F6938"/>
    <w:rsid w:val="00A01766"/>
    <w:rsid w:val="00A0364D"/>
    <w:rsid w:val="00A20F4D"/>
    <w:rsid w:val="00A427B4"/>
    <w:rsid w:val="00A50F68"/>
    <w:rsid w:val="00A66A51"/>
    <w:rsid w:val="00A72520"/>
    <w:rsid w:val="00A85D25"/>
    <w:rsid w:val="00A87E5A"/>
    <w:rsid w:val="00AC33CC"/>
    <w:rsid w:val="00AC7273"/>
    <w:rsid w:val="00AE1552"/>
    <w:rsid w:val="00AE741C"/>
    <w:rsid w:val="00B019AB"/>
    <w:rsid w:val="00B23745"/>
    <w:rsid w:val="00B411A2"/>
    <w:rsid w:val="00B42C7E"/>
    <w:rsid w:val="00B511D5"/>
    <w:rsid w:val="00B63133"/>
    <w:rsid w:val="00B76C37"/>
    <w:rsid w:val="00B90190"/>
    <w:rsid w:val="00B95B8A"/>
    <w:rsid w:val="00BC1787"/>
    <w:rsid w:val="00BC1BA4"/>
    <w:rsid w:val="00BC368B"/>
    <w:rsid w:val="00BD6898"/>
    <w:rsid w:val="00BE2DEC"/>
    <w:rsid w:val="00BE4D50"/>
    <w:rsid w:val="00BF1FCC"/>
    <w:rsid w:val="00BF33B0"/>
    <w:rsid w:val="00C0113C"/>
    <w:rsid w:val="00C22446"/>
    <w:rsid w:val="00C436A6"/>
    <w:rsid w:val="00C71162"/>
    <w:rsid w:val="00C74DEB"/>
    <w:rsid w:val="00C75EC9"/>
    <w:rsid w:val="00CA1D6D"/>
    <w:rsid w:val="00CB5559"/>
    <w:rsid w:val="00CC2478"/>
    <w:rsid w:val="00CE4247"/>
    <w:rsid w:val="00D25602"/>
    <w:rsid w:val="00D27D91"/>
    <w:rsid w:val="00D3191B"/>
    <w:rsid w:val="00D41DEE"/>
    <w:rsid w:val="00D44465"/>
    <w:rsid w:val="00D61CBB"/>
    <w:rsid w:val="00DB68E2"/>
    <w:rsid w:val="00E06DA2"/>
    <w:rsid w:val="00E158DA"/>
    <w:rsid w:val="00E16D49"/>
    <w:rsid w:val="00E51E48"/>
    <w:rsid w:val="00E60196"/>
    <w:rsid w:val="00E71866"/>
    <w:rsid w:val="00E7508D"/>
    <w:rsid w:val="00E856F1"/>
    <w:rsid w:val="00E91A76"/>
    <w:rsid w:val="00EA7AE1"/>
    <w:rsid w:val="00EB13CD"/>
    <w:rsid w:val="00EE02E8"/>
    <w:rsid w:val="00EE5E14"/>
    <w:rsid w:val="00EF3A49"/>
    <w:rsid w:val="00F230F0"/>
    <w:rsid w:val="00F246F9"/>
    <w:rsid w:val="00F522AC"/>
    <w:rsid w:val="00F71680"/>
    <w:rsid w:val="00FA5F61"/>
    <w:rsid w:val="00FA600A"/>
    <w:rsid w:val="00FB4A4B"/>
    <w:rsid w:val="00FB7EE7"/>
    <w:rsid w:val="00FD042F"/>
    <w:rsid w:val="00FD78BE"/>
    <w:rsid w:val="00FF09CF"/>
    <w:rsid w:val="00FF1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C0CFE"/>
  <w15:docId w15:val="{3EE89A40-CFCF-47AC-8F3F-4F99116B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47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04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042F"/>
  </w:style>
  <w:style w:type="paragraph" w:styleId="Zpat">
    <w:name w:val="footer"/>
    <w:basedOn w:val="Normln"/>
    <w:link w:val="ZpatChar"/>
    <w:uiPriority w:val="99"/>
    <w:unhideWhenUsed/>
    <w:rsid w:val="00FD042F"/>
    <w:pPr>
      <w:tabs>
        <w:tab w:val="center" w:pos="4536"/>
        <w:tab w:val="right" w:pos="9072"/>
      </w:tabs>
      <w:spacing w:after="0" w:line="240" w:lineRule="auto"/>
    </w:pPr>
  </w:style>
  <w:style w:type="character" w:customStyle="1" w:styleId="ZpatChar">
    <w:name w:val="Zápatí Char"/>
    <w:basedOn w:val="Standardnpsmoodstavce"/>
    <w:link w:val="Zpat"/>
    <w:uiPriority w:val="99"/>
    <w:rsid w:val="00FD042F"/>
  </w:style>
  <w:style w:type="paragraph" w:styleId="Textbubliny">
    <w:name w:val="Balloon Text"/>
    <w:basedOn w:val="Normln"/>
    <w:link w:val="TextbublinyChar"/>
    <w:uiPriority w:val="99"/>
    <w:semiHidden/>
    <w:unhideWhenUsed/>
    <w:rsid w:val="00FD04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42F"/>
    <w:rPr>
      <w:rFonts w:ascii="Tahoma" w:hAnsi="Tahoma" w:cs="Tahoma"/>
      <w:sz w:val="16"/>
      <w:szCs w:val="16"/>
    </w:rPr>
  </w:style>
  <w:style w:type="paragraph" w:customStyle="1" w:styleId="03-FNOText">
    <w:name w:val="03 - FNO Text"/>
    <w:basedOn w:val="Normln"/>
    <w:rsid w:val="00315FF5"/>
    <w:pPr>
      <w:tabs>
        <w:tab w:val="left" w:pos="1368"/>
      </w:tabs>
      <w:spacing w:after="240" w:line="240" w:lineRule="auto"/>
      <w:jc w:val="both"/>
    </w:pPr>
    <w:rPr>
      <w:rFonts w:ascii="Times New Roman" w:eastAsia="Times New Roman" w:hAnsi="Times New Roman" w:cs="Times New Roman"/>
      <w:b/>
      <w:szCs w:val="20"/>
      <w:lang w:eastAsia="cs-CZ"/>
    </w:rPr>
  </w:style>
  <w:style w:type="paragraph" w:styleId="Odstavecseseznamem">
    <w:name w:val="List Paragraph"/>
    <w:basedOn w:val="Normln"/>
    <w:uiPriority w:val="34"/>
    <w:qFormat/>
    <w:rsid w:val="00315FF5"/>
    <w:pPr>
      <w:ind w:left="720"/>
      <w:contextualSpacing/>
    </w:pPr>
  </w:style>
  <w:style w:type="paragraph" w:styleId="Normlnweb">
    <w:name w:val="Normal (Web)"/>
    <w:basedOn w:val="Normln"/>
    <w:uiPriority w:val="99"/>
    <w:semiHidden/>
    <w:unhideWhenUsed/>
    <w:rsid w:val="0045306C"/>
    <w:pPr>
      <w:spacing w:before="100" w:beforeAutospacing="1" w:after="100" w:afterAutospacing="1" w:line="240" w:lineRule="auto"/>
    </w:pPr>
    <w:rPr>
      <w:rFonts w:ascii="Times New Roman" w:eastAsia="Times New Roman" w:hAnsi="Times New Roman" w:cs="Times New Roman"/>
      <w:sz w:val="24"/>
      <w:szCs w:val="24"/>
      <w:lang w:eastAsia="cs-CZ" w:bidi="ne-NP"/>
    </w:rPr>
  </w:style>
  <w:style w:type="character" w:styleId="Odkaznakoment">
    <w:name w:val="annotation reference"/>
    <w:basedOn w:val="Standardnpsmoodstavce"/>
    <w:uiPriority w:val="99"/>
    <w:semiHidden/>
    <w:unhideWhenUsed/>
    <w:rsid w:val="0045306C"/>
    <w:rPr>
      <w:sz w:val="16"/>
      <w:szCs w:val="16"/>
    </w:rPr>
  </w:style>
  <w:style w:type="paragraph" w:styleId="Textkomente">
    <w:name w:val="annotation text"/>
    <w:basedOn w:val="Normln"/>
    <w:link w:val="TextkomenteChar"/>
    <w:uiPriority w:val="99"/>
    <w:semiHidden/>
    <w:unhideWhenUsed/>
    <w:rsid w:val="0045306C"/>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4530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657828">
      <w:bodyDiv w:val="1"/>
      <w:marLeft w:val="0"/>
      <w:marRight w:val="0"/>
      <w:marTop w:val="0"/>
      <w:marBottom w:val="0"/>
      <w:divBdr>
        <w:top w:val="none" w:sz="0" w:space="0" w:color="auto"/>
        <w:left w:val="none" w:sz="0" w:space="0" w:color="auto"/>
        <w:bottom w:val="none" w:sz="0" w:space="0" w:color="auto"/>
        <w:right w:val="none" w:sz="0" w:space="0" w:color="auto"/>
      </w:divBdr>
    </w:div>
    <w:div w:id="116682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97C49-B5B2-4CD0-9149-ACA8B4D8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498</Words>
  <Characters>2945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60968</dc:creator>
  <cp:lastModifiedBy>Puchingerová Libuše, Mgr.</cp:lastModifiedBy>
  <cp:revision>4</cp:revision>
  <cp:lastPrinted>2022-10-03T04:56:00Z</cp:lastPrinted>
  <dcterms:created xsi:type="dcterms:W3CDTF">2022-11-30T07:36:00Z</dcterms:created>
  <dcterms:modified xsi:type="dcterms:W3CDTF">2022-11-30T07:56:00Z</dcterms:modified>
</cp:coreProperties>
</file>