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6286D445" w14:textId="77777777" w:rsidR="00C61BB9" w:rsidRDefault="00C61BB9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Fakultní nemocnice Olomouc</w:t>
            </w:r>
          </w:p>
          <w:p w14:paraId="3AAD67C0" w14:textId="77B47F5C" w:rsidR="00200C74" w:rsidRPr="007D56E4" w:rsidRDefault="003B780E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Bohuslav Melichar, Ph.D.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662F6317" w:rsidR="00200C74" w:rsidRPr="007D56E4" w:rsidRDefault="003B780E" w:rsidP="00200C74">
            <w:pPr>
              <w:rPr>
                <w:rFonts w:ascii="Arial" w:hAnsi="Arial" w:cs="Arial"/>
              </w:rPr>
            </w:pPr>
            <w:proofErr w:type="spellStart"/>
            <w:r>
              <w:t>Pragmatic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trials</w:t>
            </w:r>
            <w:proofErr w:type="spellEnd"/>
            <w:r>
              <w:t xml:space="preserve"> to </w:t>
            </w:r>
            <w:proofErr w:type="spellStart"/>
            <w:r>
              <w:t>optimise</w:t>
            </w:r>
            <w:proofErr w:type="spellEnd"/>
            <w:r>
              <w:t xml:space="preserve"> </w:t>
            </w:r>
            <w:proofErr w:type="spellStart"/>
            <w:r>
              <w:t>treatments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refractory</w:t>
            </w:r>
            <w:proofErr w:type="spellEnd"/>
            <w:r>
              <w:t xml:space="preserve"> </w:t>
            </w:r>
            <w:proofErr w:type="spellStart"/>
            <w:r>
              <w:t>cancers</w:t>
            </w:r>
            <w:proofErr w:type="spellEnd"/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6D8C24F9" w:rsidR="000B2B9D" w:rsidRPr="007D56E4" w:rsidRDefault="00FE3303" w:rsidP="00200C74">
            <w:pPr>
              <w:rPr>
                <w:rFonts w:ascii="Arial" w:hAnsi="Arial" w:cs="Arial"/>
              </w:rPr>
            </w:pPr>
            <w:proofErr w:type="spellStart"/>
            <w:r>
              <w:t>Horizon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Framework </w:t>
            </w:r>
            <w:proofErr w:type="spellStart"/>
            <w:r>
              <w:t>Programme</w:t>
            </w:r>
            <w:proofErr w:type="spellEnd"/>
            <w:r>
              <w:t xml:space="preserve"> (HORIZON)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64BD414D" w14:textId="77777777" w:rsidR="00200C74" w:rsidRDefault="00691A32" w:rsidP="00200C74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691A32">
              <w:rPr>
                <w:rFonts w:ascii="Arial" w:hAnsi="Arial" w:cs="Arial"/>
                <w:shd w:val="clear" w:color="auto" w:fill="FFFFFF"/>
              </w:rPr>
              <w:t>Horizon</w:t>
            </w:r>
            <w:proofErr w:type="spellEnd"/>
            <w:r w:rsidRPr="00691A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691A32">
              <w:rPr>
                <w:rFonts w:ascii="Arial" w:hAnsi="Arial" w:cs="Arial"/>
                <w:shd w:val="clear" w:color="auto" w:fill="FFFFFF"/>
              </w:rPr>
              <w:t>Europe</w:t>
            </w:r>
            <w:proofErr w:type="spellEnd"/>
            <w:r w:rsidRPr="00691A32">
              <w:rPr>
                <w:rFonts w:ascii="Helvetica" w:hAnsi="Helvetica" w:cs="Helvetica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1A32">
              <w:rPr>
                <w:rStyle w:val="Siln"/>
                <w:rFonts w:ascii="Helvetica" w:hAnsi="Helvetica" w:cs="Helvetica"/>
                <w:bdr w:val="none" w:sz="0" w:space="0" w:color="auto" w:frame="1"/>
                <w:shd w:val="clear" w:color="auto" w:fill="FFFFFF"/>
              </w:rPr>
              <w:t xml:space="preserve">Framework </w:t>
            </w:r>
            <w:proofErr w:type="spellStart"/>
            <w:r w:rsidRPr="00691A32">
              <w:rPr>
                <w:rStyle w:val="Siln"/>
                <w:rFonts w:ascii="Helvetica" w:hAnsi="Helvetica" w:cs="Helvetica"/>
                <w:bdr w:val="none" w:sz="0" w:space="0" w:color="auto" w:frame="1"/>
                <w:shd w:val="clear" w:color="auto" w:fill="FFFFFF"/>
              </w:rPr>
              <w:t>Programme</w:t>
            </w:r>
            <w:proofErr w:type="spellEnd"/>
            <w:r w:rsidRPr="00691A32">
              <w:rPr>
                <w:rFonts w:ascii="Arial" w:hAnsi="Arial" w:cs="Arial"/>
                <w:shd w:val="clear" w:color="auto" w:fill="FFFFFF"/>
              </w:rPr>
              <w:t xml:space="preserve"> (HORIZON)</w:t>
            </w:r>
          </w:p>
          <w:p w14:paraId="19DE21A2" w14:textId="137DAC26" w:rsidR="003422A1" w:rsidRPr="007D56E4" w:rsidRDefault="003422A1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proti rakovině (</w:t>
            </w:r>
            <w:proofErr w:type="spellStart"/>
            <w:r>
              <w:rPr>
                <w:rFonts w:ascii="Arial" w:hAnsi="Arial" w:cs="Arial"/>
              </w:rPr>
              <w:t>Mission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Cancer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005D7FB7" w:rsidR="00200C74" w:rsidRPr="007D56E4" w:rsidRDefault="00691A32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 proti nádorovým onemocněním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69B0CC3F" w:rsidR="00200C74" w:rsidRPr="007D56E4" w:rsidRDefault="003D671C" w:rsidP="00200C74">
            <w:pPr>
              <w:rPr>
                <w:rFonts w:ascii="Arial" w:hAnsi="Arial" w:cs="Arial"/>
              </w:rPr>
            </w:pPr>
            <w:r>
              <w:t>HORIZON-MISS-2022-CANCER-01</w:t>
            </w:r>
            <w:r w:rsidR="00C4208C">
              <w:t xml:space="preserve"> (CARE 1)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037BD13B" w14:textId="6E65F23B" w:rsidR="000F7F58" w:rsidRDefault="002D16DA" w:rsidP="00156E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Jedná se </w:t>
            </w:r>
            <w:r w:rsidR="000F7F58">
              <w:rPr>
                <w:rFonts w:ascii="Arial" w:hAnsi="Arial" w:cs="Arial"/>
              </w:rPr>
              <w:t xml:space="preserve">mezinárodní projekt, do kterého budou zapojena všechna přední </w:t>
            </w:r>
            <w:r w:rsidR="003D671C">
              <w:rPr>
                <w:rFonts w:ascii="Arial" w:hAnsi="Arial" w:cs="Arial"/>
              </w:rPr>
              <w:t>onkologická centra Evropské unie</w:t>
            </w:r>
            <w:r w:rsidR="00FF47D2">
              <w:rPr>
                <w:rFonts w:ascii="Arial" w:hAnsi="Arial" w:cs="Arial"/>
              </w:rPr>
              <w:t xml:space="preserve">. </w:t>
            </w:r>
            <w:r w:rsidR="000F7F58">
              <w:rPr>
                <w:rFonts w:ascii="Arial" w:hAnsi="Arial" w:cs="Arial"/>
              </w:rPr>
              <w:t>FNOL byla požádána, aby byla koordinátorem</w:t>
            </w:r>
            <w:r w:rsidR="003D671C">
              <w:rPr>
                <w:rFonts w:ascii="Arial" w:hAnsi="Arial" w:cs="Arial"/>
              </w:rPr>
              <w:t xml:space="preserve"> za Českou republiku</w:t>
            </w:r>
            <w:r w:rsidR="005C69B7">
              <w:rPr>
                <w:rFonts w:ascii="Arial" w:hAnsi="Arial" w:cs="Arial"/>
              </w:rPr>
              <w:t>.</w:t>
            </w:r>
          </w:p>
          <w:p w14:paraId="1496C5A5" w14:textId="6A340785" w:rsidR="005C69B7" w:rsidRPr="007D56E4" w:rsidRDefault="00156E46" w:rsidP="00156E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Obsahem návrhu projektu je mezinárodní multicentrická prospektivní studie léčby první linie </w:t>
            </w:r>
            <w:proofErr w:type="spellStart"/>
            <w:r>
              <w:rPr>
                <w:rFonts w:ascii="Arial" w:hAnsi="Arial" w:cs="Arial"/>
              </w:rPr>
              <w:t>světlobuněčného</w:t>
            </w:r>
            <w:proofErr w:type="spellEnd"/>
            <w:r>
              <w:rPr>
                <w:rFonts w:ascii="Arial" w:hAnsi="Arial" w:cs="Arial"/>
              </w:rPr>
              <w:t xml:space="preserve"> metastatického karcinomu ledviny. V této akademické studii budou srovnávány dva v současné době používané přístupy kombinace </w:t>
            </w:r>
            <w:proofErr w:type="spellStart"/>
            <w:r>
              <w:rPr>
                <w:rFonts w:ascii="Arial" w:hAnsi="Arial" w:cs="Arial"/>
              </w:rPr>
              <w:t>Ipilimimub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Nivolumab</w:t>
            </w:r>
            <w:proofErr w:type="spellEnd"/>
            <w:r>
              <w:rPr>
                <w:rFonts w:ascii="Arial" w:hAnsi="Arial" w:cs="Arial"/>
              </w:rPr>
              <w:t xml:space="preserve"> a kombinace protilátek proti kontrolním bodům imunitní odpovědi a tyrozinových kináz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5AB9C499" w14:textId="22DFCDA2" w:rsidR="000B2B9D" w:rsidRPr="007D56E4" w:rsidRDefault="00156E46" w:rsidP="0015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Srovnat dva současné standardní postupy systémové léčby u nemocných s metastatickým karcinomem ledviny v prospektivní mezinárodní studii</w:t>
            </w: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53C69218" w14:textId="729DF8B5" w:rsidR="00DE273C" w:rsidRPr="007D56E4" w:rsidRDefault="000F7F58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Léčba nádorových onemocnění, především metastatického karcinomu ledviny</w:t>
            </w:r>
          </w:p>
          <w:p w14:paraId="2E16C771" w14:textId="77777777" w:rsidR="000B2B9D" w:rsidRPr="007D56E4" w:rsidRDefault="000B2B9D" w:rsidP="00214250">
            <w:pPr>
              <w:rPr>
                <w:rFonts w:ascii="Arial" w:hAnsi="Arial" w:cs="Arial"/>
              </w:rPr>
            </w:pPr>
          </w:p>
          <w:p w14:paraId="1800DF20" w14:textId="0E5355FF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36BA54C2" w14:textId="7F807298" w:rsidR="00577095" w:rsidRDefault="003D671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        65 000</w:t>
            </w:r>
          </w:p>
          <w:p w14:paraId="46059E42" w14:textId="54805B1D" w:rsidR="003D671C" w:rsidRDefault="003D671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Provozní náklady   182 000</w:t>
            </w:r>
          </w:p>
          <w:p w14:paraId="7FA157F2" w14:textId="069B835F" w:rsidR="003D671C" w:rsidRDefault="003D671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                   5 000</w:t>
            </w:r>
          </w:p>
          <w:p w14:paraId="262786B7" w14:textId="0FA1C4A3" w:rsidR="003D671C" w:rsidRDefault="003D671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služby         15 000</w:t>
            </w:r>
          </w:p>
          <w:p w14:paraId="13766607" w14:textId="4537E2D5" w:rsidR="003D671C" w:rsidRDefault="003D671C" w:rsidP="00214250">
            <w:pPr>
              <w:rPr>
                <w:rFonts w:ascii="Arial" w:hAnsi="Arial" w:cs="Arial"/>
                <w:u w:val="single"/>
              </w:rPr>
            </w:pPr>
            <w:r w:rsidRPr="003D671C">
              <w:rPr>
                <w:rFonts w:ascii="Arial" w:hAnsi="Arial" w:cs="Arial"/>
                <w:u w:val="single"/>
              </w:rPr>
              <w:t>Nepřímé náklady     21</w:t>
            </w:r>
            <w:r>
              <w:rPr>
                <w:rFonts w:ascii="Arial" w:hAnsi="Arial" w:cs="Arial"/>
                <w:u w:val="single"/>
              </w:rPr>
              <w:t> </w:t>
            </w:r>
            <w:r w:rsidRPr="003D671C">
              <w:rPr>
                <w:rFonts w:ascii="Arial" w:hAnsi="Arial" w:cs="Arial"/>
                <w:u w:val="single"/>
              </w:rPr>
              <w:t>000</w:t>
            </w:r>
          </w:p>
          <w:p w14:paraId="164EBF5A" w14:textId="6150227B" w:rsidR="003D671C" w:rsidRPr="003D671C" w:rsidRDefault="003D671C" w:rsidP="00214250">
            <w:pPr>
              <w:rPr>
                <w:rFonts w:ascii="Arial" w:hAnsi="Arial" w:cs="Arial"/>
              </w:rPr>
            </w:pPr>
            <w:r w:rsidRPr="003D671C">
              <w:rPr>
                <w:rFonts w:ascii="Arial" w:hAnsi="Arial" w:cs="Arial"/>
              </w:rPr>
              <w:t>Celkem                  288 000 EUR</w:t>
            </w: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1D7AAABF" w:rsidR="00577095" w:rsidRPr="007D56E4" w:rsidRDefault="003D671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dotace v plné výši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219F147A" w:rsidR="00577095" w:rsidRPr="007D56E4" w:rsidRDefault="00C4208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lastRenderedPageBreak/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47B6DE20" w:rsidR="00577095" w:rsidRPr="007D56E4" w:rsidRDefault="00C4208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288 000 EUR</w:t>
            </w:r>
            <w:r w:rsidR="00BC51E7">
              <w:rPr>
                <w:rFonts w:ascii="Arial" w:hAnsi="Arial" w:cs="Arial"/>
              </w:rPr>
              <w:t xml:space="preserve"> – rovnoměrně po celou dobu projektu</w:t>
            </w:r>
            <w:bookmarkStart w:id="0" w:name="_GoBack"/>
            <w:bookmarkEnd w:id="0"/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760DFF45" w:rsidR="00020CFC" w:rsidRPr="007D56E4" w:rsidRDefault="00FE330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7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let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303" w:rsidRPr="007D56E4" w14:paraId="7549DD06" w14:textId="77777777" w:rsidTr="00FE3303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303" w:rsidRPr="00911D1F" w:rsidRDefault="00FE3303" w:rsidP="00FE3303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3A6656DF" w:rsidR="00FE3303" w:rsidRPr="007D56E4" w:rsidRDefault="00FE3303" w:rsidP="00FE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je zaměřen na jednu ze dvou nejčastějších příčin úmrtí, nádorová onemocnění. Integruje snahy v této oblasti, včetně Strategického rámce rozvoje péče o zdraví.</w:t>
            </w:r>
          </w:p>
        </w:tc>
      </w:tr>
      <w:tr w:rsidR="00FE3303" w:rsidRPr="007D56E4" w14:paraId="0141BE31" w14:textId="77777777" w:rsidTr="00FE3303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303" w:rsidRPr="00911D1F" w:rsidRDefault="00FE3303" w:rsidP="00FE3303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72B3E6CA" w:rsidR="00FE3303" w:rsidRPr="007D56E4" w:rsidRDefault="00FE3303" w:rsidP="00FE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Protože je program je zaměřen na jednu ze dvou nejčastějších příčin úmrtí, nádorová onemocnění, je relevantní i pro další koncepční dokumenty.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935F8FD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ANO/</w:t>
            </w:r>
            <w:r w:rsidRPr="003D671C">
              <w:rPr>
                <w:rFonts w:ascii="Arial" w:hAnsi="Arial" w:cs="Arial"/>
                <w:b/>
                <w:bCs/>
                <w:strike/>
              </w:rPr>
              <w:t>NE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2E6335EB" w14:textId="026E3EA3" w:rsidR="0070518A" w:rsidRDefault="00FE3303" w:rsidP="0070518A">
            <w:pPr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3D671C">
              <w:rPr>
                <w:rFonts w:ascii="Arial" w:hAnsi="Arial" w:cs="Arial"/>
              </w:rPr>
              <w:t>polupříjemce</w:t>
            </w:r>
            <w:proofErr w:type="spellEnd"/>
            <w:r>
              <w:rPr>
                <w:rFonts w:ascii="Arial" w:hAnsi="Arial" w:cs="Arial"/>
              </w:rPr>
              <w:t xml:space="preserve"> (jako jediný v ČR)</w:t>
            </w:r>
          </w:p>
          <w:p w14:paraId="58668D79" w14:textId="581D2531" w:rsidR="00FE3303" w:rsidRPr="007D56E4" w:rsidRDefault="00FE3303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rámci EU dalších 15 </w:t>
            </w:r>
            <w:proofErr w:type="spellStart"/>
            <w:r>
              <w:rPr>
                <w:rFonts w:ascii="Arial" w:hAnsi="Arial" w:cs="Arial"/>
              </w:rPr>
              <w:t>spolupříjemců</w:t>
            </w:r>
            <w:proofErr w:type="spellEnd"/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96B2" w14:textId="77777777" w:rsidR="00DF653C" w:rsidRDefault="00DF653C" w:rsidP="00E33D09">
      <w:pPr>
        <w:spacing w:after="0" w:line="240" w:lineRule="auto"/>
      </w:pPr>
      <w:r>
        <w:separator/>
      </w:r>
    </w:p>
  </w:endnote>
  <w:endnote w:type="continuationSeparator" w:id="0">
    <w:p w14:paraId="1FC283B8" w14:textId="77777777" w:rsidR="00DF653C" w:rsidRDefault="00DF653C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BCB3" w14:textId="77777777" w:rsidR="002F4BCF" w:rsidRDefault="002F4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8D9E" w14:textId="77777777" w:rsidR="002F4BCF" w:rsidRDefault="002F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A0AA" w14:textId="77777777" w:rsidR="00DF653C" w:rsidRDefault="00DF653C" w:rsidP="00E33D09">
      <w:pPr>
        <w:spacing w:after="0" w:line="240" w:lineRule="auto"/>
      </w:pPr>
      <w:r>
        <w:separator/>
      </w:r>
    </w:p>
  </w:footnote>
  <w:footnote w:type="continuationSeparator" w:id="0">
    <w:p w14:paraId="04B5E054" w14:textId="77777777" w:rsidR="00DF653C" w:rsidRDefault="00DF653C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B8D" w14:textId="77777777" w:rsidR="002F4BCF" w:rsidRDefault="002F4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776514FC" w14:textId="77777777" w:rsidR="007D56E4" w:rsidRPr="00356C22" w:rsidRDefault="007D56E4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E30666" w14:textId="77777777" w:rsidR="007D56E4" w:rsidRPr="00356C22" w:rsidRDefault="007D56E4" w:rsidP="007D56E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56C22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56C22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F7964D3" w14:textId="77777777" w:rsidR="007D56E4" w:rsidRDefault="007D56E4" w:rsidP="007D56E4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0F7F58"/>
    <w:rsid w:val="0010399D"/>
    <w:rsid w:val="00156E46"/>
    <w:rsid w:val="001A1D97"/>
    <w:rsid w:val="00200C74"/>
    <w:rsid w:val="002D16DA"/>
    <w:rsid w:val="002F4BCF"/>
    <w:rsid w:val="00340BE9"/>
    <w:rsid w:val="003422A1"/>
    <w:rsid w:val="00387C56"/>
    <w:rsid w:val="003B3148"/>
    <w:rsid w:val="003B780E"/>
    <w:rsid w:val="003D671C"/>
    <w:rsid w:val="0047530B"/>
    <w:rsid w:val="00497B5F"/>
    <w:rsid w:val="004E4A9B"/>
    <w:rsid w:val="00577095"/>
    <w:rsid w:val="005C69B7"/>
    <w:rsid w:val="005D58E3"/>
    <w:rsid w:val="00691A32"/>
    <w:rsid w:val="0070518A"/>
    <w:rsid w:val="00793E5F"/>
    <w:rsid w:val="007D56E4"/>
    <w:rsid w:val="00911D1F"/>
    <w:rsid w:val="009D0F50"/>
    <w:rsid w:val="00A00B5C"/>
    <w:rsid w:val="00B31DFE"/>
    <w:rsid w:val="00BC51E7"/>
    <w:rsid w:val="00BF3F4A"/>
    <w:rsid w:val="00C17DF6"/>
    <w:rsid w:val="00C4208C"/>
    <w:rsid w:val="00C61BB9"/>
    <w:rsid w:val="00C62957"/>
    <w:rsid w:val="00D207AC"/>
    <w:rsid w:val="00D20EDA"/>
    <w:rsid w:val="00DC24FF"/>
    <w:rsid w:val="00DE273C"/>
    <w:rsid w:val="00DF653C"/>
    <w:rsid w:val="00E33D09"/>
    <w:rsid w:val="00EC7378"/>
    <w:rsid w:val="00F60774"/>
    <w:rsid w:val="00FE3303"/>
    <w:rsid w:val="00FE3C2B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9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Stejskalová Lucie, Ing.</cp:lastModifiedBy>
  <cp:revision>5</cp:revision>
  <dcterms:created xsi:type="dcterms:W3CDTF">2022-09-15T10:10:00Z</dcterms:created>
  <dcterms:modified xsi:type="dcterms:W3CDTF">2022-09-15T12:15:00Z</dcterms:modified>
</cp:coreProperties>
</file>