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E4" w:rsidRDefault="009872F6" w:rsidP="0076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>
        <w:rPr>
          <w:b/>
          <w:caps/>
          <w:sz w:val="40"/>
        </w:rPr>
        <w:t xml:space="preserve">MEMORANDUM O </w:t>
      </w:r>
      <w:r w:rsidR="007624F0">
        <w:rPr>
          <w:b/>
          <w:caps/>
          <w:sz w:val="40"/>
        </w:rPr>
        <w:t xml:space="preserve">BUDOUCÍ </w:t>
      </w:r>
      <w:r>
        <w:rPr>
          <w:b/>
          <w:caps/>
          <w:sz w:val="40"/>
        </w:rPr>
        <w:t>SPOLUPRÁCI</w:t>
      </w:r>
      <w:r w:rsidR="007624F0">
        <w:rPr>
          <w:b/>
          <w:caps/>
          <w:sz w:val="40"/>
        </w:rPr>
        <w:t xml:space="preserve"> NA PROJEKTU</w:t>
      </w:r>
    </w:p>
    <w:p w:rsidR="00EB56F4" w:rsidRDefault="007624F0" w:rsidP="007624F0">
      <w:pPr>
        <w:tabs>
          <w:tab w:val="left" w:pos="1701"/>
        </w:tabs>
        <w:jc w:val="left"/>
        <w:rPr>
          <w:b/>
          <w:bCs/>
        </w:rPr>
      </w:pPr>
      <w:r>
        <w:t xml:space="preserve"> </w:t>
      </w:r>
    </w:p>
    <w:p w:rsidR="00697DED" w:rsidRDefault="007B357A" w:rsidP="00C815F7">
      <w:pPr>
        <w:tabs>
          <w:tab w:val="left" w:pos="1701"/>
        </w:tabs>
        <w:spacing w:after="0"/>
        <w:jc w:val="left"/>
        <w:rPr>
          <w:b/>
          <w:bCs/>
        </w:rPr>
      </w:pPr>
      <w:r w:rsidRPr="007B357A">
        <w:rPr>
          <w:rStyle w:val="Siln"/>
        </w:rPr>
        <w:t>Fakultní nemocnice Olomouc</w:t>
      </w:r>
      <w:r w:rsidR="00697DED">
        <w:br/>
      </w:r>
      <w:r w:rsidR="00697DED" w:rsidRPr="00CC485F">
        <w:t xml:space="preserve">Sídlem: </w:t>
      </w:r>
      <w:r w:rsidR="004C1CFC">
        <w:t>Zdravotníků 248/7, Nová Ulice, 779 00 Olomouc</w:t>
      </w:r>
    </w:p>
    <w:p w:rsidR="002439E4" w:rsidRDefault="002439E4" w:rsidP="00C815F7">
      <w:pPr>
        <w:tabs>
          <w:tab w:val="left" w:pos="1701"/>
        </w:tabs>
        <w:spacing w:after="0"/>
        <w:jc w:val="left"/>
        <w:rPr>
          <w:b/>
        </w:rPr>
      </w:pPr>
      <w:r>
        <w:tab/>
      </w:r>
      <w:r w:rsidR="00697DED">
        <w:t>IČ: 00098892</w:t>
      </w:r>
      <w:r w:rsidRPr="00CC485F">
        <w:br/>
      </w:r>
      <w:r w:rsidRPr="00060E84">
        <w:t>Zastoupená</w:t>
      </w:r>
      <w:r w:rsidR="00060E84">
        <w:t>:</w:t>
      </w:r>
      <w:r w:rsidRPr="00060E84">
        <w:br/>
      </w:r>
      <w:r w:rsidRPr="00846757">
        <w:t xml:space="preserve">Odpovědný zaměstnanec: </w:t>
      </w:r>
      <w:r w:rsidR="00C815F7" w:rsidRPr="00846757">
        <w:t>Ing. Vladimír Olejníček</w:t>
      </w:r>
      <w:r w:rsidR="00C815F7">
        <w:t> </w:t>
      </w:r>
      <w:r w:rsidRPr="00CC485F">
        <w:br/>
      </w:r>
      <w:r w:rsidRPr="00120A6B">
        <w:t xml:space="preserve">dále též jako </w:t>
      </w:r>
      <w:r w:rsidRPr="00CC485F">
        <w:rPr>
          <w:b/>
        </w:rPr>
        <w:t>„</w:t>
      </w:r>
      <w:r w:rsidR="007624F0">
        <w:rPr>
          <w:b/>
        </w:rPr>
        <w:t>uživatelská organizace</w:t>
      </w:r>
      <w:r w:rsidRPr="00CC485F">
        <w:rPr>
          <w:b/>
        </w:rPr>
        <w:t>“</w:t>
      </w:r>
    </w:p>
    <w:p w:rsidR="004F534E" w:rsidRDefault="004F534E" w:rsidP="00C815F7">
      <w:pPr>
        <w:tabs>
          <w:tab w:val="left" w:pos="1701"/>
        </w:tabs>
        <w:spacing w:after="0"/>
        <w:jc w:val="left"/>
        <w:rPr>
          <w:b/>
        </w:rPr>
      </w:pPr>
    </w:p>
    <w:p w:rsidR="008152A2" w:rsidRPr="008152A2" w:rsidRDefault="008152A2" w:rsidP="008152A2">
      <w:pPr>
        <w:tabs>
          <w:tab w:val="left" w:pos="1701"/>
        </w:tabs>
        <w:jc w:val="left"/>
        <w:rPr>
          <w:b/>
        </w:rPr>
      </w:pPr>
      <w:r w:rsidRPr="008152A2">
        <w:rPr>
          <w:b/>
        </w:rPr>
        <w:t xml:space="preserve">MEgA-Měřící Energetické Aparáty, a.s. </w:t>
      </w:r>
    </w:p>
    <w:p w:rsidR="008152A2" w:rsidRPr="008152A2" w:rsidRDefault="008152A2" w:rsidP="00C815F7">
      <w:pPr>
        <w:tabs>
          <w:tab w:val="left" w:pos="1701"/>
        </w:tabs>
        <w:spacing w:after="0"/>
        <w:ind w:left="850"/>
        <w:jc w:val="left"/>
        <w:rPr>
          <w:bCs/>
        </w:rPr>
      </w:pPr>
      <w:r w:rsidRPr="008152A2">
        <w:rPr>
          <w:bCs/>
        </w:rPr>
        <w:t>Sídlem: Česká 390, 664 31 Česká</w:t>
      </w:r>
    </w:p>
    <w:p w:rsidR="008152A2" w:rsidRPr="008152A2" w:rsidRDefault="008152A2" w:rsidP="00C815F7">
      <w:pPr>
        <w:tabs>
          <w:tab w:val="left" w:pos="1701"/>
        </w:tabs>
        <w:spacing w:after="0"/>
        <w:ind w:left="850"/>
        <w:jc w:val="left"/>
        <w:rPr>
          <w:bCs/>
        </w:rPr>
      </w:pPr>
      <w:r w:rsidRPr="008152A2">
        <w:rPr>
          <w:bCs/>
        </w:rPr>
        <w:t xml:space="preserve">IČ: </w:t>
      </w:r>
      <w:r w:rsidRPr="008152A2">
        <w:rPr>
          <w:bCs/>
        </w:rPr>
        <w:tab/>
        <w:t>25567110</w:t>
      </w:r>
    </w:p>
    <w:p w:rsidR="008152A2" w:rsidRPr="008152A2" w:rsidRDefault="008152A2" w:rsidP="00C815F7">
      <w:pPr>
        <w:tabs>
          <w:tab w:val="left" w:pos="1701"/>
        </w:tabs>
        <w:spacing w:after="0"/>
        <w:ind w:left="850"/>
        <w:jc w:val="left"/>
        <w:rPr>
          <w:bCs/>
        </w:rPr>
      </w:pPr>
      <w:r w:rsidRPr="008152A2">
        <w:rPr>
          <w:bCs/>
        </w:rPr>
        <w:t xml:space="preserve">DIČ: </w:t>
      </w:r>
      <w:r w:rsidRPr="008152A2">
        <w:rPr>
          <w:bCs/>
        </w:rPr>
        <w:tab/>
        <w:t>CZ25567110</w:t>
      </w:r>
    </w:p>
    <w:p w:rsidR="008152A2" w:rsidRPr="008152A2" w:rsidRDefault="008152A2" w:rsidP="00C815F7">
      <w:pPr>
        <w:tabs>
          <w:tab w:val="left" w:pos="1701"/>
        </w:tabs>
        <w:spacing w:after="0"/>
        <w:ind w:left="850"/>
        <w:jc w:val="left"/>
        <w:rPr>
          <w:bCs/>
        </w:rPr>
      </w:pPr>
      <w:r w:rsidRPr="008152A2">
        <w:rPr>
          <w:bCs/>
        </w:rPr>
        <w:t xml:space="preserve">Bankovní spojení: </w:t>
      </w:r>
      <w:r w:rsidRPr="008152A2">
        <w:rPr>
          <w:bCs/>
        </w:rPr>
        <w:tab/>
        <w:t>19-4779800287/0100, vedený u Komerční banka Brno</w:t>
      </w:r>
    </w:p>
    <w:p w:rsidR="008152A2" w:rsidRPr="008152A2" w:rsidRDefault="008152A2" w:rsidP="00C815F7">
      <w:pPr>
        <w:tabs>
          <w:tab w:val="left" w:pos="1701"/>
        </w:tabs>
        <w:spacing w:after="0"/>
        <w:ind w:left="850"/>
        <w:jc w:val="left"/>
        <w:rPr>
          <w:bCs/>
        </w:rPr>
      </w:pPr>
      <w:r w:rsidRPr="008152A2">
        <w:rPr>
          <w:bCs/>
        </w:rPr>
        <w:t>Zapsána v obchodním rejstříku vedeném u Krajského soudu v Brně, oddíl B, vložka 5913</w:t>
      </w:r>
    </w:p>
    <w:p w:rsidR="008152A2" w:rsidRDefault="008152A2" w:rsidP="00C815F7">
      <w:pPr>
        <w:tabs>
          <w:tab w:val="left" w:pos="1701"/>
        </w:tabs>
        <w:spacing w:after="0"/>
        <w:ind w:left="850"/>
        <w:jc w:val="left"/>
      </w:pPr>
      <w:r w:rsidRPr="008152A2">
        <w:rPr>
          <w:bCs/>
        </w:rPr>
        <w:t>Odpovědný zaměstnanec: doc. Ing. Ladislav Pospíchal, CSc. a Ing. Markéta Bolková</w:t>
      </w:r>
    </w:p>
    <w:p w:rsidR="00EB56F4" w:rsidRDefault="00DE0B16" w:rsidP="00C815F7">
      <w:pPr>
        <w:tabs>
          <w:tab w:val="left" w:pos="1701"/>
        </w:tabs>
        <w:spacing w:after="0"/>
        <w:ind w:left="850"/>
        <w:jc w:val="left"/>
        <w:rPr>
          <w:b/>
        </w:rPr>
      </w:pPr>
      <w:r w:rsidRPr="00120A6B">
        <w:t xml:space="preserve">dále též jako </w:t>
      </w:r>
      <w:r w:rsidRPr="00CC485F">
        <w:rPr>
          <w:b/>
        </w:rPr>
        <w:t>„</w:t>
      </w:r>
      <w:r>
        <w:rPr>
          <w:b/>
        </w:rPr>
        <w:t>budoucí příjemce</w:t>
      </w:r>
      <w:r w:rsidRPr="00CC485F">
        <w:rPr>
          <w:b/>
        </w:rPr>
        <w:t>“</w:t>
      </w:r>
      <w:r>
        <w:rPr>
          <w:b/>
        </w:rPr>
        <w:t xml:space="preserve"> </w:t>
      </w:r>
    </w:p>
    <w:p w:rsidR="00EB56F4" w:rsidRDefault="00EB56F4" w:rsidP="00C815F7">
      <w:pPr>
        <w:tabs>
          <w:tab w:val="left" w:pos="1701"/>
        </w:tabs>
        <w:spacing w:after="0"/>
        <w:ind w:left="850"/>
        <w:jc w:val="left"/>
        <w:rPr>
          <w:b/>
        </w:rPr>
      </w:pPr>
    </w:p>
    <w:p w:rsidR="002439E4" w:rsidRPr="006522BB" w:rsidRDefault="002439E4" w:rsidP="002439E4">
      <w:pPr>
        <w:pStyle w:val="Nadpis2"/>
      </w:pPr>
      <w:r w:rsidRPr="006522BB">
        <w:t>I.</w:t>
      </w:r>
      <w:r>
        <w:br/>
      </w:r>
      <w:r w:rsidR="00103EC5">
        <w:t>Úvodní prohlášení</w:t>
      </w:r>
    </w:p>
    <w:p w:rsidR="0022267E" w:rsidRDefault="002439E4" w:rsidP="00035A93">
      <w:r>
        <w:t>1.</w:t>
      </w:r>
      <w:r>
        <w:tab/>
      </w:r>
      <w:r w:rsidR="007624F0">
        <w:t>Uživatelská organizace</w:t>
      </w:r>
      <w:r>
        <w:t xml:space="preserve"> prohlašuje, že má zájem o </w:t>
      </w:r>
      <w:r w:rsidR="00BA0293">
        <w:t>spolupráci na řešení</w:t>
      </w:r>
      <w:r>
        <w:t xml:space="preserve"> projektu řešeného v rámci </w:t>
      </w:r>
      <w:r w:rsidR="007624F0">
        <w:t>2</w:t>
      </w:r>
      <w:r>
        <w:t xml:space="preserve">. </w:t>
      </w:r>
      <w:r>
        <w:rPr>
          <w:bCs/>
        </w:rPr>
        <w:t>veřejné</w:t>
      </w:r>
      <w:r w:rsidRPr="00397741">
        <w:rPr>
          <w:bCs/>
        </w:rPr>
        <w:t xml:space="preserve"> soutěž</w:t>
      </w:r>
      <w:r>
        <w:rPr>
          <w:bCs/>
        </w:rPr>
        <w:t>e</w:t>
      </w:r>
      <w:r w:rsidRPr="00397741">
        <w:rPr>
          <w:bCs/>
        </w:rPr>
        <w:t xml:space="preserve"> </w:t>
      </w:r>
      <w:r>
        <w:rPr>
          <w:bCs/>
        </w:rPr>
        <w:t>„</w:t>
      </w:r>
      <w:r w:rsidR="00BA0418" w:rsidRPr="00BA0418">
        <w:rPr>
          <w:b/>
          <w:bCs/>
        </w:rPr>
        <w:t>Programu bezpečnostního výzkumu ČR 2021-2026: vývoj, testování a evaluace nových bezpečnostních technologií (SECTECH)</w:t>
      </w:r>
      <w:r w:rsidR="00EC36E3" w:rsidRPr="00822109">
        <w:t>“</w:t>
      </w:r>
      <w:r w:rsidRPr="00397741">
        <w:rPr>
          <w:bCs/>
        </w:rPr>
        <w:t xml:space="preserve"> </w:t>
      </w:r>
      <w:r w:rsidR="00EC36E3">
        <w:t>Ministerstva vnitra</w:t>
      </w:r>
      <w:r>
        <w:t xml:space="preserve"> České republiky s</w:t>
      </w:r>
      <w:r w:rsidR="00C03910">
        <w:t xml:space="preserve"> názvem </w:t>
      </w:r>
      <w:r w:rsidR="00C527A6">
        <w:t>„</w:t>
      </w:r>
      <w:r w:rsidR="00060E84">
        <w:t xml:space="preserve">Umělá inteligence pro ochranu a bezpečnost </w:t>
      </w:r>
      <w:r w:rsidR="00192D70">
        <w:t>měření energetické infrastruktury nemocnic</w:t>
      </w:r>
      <w:r w:rsidR="00C527A6" w:rsidRPr="00CF69C6">
        <w:t>“</w:t>
      </w:r>
      <w:r w:rsidRPr="00CF69C6">
        <w:t> </w:t>
      </w:r>
      <w:r w:rsidR="007624F0" w:rsidRPr="007624F0">
        <w:rPr>
          <w:b/>
          <w:bCs/>
        </w:rPr>
        <w:t xml:space="preserve"> </w:t>
      </w:r>
      <w:r>
        <w:t>(dále jen „projekt“)</w:t>
      </w:r>
      <w:r w:rsidR="00A53B91">
        <w:t xml:space="preserve"> a číslem </w:t>
      </w:r>
      <w:r w:rsidR="00A53B91" w:rsidRPr="00A53B91">
        <w:t>VB02000071</w:t>
      </w:r>
      <w:r w:rsidR="00A23320">
        <w:t xml:space="preserve">, kde </w:t>
      </w:r>
      <w:r w:rsidR="0022267E" w:rsidRPr="0022267E">
        <w:t>budoucím příjemcem projektu je MEgA - Měřící Energetické Aparáty, a.s. společně s dalších uchazečem Vysoké učení technické v Brně, IČ 00216305 (veřejná vysoká škola, nezapisuje se do OR), se sídlem Antonínská 548/1, 601 90 Brno.</w:t>
      </w:r>
    </w:p>
    <w:p w:rsidR="00846757" w:rsidRDefault="002439E4" w:rsidP="00035A93">
      <w:r>
        <w:t>2.</w:t>
      </w:r>
      <w:r>
        <w:tab/>
      </w:r>
      <w:r w:rsidR="00A45D2B">
        <w:rPr>
          <w:rStyle w:val="value"/>
        </w:rPr>
        <w:t xml:space="preserve">Cílem projektu je </w:t>
      </w:r>
      <w:r w:rsidR="00846757">
        <w:rPr>
          <w:rStyle w:val="value"/>
        </w:rPr>
        <w:t>řešení</w:t>
      </w:r>
      <w:r w:rsidR="00846757">
        <w:t xml:space="preserve"> měřicích systémů napájecích sítí hladiny VN a NN nemocničních komplexů, kdy na tyto napájecí sítě jsou kladeny vysoké požadavky na kontinuitu, spolehlivost, bezpečnost a kvalitu dodávky elektrické energie. Na hladině nízkého napětí budou diferencovány napájecí sítě velmi důležité, důležité a málo důležité.</w:t>
      </w:r>
    </w:p>
    <w:p w:rsidR="00427C46" w:rsidRDefault="00846757" w:rsidP="00846757">
      <w:r>
        <w:tab/>
      </w:r>
      <w:r w:rsidR="005D1A5B">
        <w:t>P</w:t>
      </w:r>
      <w:r w:rsidR="002439E4">
        <w:t>ředpokládaným</w:t>
      </w:r>
      <w:r w:rsidR="005D1A5B">
        <w:t>i</w:t>
      </w:r>
      <w:r w:rsidR="002439E4">
        <w:t xml:space="preserve"> hlavním</w:t>
      </w:r>
      <w:r w:rsidR="005D1A5B">
        <w:t>i</w:t>
      </w:r>
      <w:r w:rsidR="002439E4">
        <w:t xml:space="preserve"> výs</w:t>
      </w:r>
      <w:r w:rsidR="00103EC5">
        <w:t>ledkem</w:t>
      </w:r>
      <w:r w:rsidR="002439E4">
        <w:t xml:space="preserve"> projektu </w:t>
      </w:r>
      <w:r w:rsidR="005D1A5B">
        <w:t>jsou</w:t>
      </w:r>
      <w:r w:rsidR="00427C46">
        <w:t>:</w:t>
      </w:r>
    </w:p>
    <w:p w:rsidR="00EB56F4" w:rsidRDefault="00EB56F4" w:rsidP="00EB56F4">
      <w:pPr>
        <w:pStyle w:val="Odstavecseseznamem"/>
        <w:numPr>
          <w:ilvl w:val="0"/>
          <w:numId w:val="6"/>
        </w:numPr>
        <w:tabs>
          <w:tab w:val="clear" w:pos="425"/>
        </w:tabs>
        <w:spacing w:after="0" w:line="256" w:lineRule="auto"/>
      </w:pPr>
      <w:r>
        <w:t>Nasazení algoritmů umělé inteligence pro predikci elektrických veličin a rozpoznávání mimořádných událostí energetické soustavy v rozsáhlých komplexech budov kritické infrastruktury.</w:t>
      </w:r>
    </w:p>
    <w:p w:rsidR="00EB56F4" w:rsidRDefault="00EB56F4" w:rsidP="00EB56F4">
      <w:pPr>
        <w:pStyle w:val="Odstavecseseznamem"/>
        <w:numPr>
          <w:ilvl w:val="0"/>
          <w:numId w:val="6"/>
        </w:numPr>
        <w:tabs>
          <w:tab w:val="clear" w:pos="425"/>
        </w:tabs>
        <w:spacing w:after="0" w:line="256" w:lineRule="auto"/>
      </w:pPr>
      <w:r>
        <w:t>Návrh a vývoj monitoru kvality s integrovanou komunikaci pro měření v systému decentralizované výroby a spotřeby elektrické energie.</w:t>
      </w:r>
    </w:p>
    <w:p w:rsidR="00035A93" w:rsidRDefault="00EB56F4" w:rsidP="00BA5617">
      <w:pPr>
        <w:pStyle w:val="Odstavecseseznamem"/>
        <w:numPr>
          <w:ilvl w:val="0"/>
          <w:numId w:val="6"/>
        </w:numPr>
        <w:tabs>
          <w:tab w:val="clear" w:pos="425"/>
        </w:tabs>
        <w:spacing w:after="0" w:line="256" w:lineRule="auto"/>
      </w:pPr>
      <w:r>
        <w:t>Návrh a praktické ověření technologických řešení pro zajištění kybernetické bezpečnosti.</w:t>
      </w:r>
      <w:r w:rsidR="00035A93">
        <w:br/>
      </w:r>
    </w:p>
    <w:p w:rsidR="00035A93" w:rsidRDefault="0001021F" w:rsidP="00502FE3">
      <w:pPr>
        <w:tabs>
          <w:tab w:val="clear" w:pos="425"/>
        </w:tabs>
        <w:spacing w:line="256" w:lineRule="auto"/>
        <w:ind w:left="708" w:firstLine="0"/>
      </w:pPr>
      <w:r>
        <w:t>Projekt bude řešen v </w:t>
      </w:r>
      <w:r w:rsidRPr="009C4A15">
        <w:t xml:space="preserve">období od </w:t>
      </w:r>
      <w:r w:rsidR="00C24B1C" w:rsidRPr="009C4A15">
        <w:t>01/202</w:t>
      </w:r>
      <w:r w:rsidR="007624F0" w:rsidRPr="009C4A15">
        <w:t>4</w:t>
      </w:r>
      <w:r w:rsidR="00C24B1C" w:rsidRPr="009C4A15">
        <w:t xml:space="preserve"> až </w:t>
      </w:r>
      <w:r w:rsidR="0022267E">
        <w:t>12</w:t>
      </w:r>
      <w:r w:rsidR="00C24B1C" w:rsidRPr="009C4A15">
        <w:t>/202</w:t>
      </w:r>
      <w:r w:rsidR="007624F0" w:rsidRPr="009C4A15">
        <w:t>6</w:t>
      </w:r>
      <w:r w:rsidR="00C24B1C" w:rsidRPr="009C4A15">
        <w:t>.</w:t>
      </w:r>
    </w:p>
    <w:p w:rsidR="002439E4" w:rsidRDefault="0001021F" w:rsidP="00035A93">
      <w:r>
        <w:t xml:space="preserve">3. </w:t>
      </w:r>
      <w:r>
        <w:tab/>
      </w:r>
      <w:r w:rsidR="007624F0">
        <w:t xml:space="preserve">Uživatelská organizace </w:t>
      </w:r>
      <w:r>
        <w:t xml:space="preserve">prohlašuje, že </w:t>
      </w:r>
      <w:r w:rsidR="00033477">
        <w:t>hodlá spolupracovat na testování a evaluaci výstupů výše uvedeného projektu, a to na základě podmínek, stanovených v této smlouvě.</w:t>
      </w:r>
    </w:p>
    <w:p w:rsidR="00EB56F4" w:rsidRDefault="00EB56F4" w:rsidP="007624F0"/>
    <w:p w:rsidR="00EB56F4" w:rsidRDefault="00EB56F4" w:rsidP="007624F0"/>
    <w:p w:rsidR="00EB56F4" w:rsidRDefault="00EB56F4" w:rsidP="007624F0"/>
    <w:p w:rsidR="002439E4" w:rsidRDefault="002439E4" w:rsidP="00035A93">
      <w:pPr>
        <w:pStyle w:val="Nadpis2"/>
      </w:pPr>
      <w:r>
        <w:lastRenderedPageBreak/>
        <w:t>II.</w:t>
      </w:r>
      <w:r>
        <w:br/>
      </w:r>
      <w:bookmarkStart w:id="0" w:name="_Hlk66953627"/>
      <w:r w:rsidR="00EC36E3">
        <w:t>Z</w:t>
      </w:r>
      <w:r w:rsidR="00063376">
        <w:t xml:space="preserve">ávazky </w:t>
      </w:r>
      <w:r w:rsidR="007624F0">
        <w:t>u</w:t>
      </w:r>
      <w:r w:rsidR="007624F0" w:rsidRPr="007624F0">
        <w:t>živatelsk</w:t>
      </w:r>
      <w:r w:rsidR="007624F0">
        <w:t>é</w:t>
      </w:r>
      <w:r w:rsidR="007624F0" w:rsidRPr="007624F0">
        <w:t xml:space="preserve"> organizace</w:t>
      </w:r>
    </w:p>
    <w:p w:rsidR="00544B77" w:rsidRDefault="002439E4" w:rsidP="00035A93">
      <w:r>
        <w:t>1.</w:t>
      </w:r>
      <w:r>
        <w:tab/>
      </w:r>
      <w:r w:rsidR="007624F0" w:rsidRPr="007624F0">
        <w:t xml:space="preserve">Uživatelská organizace </w:t>
      </w:r>
      <w:r w:rsidR="006D59A3">
        <w:t xml:space="preserve">se zavazuje </w:t>
      </w:r>
      <w:r>
        <w:t>spolupracov</w:t>
      </w:r>
      <w:r w:rsidR="00E9751C">
        <w:t>at při řešení projektu</w:t>
      </w:r>
      <w:r w:rsidR="009B2D53">
        <w:t xml:space="preserve"> prostřednictvím součinnosti s</w:t>
      </w:r>
      <w:r w:rsidR="00C71073">
        <w:t> budoucím příjemcem</w:t>
      </w:r>
      <w:r w:rsidR="009B2D53">
        <w:t xml:space="preserve"> k dosažení výsledků</w:t>
      </w:r>
      <w:r w:rsidR="00E9751C">
        <w:t xml:space="preserve"> způsobem</w:t>
      </w:r>
      <w:r w:rsidR="00544B77">
        <w:t>:</w:t>
      </w:r>
    </w:p>
    <w:p w:rsidR="00A13ABF" w:rsidRPr="00A13ABF" w:rsidRDefault="00A13ABF" w:rsidP="00035A93">
      <w:pPr>
        <w:pStyle w:val="Odstavecseseznamem"/>
        <w:numPr>
          <w:ilvl w:val="0"/>
          <w:numId w:val="2"/>
        </w:numPr>
        <w:rPr>
          <w:color w:val="auto"/>
        </w:rPr>
      </w:pPr>
      <w:r w:rsidRPr="00A13ABF">
        <w:rPr>
          <w:color w:val="auto"/>
        </w:rPr>
        <w:t>Poskytnutí naměřených dat z monitorů kvality</w:t>
      </w:r>
      <w:r w:rsidR="00192D70">
        <w:rPr>
          <w:color w:val="auto"/>
        </w:rPr>
        <w:t xml:space="preserve"> napětí, </w:t>
      </w:r>
      <w:r w:rsidR="00192D70" w:rsidRPr="00A13ABF">
        <w:rPr>
          <w:color w:val="auto"/>
        </w:rPr>
        <w:t>univerzálních monitorů a dalších energetických přístrojů</w:t>
      </w:r>
      <w:r w:rsidR="00192D70">
        <w:rPr>
          <w:color w:val="auto"/>
        </w:rPr>
        <w:t xml:space="preserve"> na hladině vn i nn</w:t>
      </w:r>
      <w:r w:rsidRPr="00A13ABF">
        <w:rPr>
          <w:color w:val="auto"/>
        </w:rPr>
        <w:t>.</w:t>
      </w:r>
    </w:p>
    <w:p w:rsidR="00A13ABF" w:rsidRPr="00A13ABF" w:rsidRDefault="00A13ABF" w:rsidP="00035A93">
      <w:pPr>
        <w:pStyle w:val="Odstavecseseznamem"/>
        <w:numPr>
          <w:ilvl w:val="0"/>
          <w:numId w:val="2"/>
        </w:numPr>
        <w:rPr>
          <w:color w:val="auto"/>
        </w:rPr>
      </w:pPr>
      <w:r w:rsidRPr="00A13ABF">
        <w:rPr>
          <w:color w:val="auto"/>
        </w:rPr>
        <w:t>Součinnosti při nasazení a otestování nových zařízení vyvinutých v rámci projektu.</w:t>
      </w:r>
    </w:p>
    <w:p w:rsidR="00A13ABF" w:rsidRPr="00A13ABF" w:rsidRDefault="00A13ABF" w:rsidP="00035A93">
      <w:pPr>
        <w:pStyle w:val="Odstavecseseznamem"/>
        <w:numPr>
          <w:ilvl w:val="0"/>
          <w:numId w:val="2"/>
        </w:numPr>
        <w:rPr>
          <w:color w:val="auto"/>
        </w:rPr>
      </w:pPr>
      <w:r w:rsidRPr="00A13ABF">
        <w:rPr>
          <w:color w:val="auto"/>
        </w:rPr>
        <w:t>Součinnosti při testování SW – poskytnutí zpětné vazby.</w:t>
      </w:r>
    </w:p>
    <w:p w:rsidR="00EB56F4" w:rsidRDefault="002439E4" w:rsidP="00D60BAF">
      <w:r>
        <w:t xml:space="preserve">2. </w:t>
      </w:r>
      <w:r>
        <w:tab/>
      </w:r>
      <w:r w:rsidR="007624F0">
        <w:t xml:space="preserve">Uživatelská organizace </w:t>
      </w:r>
      <w:r w:rsidR="00AB0AFE">
        <w:t>bude</w:t>
      </w:r>
      <w:r w:rsidR="006D59A3">
        <w:t xml:space="preserve"> plnit </w:t>
      </w:r>
      <w:r w:rsidR="00AB0AFE">
        <w:t>odsouhlasené</w:t>
      </w:r>
      <w:r w:rsidR="006D59A3">
        <w:t xml:space="preserve"> povinnosti uvedené v Zadávací dokumentaci</w:t>
      </w:r>
      <w:r w:rsidR="00AB0AFE">
        <w:t xml:space="preserve"> projektu</w:t>
      </w:r>
      <w:r w:rsidR="006D59A3">
        <w:t>.</w:t>
      </w:r>
      <w:bookmarkEnd w:id="0"/>
      <w:r w:rsidR="00502FE3">
        <w:t xml:space="preserve"> Uživatelská organizace však nenese žádnou odpovědnost za nesplnění požadavků stanovených podmínkami projektu, uživatelské organizaci nelze přičítat případné sankce udělené budoucímu příjemci, stejně tak jako náhradu škod</w:t>
      </w:r>
      <w:r w:rsidR="009A742D">
        <w:t>y</w:t>
      </w:r>
      <w:bookmarkStart w:id="1" w:name="_GoBack"/>
      <w:bookmarkEnd w:id="1"/>
      <w:r w:rsidR="00502FE3">
        <w:t>.</w:t>
      </w:r>
    </w:p>
    <w:p w:rsidR="006D59A3" w:rsidRDefault="006D59A3" w:rsidP="00035A93">
      <w:pPr>
        <w:pStyle w:val="Nadpis2"/>
      </w:pPr>
      <w:r>
        <w:t>III.</w:t>
      </w:r>
      <w:r>
        <w:br/>
        <w:t>Závazky budoucího příjemce</w:t>
      </w:r>
    </w:p>
    <w:p w:rsidR="00035A93" w:rsidRDefault="006D59A3" w:rsidP="00035A93">
      <w:pPr>
        <w:rPr>
          <w:rFonts w:ascii="Calibri" w:hAnsi="Calibri"/>
          <w:color w:val="auto"/>
        </w:rPr>
      </w:pPr>
      <w:r>
        <w:t xml:space="preserve">1. </w:t>
      </w:r>
      <w:r>
        <w:tab/>
        <w:t xml:space="preserve">Budoucí příjemce se zavazuje poskytnout </w:t>
      </w:r>
      <w:r w:rsidR="007624F0">
        <w:t xml:space="preserve">uživatelské organizaci </w:t>
      </w:r>
      <w:r>
        <w:t xml:space="preserve">veškerou součinnost nezbytnou pro splnění závazků </w:t>
      </w:r>
      <w:r w:rsidR="007624F0">
        <w:t>u</w:t>
      </w:r>
      <w:r w:rsidR="007624F0" w:rsidRPr="007624F0">
        <w:t>živatelsk</w:t>
      </w:r>
      <w:r w:rsidR="007624F0">
        <w:t>é</w:t>
      </w:r>
      <w:r w:rsidR="007624F0" w:rsidRPr="007624F0">
        <w:t xml:space="preserve"> organizace </w:t>
      </w:r>
      <w:r>
        <w:t>vyplývající</w:t>
      </w:r>
      <w:r w:rsidR="002C1628">
        <w:t>ch z této smlouvy.</w:t>
      </w:r>
      <w:r w:rsidR="00035A93" w:rsidRPr="00035A93">
        <w:rPr>
          <w:rFonts w:ascii="Calibri" w:hAnsi="Calibri"/>
          <w:color w:val="auto"/>
        </w:rPr>
        <w:t xml:space="preserve"> </w:t>
      </w:r>
    </w:p>
    <w:p w:rsidR="00035A93" w:rsidRPr="00035A93" w:rsidRDefault="00035A93" w:rsidP="00035A93">
      <w:pPr>
        <w:pStyle w:val="Odstavecseseznamem"/>
        <w:numPr>
          <w:ilvl w:val="0"/>
          <w:numId w:val="2"/>
        </w:numPr>
        <w:rPr>
          <w:color w:val="auto"/>
        </w:rPr>
      </w:pPr>
      <w:r w:rsidRPr="00035A93">
        <w:rPr>
          <w:rFonts w:ascii="Calibri" w:hAnsi="Calibri"/>
          <w:color w:val="auto"/>
        </w:rPr>
        <w:t>Specifikuje veličin</w:t>
      </w:r>
      <w:r>
        <w:rPr>
          <w:rFonts w:ascii="Calibri" w:hAnsi="Calibri"/>
          <w:color w:val="auto"/>
        </w:rPr>
        <w:t>y</w:t>
      </w:r>
      <w:r w:rsidRPr="00035A93">
        <w:rPr>
          <w:rFonts w:ascii="Calibri" w:hAnsi="Calibri"/>
          <w:color w:val="auto"/>
        </w:rPr>
        <w:t xml:space="preserve"> a parametr</w:t>
      </w:r>
      <w:r>
        <w:rPr>
          <w:rFonts w:ascii="Calibri" w:hAnsi="Calibri"/>
          <w:color w:val="auto"/>
        </w:rPr>
        <w:t>y</w:t>
      </w:r>
      <w:r w:rsidRPr="00035A93">
        <w:rPr>
          <w:rFonts w:ascii="Calibri" w:hAnsi="Calibri"/>
          <w:color w:val="auto"/>
        </w:rPr>
        <w:t xml:space="preserve"> pro měření a vyhodnocení</w:t>
      </w:r>
    </w:p>
    <w:p w:rsidR="00035A93" w:rsidRPr="00035A93" w:rsidRDefault="00035A93" w:rsidP="00035A93">
      <w:pPr>
        <w:pStyle w:val="Odstavecseseznamem"/>
        <w:numPr>
          <w:ilvl w:val="0"/>
          <w:numId w:val="2"/>
        </w:numPr>
        <w:rPr>
          <w:color w:val="auto"/>
        </w:rPr>
      </w:pPr>
      <w:r>
        <w:rPr>
          <w:rFonts w:ascii="Calibri" w:hAnsi="Calibri"/>
          <w:color w:val="auto"/>
        </w:rPr>
        <w:t>Provede analýzu specifikovaných veličin</w:t>
      </w:r>
      <w:r w:rsidR="00AB0AFE">
        <w:rPr>
          <w:rFonts w:ascii="Calibri" w:hAnsi="Calibri"/>
          <w:color w:val="auto"/>
        </w:rPr>
        <w:t xml:space="preserve"> ve vztahu k provozním stavům</w:t>
      </w:r>
    </w:p>
    <w:p w:rsidR="006D59A3" w:rsidRDefault="00035A93" w:rsidP="006F5BE3">
      <w:pPr>
        <w:pStyle w:val="Odstavecseseznamem"/>
        <w:numPr>
          <w:ilvl w:val="0"/>
          <w:numId w:val="2"/>
        </w:numPr>
      </w:pPr>
      <w:r w:rsidRPr="00AB0AFE">
        <w:rPr>
          <w:rFonts w:ascii="Calibri" w:hAnsi="Calibri"/>
          <w:color w:val="auto"/>
        </w:rPr>
        <w:t xml:space="preserve">Navrhne postupy zpracování a </w:t>
      </w:r>
      <w:r w:rsidR="00AB0AFE" w:rsidRPr="00AB0AFE">
        <w:rPr>
          <w:rFonts w:ascii="Calibri" w:hAnsi="Calibri"/>
          <w:color w:val="auto"/>
        </w:rPr>
        <w:t>hodnocení výsledků</w:t>
      </w:r>
      <w:r w:rsidR="002C1628">
        <w:t xml:space="preserve"> </w:t>
      </w:r>
    </w:p>
    <w:p w:rsidR="00EB56F4" w:rsidRDefault="001D1374" w:rsidP="00035A93">
      <w:r>
        <w:t xml:space="preserve">2. </w:t>
      </w:r>
      <w:r>
        <w:tab/>
        <w:t xml:space="preserve">Budoucí příjemce bude předávat </w:t>
      </w:r>
      <w:r w:rsidR="007624F0">
        <w:t>uživatelské organizaci</w:t>
      </w:r>
      <w:r>
        <w:t xml:space="preserve"> výsledky, určené k testování následujícím způsobem: </w:t>
      </w:r>
      <w:r w:rsidR="0037585B">
        <w:t xml:space="preserve">pomocí speciálně zřízeného zabezpečeného uložiště (zřídí </w:t>
      </w:r>
      <w:r w:rsidR="00EB56F4">
        <w:t xml:space="preserve">budoucí </w:t>
      </w:r>
      <w:r w:rsidR="0037585B">
        <w:t xml:space="preserve">příjemce) a </w:t>
      </w:r>
      <w:r w:rsidR="002C745E">
        <w:t>formou e-mailu v případě informací a dat, které nejsou důvěrné</w:t>
      </w:r>
      <w:r w:rsidR="0037585B">
        <w:t>.</w:t>
      </w:r>
    </w:p>
    <w:p w:rsidR="00AB0AFE" w:rsidRPr="007624F0" w:rsidRDefault="00AB0AFE" w:rsidP="00035A93"/>
    <w:p w:rsidR="006D1010" w:rsidRPr="006D1010" w:rsidRDefault="006D1010" w:rsidP="00035A93">
      <w:pPr>
        <w:jc w:val="center"/>
        <w:rPr>
          <w:b/>
        </w:rPr>
      </w:pPr>
      <w:r w:rsidRPr="006D1010">
        <w:rPr>
          <w:b/>
        </w:rPr>
        <w:t xml:space="preserve">IV. </w:t>
      </w:r>
    </w:p>
    <w:p w:rsidR="006D1010" w:rsidRDefault="006D1010" w:rsidP="00035A93">
      <w:pPr>
        <w:jc w:val="center"/>
        <w:rPr>
          <w:b/>
        </w:rPr>
      </w:pPr>
      <w:r w:rsidRPr="006D1010">
        <w:rPr>
          <w:b/>
        </w:rPr>
        <w:t>Komunikace</w:t>
      </w:r>
    </w:p>
    <w:p w:rsidR="006D1010" w:rsidRDefault="006D1010" w:rsidP="00035A93">
      <w:r w:rsidRPr="006D1010">
        <w:t xml:space="preserve">1. </w:t>
      </w:r>
      <w:r w:rsidRPr="006D1010">
        <w:tab/>
      </w:r>
      <w:r>
        <w:t xml:space="preserve">Smluvní strany hodlají ve věci provádění testování, předávání výsledků projektu k testování i výstupů z provedeného testování komunikovat prostřednictvím níže uvedených osob: </w:t>
      </w:r>
    </w:p>
    <w:p w:rsidR="00D60BAF" w:rsidRDefault="00130C37" w:rsidP="00E90D3E">
      <w:pPr>
        <w:pStyle w:val="Odstavecseseznamem"/>
        <w:numPr>
          <w:ilvl w:val="0"/>
          <w:numId w:val="4"/>
        </w:numPr>
      </w:pPr>
      <w:r w:rsidRPr="00D60BAF">
        <w:t>Ing. Vladimír Olejníček</w:t>
      </w:r>
      <w:r w:rsidR="00D60BAF" w:rsidRPr="00D60BAF">
        <w:t>,</w:t>
      </w:r>
      <w:r w:rsidRPr="00D60BAF">
        <w:t xml:space="preserve"> email</w:t>
      </w:r>
      <w:r w:rsidR="00D60BAF" w:rsidRPr="00D60BAF">
        <w:t>:</w:t>
      </w:r>
      <w:r w:rsidR="00D60BAF">
        <w:t xml:space="preserve"> </w:t>
      </w:r>
      <w:hyperlink r:id="rId10" w:history="1">
        <w:r w:rsidR="00D60BAF" w:rsidRPr="00D55BAD">
          <w:rPr>
            <w:rStyle w:val="Hypertextovodkaz"/>
          </w:rPr>
          <w:t>vladimir.olejnicek@fnol.cz</w:t>
        </w:r>
      </w:hyperlink>
    </w:p>
    <w:p w:rsidR="0008584D" w:rsidRPr="00C22140" w:rsidRDefault="00C22140" w:rsidP="00E90D3E">
      <w:pPr>
        <w:pStyle w:val="Odstavecseseznamem"/>
        <w:numPr>
          <w:ilvl w:val="0"/>
          <w:numId w:val="4"/>
        </w:numPr>
      </w:pPr>
      <w:r w:rsidRPr="00C22140">
        <w:t>doc. Ing. Ladislav Pospíchal, CSc.</w:t>
      </w:r>
      <w:r>
        <w:t xml:space="preserve">, </w:t>
      </w:r>
      <w:r w:rsidRPr="00C22140">
        <w:t>pospichal@e-mega.cz</w:t>
      </w:r>
      <w:r>
        <w:t xml:space="preserve"> a Ing. </w:t>
      </w:r>
      <w:r w:rsidR="0008584D" w:rsidRPr="00C22140">
        <w:t>Pavel Kubíček</w:t>
      </w:r>
      <w:r>
        <w:t xml:space="preserve">, </w:t>
      </w:r>
      <w:r w:rsidR="0008584D" w:rsidRPr="00C22140">
        <w:t>kubicek@e-mega.cz</w:t>
      </w:r>
    </w:p>
    <w:p w:rsidR="002439E4" w:rsidRPr="007663C2" w:rsidRDefault="002C1628" w:rsidP="00035A93">
      <w:pPr>
        <w:pStyle w:val="Nadpis2"/>
      </w:pPr>
      <w:r>
        <w:t>V</w:t>
      </w:r>
      <w:r w:rsidR="002439E4">
        <w:t>.</w:t>
      </w:r>
      <w:r w:rsidR="002439E4">
        <w:br/>
        <w:t>Důvěrnost informací</w:t>
      </w:r>
    </w:p>
    <w:p w:rsidR="002439E4" w:rsidRDefault="002439E4" w:rsidP="00035A93">
      <w:r>
        <w:t>1.</w:t>
      </w:r>
      <w:r>
        <w:tab/>
      </w:r>
      <w:r w:rsidR="007624F0" w:rsidRPr="007624F0">
        <w:t xml:space="preserve">Uživatelská organizace </w:t>
      </w:r>
      <w:r w:rsidR="0001021F">
        <w:t xml:space="preserve">prohlašuje, </w:t>
      </w:r>
      <w:r w:rsidRPr="000E10BB">
        <w:t>že s informacemi poskytnutými v souvislosti s</w:t>
      </w:r>
      <w:r w:rsidR="0001021F">
        <w:t xml:space="preserve"> řešením projektu </w:t>
      </w:r>
      <w:r w:rsidRPr="000E10BB">
        <w:t>jakož i </w:t>
      </w:r>
      <w:r w:rsidR="0001021F">
        <w:t>informací</w:t>
      </w:r>
      <w:r w:rsidRPr="000E10BB">
        <w:t>, které poskytující strana při jejich poskytnutí označí písemně za důvěrné, bud</w:t>
      </w:r>
      <w:r w:rsidR="0001021F">
        <w:t>e</w:t>
      </w:r>
      <w:r w:rsidRPr="000E10BB">
        <w:t xml:space="preserve"> jednat a nakládat jako s důvěrnými a bez souhlasu poskytující strany je nesdělí třetí straně.</w:t>
      </w:r>
    </w:p>
    <w:p w:rsidR="002439E4" w:rsidRDefault="002439E4" w:rsidP="00035A93">
      <w:pPr>
        <w:pStyle w:val="Nadpis2"/>
      </w:pPr>
      <w:r>
        <w:t>V</w:t>
      </w:r>
      <w:r w:rsidR="007624F0">
        <w:t>I</w:t>
      </w:r>
      <w:r>
        <w:t>.</w:t>
      </w:r>
      <w:r>
        <w:br/>
        <w:t>Závěrečná ustanovení</w:t>
      </w:r>
    </w:p>
    <w:p w:rsidR="00042EC7" w:rsidRDefault="00B63DBF" w:rsidP="00035A93">
      <w:pPr>
        <w:pStyle w:val="Odstavecseseznamem"/>
        <w:numPr>
          <w:ilvl w:val="0"/>
          <w:numId w:val="5"/>
        </w:numPr>
        <w:ind w:left="426" w:hanging="426"/>
      </w:pPr>
      <w:r>
        <w:t>T</w:t>
      </w:r>
      <w:r w:rsidR="007624F0">
        <w:t>o</w:t>
      </w:r>
      <w:r>
        <w:t xml:space="preserve">to </w:t>
      </w:r>
      <w:r w:rsidR="007624F0">
        <w:t>memorandum o budoucí spolupráci na řešení projektu</w:t>
      </w:r>
      <w:r w:rsidR="00042EC7" w:rsidRPr="00042EC7">
        <w:t xml:space="preserve"> je sepsán</w:t>
      </w:r>
      <w:r w:rsidR="00042EC7">
        <w:t>o</w:t>
      </w:r>
      <w:r w:rsidR="00042EC7" w:rsidRPr="00042EC7">
        <w:t xml:space="preserve"> v</w:t>
      </w:r>
      <w:r w:rsidR="00C65DFA">
        <w:t>e dvou</w:t>
      </w:r>
      <w:r w:rsidR="00042EC7" w:rsidRPr="00042EC7">
        <w:t xml:space="preserve"> (</w:t>
      </w:r>
      <w:r w:rsidR="00C65DFA">
        <w:t>2</w:t>
      </w:r>
      <w:r w:rsidR="00042EC7" w:rsidRPr="00042EC7">
        <w:t>) rovnocenných vyhotoveních</w:t>
      </w:r>
      <w:r w:rsidR="00C65DFA">
        <w:t>.</w:t>
      </w:r>
    </w:p>
    <w:p w:rsidR="00A80C1A" w:rsidRPr="00CC485F" w:rsidRDefault="00A80C1A" w:rsidP="00A80C1A"/>
    <w:p w:rsidR="00A80C1A" w:rsidRPr="00CC485F" w:rsidRDefault="00A80C1A" w:rsidP="00A80C1A">
      <w:pPr>
        <w:tabs>
          <w:tab w:val="left" w:pos="5812"/>
        </w:tabs>
      </w:pPr>
      <w:r w:rsidRPr="00CC485F">
        <w:t>V</w:t>
      </w:r>
      <w:r w:rsidR="00192D70">
        <w:t> </w:t>
      </w:r>
      <w:r w:rsidR="00DC047C">
        <w:t>Olomouci</w:t>
      </w:r>
      <w:r w:rsidR="00192D70">
        <w:t>, dne</w:t>
      </w:r>
      <w:r w:rsidRPr="00CC485F">
        <w:tab/>
      </w:r>
      <w:r w:rsidRPr="007624F0">
        <w:t>V</w:t>
      </w:r>
      <w:r w:rsidR="00192D70">
        <w:t> </w:t>
      </w:r>
      <w:r w:rsidRPr="007624F0">
        <w:t>Brně</w:t>
      </w:r>
      <w:r w:rsidR="00192D70">
        <w:t>, dne</w:t>
      </w:r>
      <w:r w:rsidRPr="00CC485F">
        <w:t xml:space="preserve"> </w:t>
      </w:r>
    </w:p>
    <w:p w:rsidR="00A80C1A" w:rsidRPr="00CC485F" w:rsidRDefault="00A80C1A" w:rsidP="00A80C1A"/>
    <w:p w:rsidR="007624F0" w:rsidRDefault="00A80C1A" w:rsidP="00A80C1A">
      <w:pPr>
        <w:tabs>
          <w:tab w:val="clear" w:pos="425"/>
          <w:tab w:val="left" w:pos="0"/>
          <w:tab w:val="left" w:pos="5812"/>
        </w:tabs>
        <w:ind w:left="0" w:firstLine="0"/>
        <w:jc w:val="left"/>
      </w:pPr>
      <w:r w:rsidRPr="00CC485F">
        <w:t>_____________________________</w:t>
      </w:r>
      <w:r w:rsidRPr="00CC485F">
        <w:tab/>
        <w:t>_____________________________</w:t>
      </w:r>
      <w:r w:rsidRPr="00CC485F">
        <w:tab/>
      </w:r>
      <w:r w:rsidR="00DC047C" w:rsidRPr="008152A2">
        <w:rPr>
          <w:bCs/>
        </w:rPr>
        <w:t>doc. Ing. Ladislav Pospíchal, CSc.</w:t>
      </w:r>
      <w:r w:rsidRPr="00CC485F">
        <w:br/>
      </w:r>
      <w:r w:rsidR="00192D70" w:rsidRPr="00192D70">
        <w:t>statutární zástupce</w:t>
      </w:r>
      <w:r w:rsidRPr="00CC485F">
        <w:tab/>
      </w:r>
      <w:r w:rsidR="00F15775">
        <w:t>jednatel</w:t>
      </w:r>
      <w:r w:rsidRPr="00CC485F">
        <w:br/>
      </w:r>
      <w:r w:rsidRPr="00F501C3">
        <w:lastRenderedPageBreak/>
        <w:t xml:space="preserve">za </w:t>
      </w:r>
      <w:r w:rsidR="007624F0">
        <w:t>uživatelskou organizaci</w:t>
      </w:r>
      <w:r w:rsidRPr="00F501C3">
        <w:tab/>
        <w:t xml:space="preserve">za </w:t>
      </w:r>
      <w:r>
        <w:t>budoucího p</w:t>
      </w:r>
      <w:r w:rsidRPr="00F501C3">
        <w:t>říjemce</w:t>
      </w:r>
      <w:r w:rsidR="007624F0">
        <w:br/>
      </w:r>
      <w:r w:rsidR="00DC047C" w:rsidRPr="00DC047C">
        <w:t>Fakultní nemocnice Olomouc</w:t>
      </w:r>
      <w:r w:rsidR="007624F0">
        <w:tab/>
      </w:r>
      <w:r w:rsidR="00DC047C" w:rsidRPr="00DC047C">
        <w:t>MEgA - Měřící Energetické Aparáty</w:t>
      </w:r>
    </w:p>
    <w:sectPr w:rsidR="007624F0" w:rsidSect="005D2637">
      <w:headerReference w:type="even" r:id="rId11"/>
      <w:footerReference w:type="even" r:id="rId12"/>
      <w:footerReference w:type="default" r:id="rId13"/>
      <w:pgSz w:w="11900" w:h="16840"/>
      <w:pgMar w:top="567" w:right="1417" w:bottom="1135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B0" w:rsidRDefault="004B27B0">
      <w:pPr>
        <w:spacing w:after="0"/>
      </w:pPr>
      <w:r>
        <w:separator/>
      </w:r>
    </w:p>
  </w:endnote>
  <w:endnote w:type="continuationSeparator" w:id="0">
    <w:p w:rsidR="004B27B0" w:rsidRDefault="004B27B0">
      <w:pPr>
        <w:spacing w:after="0"/>
      </w:pPr>
      <w:r>
        <w:continuationSeparator/>
      </w:r>
    </w:p>
  </w:endnote>
  <w:endnote w:type="continuationNotice" w:id="1">
    <w:p w:rsidR="004B27B0" w:rsidRDefault="004B27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84" w:rsidRPr="00FE3E51" w:rsidRDefault="00060E84" w:rsidP="00060E84">
    <w:pPr>
      <w:pStyle w:val="Zpat"/>
    </w:pPr>
  </w:p>
  <w:p w:rsidR="00060E84" w:rsidRDefault="00060E84" w:rsidP="00060E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84" w:rsidRPr="00CC047C" w:rsidRDefault="00060E84" w:rsidP="00060E84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8A48A2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8A48A2" w:rsidRPr="00CC047C">
      <w:rPr>
        <w:rStyle w:val="slostrnky"/>
        <w:sz w:val="18"/>
        <w:szCs w:val="18"/>
      </w:rPr>
      <w:fldChar w:fldCharType="separate"/>
    </w:r>
    <w:r w:rsidR="00C71073">
      <w:rPr>
        <w:rStyle w:val="slostrnky"/>
        <w:noProof/>
        <w:sz w:val="18"/>
        <w:szCs w:val="18"/>
      </w:rPr>
      <w:t>2</w:t>
    </w:r>
    <w:r w:rsidR="008A48A2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 xml:space="preserve"> (celkem </w:t>
    </w:r>
    <w:r w:rsidR="008A48A2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8A48A2" w:rsidRPr="00CC047C">
      <w:rPr>
        <w:rStyle w:val="slostrnky"/>
        <w:sz w:val="18"/>
        <w:szCs w:val="18"/>
      </w:rPr>
      <w:fldChar w:fldCharType="separate"/>
    </w:r>
    <w:r w:rsidR="00C71073">
      <w:rPr>
        <w:rStyle w:val="slostrnky"/>
        <w:noProof/>
        <w:sz w:val="18"/>
        <w:szCs w:val="18"/>
      </w:rPr>
      <w:t>2</w:t>
    </w:r>
    <w:r w:rsidR="008A48A2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B0" w:rsidRDefault="004B27B0">
      <w:pPr>
        <w:spacing w:after="0"/>
      </w:pPr>
      <w:r>
        <w:separator/>
      </w:r>
    </w:p>
  </w:footnote>
  <w:footnote w:type="continuationSeparator" w:id="0">
    <w:p w:rsidR="004B27B0" w:rsidRDefault="004B27B0">
      <w:pPr>
        <w:spacing w:after="0"/>
      </w:pPr>
      <w:r>
        <w:continuationSeparator/>
      </w:r>
    </w:p>
  </w:footnote>
  <w:footnote w:type="continuationNotice" w:id="1">
    <w:p w:rsidR="004B27B0" w:rsidRDefault="004B27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E84" w:rsidRDefault="00060E84" w:rsidP="00060E84">
    <w:pPr>
      <w:pStyle w:val="Zhlav"/>
    </w:pPr>
  </w:p>
  <w:p w:rsidR="00060E84" w:rsidRDefault="00060E84" w:rsidP="00060E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4A7"/>
    <w:multiLevelType w:val="hybridMultilevel"/>
    <w:tmpl w:val="A3A4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25D4"/>
    <w:multiLevelType w:val="hybridMultilevel"/>
    <w:tmpl w:val="FE56B5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9576CC"/>
    <w:multiLevelType w:val="hybridMultilevel"/>
    <w:tmpl w:val="75862CB0"/>
    <w:lvl w:ilvl="0" w:tplc="03AE90B8">
      <w:start w:val="1"/>
      <w:numFmt w:val="decimal"/>
      <w:lvlText w:val="%1."/>
      <w:lvlJc w:val="left"/>
      <w:pPr>
        <w:ind w:left="781" w:hanging="42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240AB"/>
    <w:multiLevelType w:val="hybridMultilevel"/>
    <w:tmpl w:val="2C7289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BF6197"/>
    <w:multiLevelType w:val="hybridMultilevel"/>
    <w:tmpl w:val="6728C6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832B1D"/>
    <w:multiLevelType w:val="hybridMultilevel"/>
    <w:tmpl w:val="7B3ADFC6"/>
    <w:lvl w:ilvl="0" w:tplc="B51478E8"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5BA"/>
    <w:rsid w:val="0001021F"/>
    <w:rsid w:val="00033477"/>
    <w:rsid w:val="00035A93"/>
    <w:rsid w:val="0003651F"/>
    <w:rsid w:val="00042EC7"/>
    <w:rsid w:val="00051F8C"/>
    <w:rsid w:val="00060E84"/>
    <w:rsid w:val="00063376"/>
    <w:rsid w:val="000642F5"/>
    <w:rsid w:val="00066D9D"/>
    <w:rsid w:val="00081C9F"/>
    <w:rsid w:val="0008584D"/>
    <w:rsid w:val="00094D06"/>
    <w:rsid w:val="000B1AF8"/>
    <w:rsid w:val="000C0AC0"/>
    <w:rsid w:val="000F3DBF"/>
    <w:rsid w:val="00103EC5"/>
    <w:rsid w:val="001248A1"/>
    <w:rsid w:val="00130C37"/>
    <w:rsid w:val="0013629C"/>
    <w:rsid w:val="00170EFE"/>
    <w:rsid w:val="001830A5"/>
    <w:rsid w:val="00192D70"/>
    <w:rsid w:val="001D1374"/>
    <w:rsid w:val="0022267E"/>
    <w:rsid w:val="0023595E"/>
    <w:rsid w:val="002439E4"/>
    <w:rsid w:val="002643C4"/>
    <w:rsid w:val="00287D23"/>
    <w:rsid w:val="002B65EC"/>
    <w:rsid w:val="002C1628"/>
    <w:rsid w:val="002C745E"/>
    <w:rsid w:val="0032479E"/>
    <w:rsid w:val="00327F9A"/>
    <w:rsid w:val="00356574"/>
    <w:rsid w:val="003749ED"/>
    <w:rsid w:val="0037585B"/>
    <w:rsid w:val="003D42DE"/>
    <w:rsid w:val="003E509A"/>
    <w:rsid w:val="003E5698"/>
    <w:rsid w:val="00405846"/>
    <w:rsid w:val="00423613"/>
    <w:rsid w:val="0042527B"/>
    <w:rsid w:val="00427C46"/>
    <w:rsid w:val="004539D2"/>
    <w:rsid w:val="004B0D4A"/>
    <w:rsid w:val="004B27B0"/>
    <w:rsid w:val="004C1CFC"/>
    <w:rsid w:val="004F534E"/>
    <w:rsid w:val="00502FE3"/>
    <w:rsid w:val="00514817"/>
    <w:rsid w:val="0051685C"/>
    <w:rsid w:val="0053158C"/>
    <w:rsid w:val="00544B77"/>
    <w:rsid w:val="0056652A"/>
    <w:rsid w:val="005D1A5B"/>
    <w:rsid w:val="005D2637"/>
    <w:rsid w:val="005D4D19"/>
    <w:rsid w:val="005E5E5E"/>
    <w:rsid w:val="005F29FE"/>
    <w:rsid w:val="00651728"/>
    <w:rsid w:val="006714F7"/>
    <w:rsid w:val="00697DED"/>
    <w:rsid w:val="006A1DC7"/>
    <w:rsid w:val="006A6DC6"/>
    <w:rsid w:val="006C7D7A"/>
    <w:rsid w:val="006D1010"/>
    <w:rsid w:val="006D59A3"/>
    <w:rsid w:val="007003C3"/>
    <w:rsid w:val="0070769B"/>
    <w:rsid w:val="007210EE"/>
    <w:rsid w:val="007245E4"/>
    <w:rsid w:val="007300F1"/>
    <w:rsid w:val="00732815"/>
    <w:rsid w:val="007624F0"/>
    <w:rsid w:val="0076308E"/>
    <w:rsid w:val="00792417"/>
    <w:rsid w:val="007A006E"/>
    <w:rsid w:val="007B357A"/>
    <w:rsid w:val="007C1353"/>
    <w:rsid w:val="007E67A1"/>
    <w:rsid w:val="008010DD"/>
    <w:rsid w:val="008032E2"/>
    <w:rsid w:val="00813690"/>
    <w:rsid w:val="008152A2"/>
    <w:rsid w:val="008168BD"/>
    <w:rsid w:val="00846757"/>
    <w:rsid w:val="00846D4A"/>
    <w:rsid w:val="00862A43"/>
    <w:rsid w:val="00874314"/>
    <w:rsid w:val="008A48A2"/>
    <w:rsid w:val="008A7183"/>
    <w:rsid w:val="008D3377"/>
    <w:rsid w:val="008E6DD1"/>
    <w:rsid w:val="00906980"/>
    <w:rsid w:val="009872F6"/>
    <w:rsid w:val="009A742D"/>
    <w:rsid w:val="009B11D5"/>
    <w:rsid w:val="009B1989"/>
    <w:rsid w:val="009B2D53"/>
    <w:rsid w:val="009C4A15"/>
    <w:rsid w:val="009D4E0B"/>
    <w:rsid w:val="00A13ABF"/>
    <w:rsid w:val="00A23320"/>
    <w:rsid w:val="00A4257D"/>
    <w:rsid w:val="00A45D2B"/>
    <w:rsid w:val="00A53B91"/>
    <w:rsid w:val="00A63723"/>
    <w:rsid w:val="00A80C1A"/>
    <w:rsid w:val="00A8794D"/>
    <w:rsid w:val="00AB0AFE"/>
    <w:rsid w:val="00B0359D"/>
    <w:rsid w:val="00B2568C"/>
    <w:rsid w:val="00B3366B"/>
    <w:rsid w:val="00B63DBF"/>
    <w:rsid w:val="00B7110B"/>
    <w:rsid w:val="00B81210"/>
    <w:rsid w:val="00BA0293"/>
    <w:rsid w:val="00BA0418"/>
    <w:rsid w:val="00BA31FD"/>
    <w:rsid w:val="00BF4021"/>
    <w:rsid w:val="00C03910"/>
    <w:rsid w:val="00C03D6A"/>
    <w:rsid w:val="00C22140"/>
    <w:rsid w:val="00C24B1C"/>
    <w:rsid w:val="00C46191"/>
    <w:rsid w:val="00C47452"/>
    <w:rsid w:val="00C50028"/>
    <w:rsid w:val="00C527A6"/>
    <w:rsid w:val="00C65DFA"/>
    <w:rsid w:val="00C71073"/>
    <w:rsid w:val="00C815F7"/>
    <w:rsid w:val="00CB2068"/>
    <w:rsid w:val="00CB218F"/>
    <w:rsid w:val="00CD4068"/>
    <w:rsid w:val="00CF69C6"/>
    <w:rsid w:val="00D2313D"/>
    <w:rsid w:val="00D44EFA"/>
    <w:rsid w:val="00D54700"/>
    <w:rsid w:val="00D60BAF"/>
    <w:rsid w:val="00DC047C"/>
    <w:rsid w:val="00DD4E4D"/>
    <w:rsid w:val="00DE0B16"/>
    <w:rsid w:val="00E355BA"/>
    <w:rsid w:val="00E62689"/>
    <w:rsid w:val="00E8715A"/>
    <w:rsid w:val="00E9751C"/>
    <w:rsid w:val="00EB56F4"/>
    <w:rsid w:val="00EC3312"/>
    <w:rsid w:val="00EC36E3"/>
    <w:rsid w:val="00ED7D22"/>
    <w:rsid w:val="00F02563"/>
    <w:rsid w:val="00F15775"/>
    <w:rsid w:val="00F244C6"/>
    <w:rsid w:val="00F51334"/>
    <w:rsid w:val="00FF0E40"/>
    <w:rsid w:val="04B91A00"/>
    <w:rsid w:val="087E9000"/>
    <w:rsid w:val="0C3A0B36"/>
    <w:rsid w:val="0E0064B2"/>
    <w:rsid w:val="15A176CD"/>
    <w:rsid w:val="1690E870"/>
    <w:rsid w:val="1A205927"/>
    <w:rsid w:val="1AA1FABB"/>
    <w:rsid w:val="1BD59E29"/>
    <w:rsid w:val="201D8A80"/>
    <w:rsid w:val="208F9AAB"/>
    <w:rsid w:val="20A2F3B1"/>
    <w:rsid w:val="25834C04"/>
    <w:rsid w:val="25A6D3CD"/>
    <w:rsid w:val="26D1ABDC"/>
    <w:rsid w:val="28B6245F"/>
    <w:rsid w:val="2F23EB21"/>
    <w:rsid w:val="30F173FA"/>
    <w:rsid w:val="31DA20BE"/>
    <w:rsid w:val="3248E968"/>
    <w:rsid w:val="37C3B2B8"/>
    <w:rsid w:val="37DB9299"/>
    <w:rsid w:val="3B95D139"/>
    <w:rsid w:val="4FFF9567"/>
    <w:rsid w:val="505C85C3"/>
    <w:rsid w:val="5069C325"/>
    <w:rsid w:val="584E6F4B"/>
    <w:rsid w:val="63F8357B"/>
    <w:rsid w:val="721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4EF"/>
  <w15:docId w15:val="{C6DDCFFF-1B15-47CD-AC35-F7349F2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9E4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762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9E4"/>
    <w:pPr>
      <w:keepNext/>
      <w:ind w:left="0" w:firstLine="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39E4"/>
    <w:rPr>
      <w:rFonts w:eastAsia="Cambria" w:cs="Times New Roman"/>
      <w:b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2439E4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39E4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nhideWhenUsed/>
    <w:rsid w:val="002439E4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2439E4"/>
    <w:rPr>
      <w:rFonts w:eastAsia="Cambria" w:cs="Times New Roman"/>
      <w:color w:val="000000" w:themeColor="text1"/>
    </w:rPr>
  </w:style>
  <w:style w:type="character" w:styleId="slostrnky">
    <w:name w:val="page number"/>
    <w:basedOn w:val="Standardnpsmoodstavce"/>
    <w:uiPriority w:val="99"/>
    <w:rsid w:val="002439E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43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39E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39E4"/>
    <w:rPr>
      <w:rFonts w:eastAsia="Cambria" w:cs="Times New Roman"/>
      <w:color w:val="000000" w:themeColor="text1"/>
      <w:szCs w:val="20"/>
    </w:rPr>
  </w:style>
  <w:style w:type="paragraph" w:styleId="Odstavecseseznamem">
    <w:name w:val="List Paragraph"/>
    <w:basedOn w:val="Normln"/>
    <w:uiPriority w:val="34"/>
    <w:qFormat/>
    <w:rsid w:val="002439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9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9E4"/>
    <w:rPr>
      <w:rFonts w:ascii="Segoe UI" w:eastAsia="Cambria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334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334"/>
    <w:rPr>
      <w:rFonts w:eastAsia="Cambria" w:cs="Times New Roman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762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62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alue">
    <w:name w:val="value"/>
    <w:basedOn w:val="Standardnpsmoodstavce"/>
    <w:rsid w:val="00A45D2B"/>
  </w:style>
  <w:style w:type="character" w:styleId="Siln">
    <w:name w:val="Strong"/>
    <w:basedOn w:val="Standardnpsmoodstavce"/>
    <w:uiPriority w:val="22"/>
    <w:qFormat/>
    <w:rsid w:val="00697DE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214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214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ladimir.olejnicek@fno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AEEB36D747A4E9CABF217BCAA091D" ma:contentTypeVersion="3" ma:contentTypeDescription="Vytvoří nový dokument" ma:contentTypeScope="" ma:versionID="7c812cb6eb0c7af886b971f59aea2f78">
  <xsd:schema xmlns:xsd="http://www.w3.org/2001/XMLSchema" xmlns:xs="http://www.w3.org/2001/XMLSchema" xmlns:p="http://schemas.microsoft.com/office/2006/metadata/properties" xmlns:ns2="3cfaf542-2ac5-4688-a674-7f000bf27952" targetNamespace="http://schemas.microsoft.com/office/2006/metadata/properties" ma:root="true" ma:fieldsID="4759b726891fc6ae16bc04a00c1eada1" ns2:_="">
    <xsd:import namespace="3cfaf542-2ac5-4688-a674-7f000bf27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af542-2ac5-4688-a674-7f000bf27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C6FB4-0900-43A0-B756-C19335A55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DF820-5575-4C18-BB10-D5081ADE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6E714-80B8-46AF-81FF-69B2BB2EE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af542-2ac5-4688-a674-7f000bf27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MEgA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Kubeša Tomáš</dc:creator>
  <cp:lastModifiedBy>Tomčíková Zuzana, Mgr.</cp:lastModifiedBy>
  <cp:revision>4</cp:revision>
  <cp:lastPrinted>2023-04-20T07:29:00Z</cp:lastPrinted>
  <dcterms:created xsi:type="dcterms:W3CDTF">2023-04-20T07:43:00Z</dcterms:created>
  <dcterms:modified xsi:type="dcterms:W3CDTF">2023-05-02T08:12:00Z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0x0101008FBAEEB36D747A4E9CABF217BCAA091D</vt:lpwstr>
  </property>
</Properties>
</file>