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84A3" w14:textId="1B9D5599" w:rsidR="00F357A9" w:rsidRDefault="00DF185C" w:rsidP="00DF185C">
      <w:pPr>
        <w:jc w:val="center"/>
        <w:rPr>
          <w:b/>
          <w:bCs/>
          <w:sz w:val="28"/>
          <w:szCs w:val="28"/>
        </w:rPr>
      </w:pPr>
      <w:r w:rsidRPr="00DF185C">
        <w:rPr>
          <w:b/>
          <w:bCs/>
          <w:sz w:val="28"/>
          <w:szCs w:val="28"/>
        </w:rPr>
        <w:t>ŽÁDOST O UMOŽNĚNÍ NÁKUPU DIAGNOSTIK PRO PŘÍPRAVU KNIHOVEN</w:t>
      </w:r>
    </w:p>
    <w:p w14:paraId="7E2D349A" w14:textId="77777777" w:rsidR="00DF185C" w:rsidRDefault="00DF185C" w:rsidP="00DF185C">
      <w:pPr>
        <w:jc w:val="both"/>
      </w:pPr>
    </w:p>
    <w:p w14:paraId="5125B69C" w14:textId="152D73D3" w:rsidR="00DF185C" w:rsidRDefault="002F0210" w:rsidP="00DF185C">
      <w:pPr>
        <w:jc w:val="both"/>
      </w:pPr>
      <w:r w:rsidRPr="00147D00">
        <w:rPr>
          <w:b/>
          <w:bCs/>
        </w:rPr>
        <w:t>Věc:</w:t>
      </w:r>
      <w:r>
        <w:t xml:space="preserve"> Žádost o umožnění nákupů diagnostik pro přípravu knihoven </w:t>
      </w:r>
      <w:r w:rsidR="00147D00">
        <w:t>pro prediktivní testování onkologických pacientů</w:t>
      </w:r>
      <w:r w:rsidR="00596A77">
        <w:t xml:space="preserve"> na Ústavu patologie - LEM</w:t>
      </w:r>
    </w:p>
    <w:p w14:paraId="76109061" w14:textId="77777777" w:rsidR="00147D00" w:rsidRDefault="00147D00" w:rsidP="00DF185C">
      <w:pPr>
        <w:jc w:val="both"/>
      </w:pPr>
    </w:p>
    <w:p w14:paraId="5D831A31" w14:textId="67ACD01E" w:rsidR="00FD3299" w:rsidRDefault="00FD3299" w:rsidP="00DF185C">
      <w:pPr>
        <w:jc w:val="both"/>
      </w:pPr>
      <w:r>
        <w:t xml:space="preserve">V současné době připravujeme výběrové řízení na diagnostika pro přípravu knihoven pro prediktivní testování pacientů se solidními nádory, nicméně do ukončení výběrového řízení nemůžeme tato diagnostika nakupovat, jelikož jsme v součtu za nákupy diagnostik pro přípravu knihoven překročili 2 miliony Kč (nikoli za jednotlivé typy vyšetření). </w:t>
      </w:r>
      <w:r w:rsidR="00227B10">
        <w:t>Diagnostické kity jsou potřebné pro vyšetření pacientů se solidními nádory, u nichž je třeba stanovit mutační profil nádoru</w:t>
      </w:r>
      <w:r w:rsidR="00596A77">
        <w:t xml:space="preserve"> na úrovni DNA i RNA</w:t>
      </w:r>
      <w:r w:rsidR="00227B10">
        <w:t xml:space="preserve"> a </w:t>
      </w:r>
      <w:r w:rsidR="00F8655C">
        <w:t xml:space="preserve">molekulární </w:t>
      </w:r>
      <w:r w:rsidR="00227B10">
        <w:t>cíle</w:t>
      </w:r>
      <w:r w:rsidR="00F8655C">
        <w:t xml:space="preserve"> pro</w:t>
      </w:r>
      <w:r w:rsidR="00596A77">
        <w:t xml:space="preserve"> </w:t>
      </w:r>
      <w:r w:rsidR="00227B10">
        <w:t>personalizova</w:t>
      </w:r>
      <w:r w:rsidR="00F8655C">
        <w:t xml:space="preserve">nou </w:t>
      </w:r>
      <w:r w:rsidR="00227B10">
        <w:t>protinádorov</w:t>
      </w:r>
      <w:r w:rsidR="00F8655C">
        <w:t>ou</w:t>
      </w:r>
      <w:r w:rsidR="00227B10">
        <w:t xml:space="preserve"> terapi</w:t>
      </w:r>
      <w:r w:rsidR="00F8655C">
        <w:t>i</w:t>
      </w:r>
      <w:r w:rsidR="00227B10">
        <w:t xml:space="preserve">. </w:t>
      </w:r>
      <w:r w:rsidR="00E44E0E">
        <w:t xml:space="preserve">Bez tohoto vyšetření není možné cílenou protinádorovu terapii </w:t>
      </w:r>
      <w:r w:rsidR="00596A77">
        <w:t>indikovat</w:t>
      </w:r>
      <w:r w:rsidR="00E44E0E">
        <w:t xml:space="preserve"> a je tak zásadně ovlivněna péče o pacienty se solidními nádory.</w:t>
      </w:r>
    </w:p>
    <w:p w14:paraId="45FB88BF" w14:textId="54D50C63" w:rsidR="00E44E0E" w:rsidRDefault="00E44E0E" w:rsidP="00DF185C">
      <w:pPr>
        <w:jc w:val="both"/>
      </w:pPr>
      <w:r>
        <w:t xml:space="preserve">Vyšetření se provádí </w:t>
      </w:r>
      <w:r w:rsidR="00596A77">
        <w:t xml:space="preserve">pomocí next-genomového sekvenování (NGS) </w:t>
      </w:r>
      <w:r>
        <w:t>na základě indikace multidisciplinárního indikačního semináře K</w:t>
      </w:r>
      <w:r w:rsidR="00596A77">
        <w:t>omplexního onkologického centra FNOL</w:t>
      </w:r>
      <w:r>
        <w:t>, vyšetření je indikováno u pacientů napříč onkologickými diagnózami a je plně hrazeno zdravotními pojišťovnami.</w:t>
      </w:r>
      <w:r w:rsidR="00596A77">
        <w:t xml:space="preserve"> Doba odezvy by u těchto vyšetření měla být maximální 2-3 týdny. V současné době však nejsme tuto dobu odezvy schopni dodržet.</w:t>
      </w:r>
    </w:p>
    <w:p w14:paraId="6CBDA852" w14:textId="1C6F4C9D" w:rsidR="00596A77" w:rsidRDefault="00596A77" w:rsidP="00DF185C">
      <w:pPr>
        <w:jc w:val="both"/>
      </w:pPr>
      <w:r>
        <w:t>Pro provedení prediktivního komplexního NGS vyšetření u solidních nádorů potřebujeme nakoupit:</w:t>
      </w:r>
    </w:p>
    <w:p w14:paraId="0410EB30" w14:textId="25A2952C" w:rsidR="00147D00" w:rsidRDefault="00147D00" w:rsidP="00FD3299">
      <w:pPr>
        <w:pStyle w:val="Odstavecseseznamem"/>
        <w:numPr>
          <w:ilvl w:val="0"/>
          <w:numId w:val="2"/>
        </w:numPr>
        <w:jc w:val="both"/>
      </w:pPr>
      <w:r>
        <w:t>QIAseq RNA Fusion XP Panel (12) - Solid tumor panel (DD001)</w:t>
      </w:r>
    </w:p>
    <w:p w14:paraId="0C2F323D" w14:textId="0AF735DE" w:rsidR="00FD3299" w:rsidRDefault="00FD3299" w:rsidP="00FD3299">
      <w:pPr>
        <w:pStyle w:val="Odstavecseseznamem"/>
        <w:numPr>
          <w:ilvl w:val="0"/>
          <w:numId w:val="2"/>
        </w:numPr>
        <w:jc w:val="both"/>
      </w:pPr>
      <w:r>
        <w:t>QIAseq Targeted DNA IO Panel TMB (12) (DI507)</w:t>
      </w:r>
    </w:p>
    <w:p w14:paraId="51602707" w14:textId="0635F6FE" w:rsidR="00FD3299" w:rsidRDefault="00596A77" w:rsidP="00044BF8">
      <w:pPr>
        <w:jc w:val="both"/>
      </w:pPr>
      <w:r>
        <w:t xml:space="preserve">Vyjma komplexního NGS stanovení mutačního profilu nádoru se na Ústavu patologie-LEM provádí reflexní testování mutací </w:t>
      </w:r>
      <w:r w:rsidRPr="00044BF8">
        <w:rPr>
          <w:i/>
          <w:iCs/>
        </w:rPr>
        <w:t>EGFR</w:t>
      </w:r>
      <w:r>
        <w:t xml:space="preserve"> u všech adenokarcinomů plic</w:t>
      </w:r>
      <w:r w:rsidR="00044BF8">
        <w:t xml:space="preserve">, mutací genu </w:t>
      </w:r>
      <w:r w:rsidR="00044BF8" w:rsidRPr="00044BF8">
        <w:rPr>
          <w:i/>
          <w:iCs/>
        </w:rPr>
        <w:t>KRAS</w:t>
      </w:r>
      <w:r w:rsidR="00044BF8">
        <w:t xml:space="preserve"> a </w:t>
      </w:r>
      <w:r w:rsidR="00044BF8" w:rsidRPr="00044BF8">
        <w:rPr>
          <w:i/>
          <w:iCs/>
        </w:rPr>
        <w:t>NRAS</w:t>
      </w:r>
      <w:r w:rsidR="00044BF8">
        <w:t xml:space="preserve"> u karcinomu kolorekta a mutací genu </w:t>
      </w:r>
      <w:r w:rsidR="00044BF8" w:rsidRPr="00044BF8">
        <w:rPr>
          <w:i/>
          <w:iCs/>
        </w:rPr>
        <w:t>BRAF</w:t>
      </w:r>
      <w:r w:rsidR="00044BF8">
        <w:t xml:space="preserve"> u metastatického melanomu pomocí </w:t>
      </w:r>
      <w:r w:rsidR="00FD3299">
        <w:t>FastGEN Solid/Lung combo kit (KRAS, NRAS, BRAF, EGFR) (DF270)</w:t>
      </w:r>
      <w:r w:rsidR="00044BF8">
        <w:t xml:space="preserve">. </w:t>
      </w:r>
      <w:r w:rsidR="00962136">
        <w:t xml:space="preserve">Tato vyšetření rovněž slouží pro indikaci cílené protinádorové terapie pomocí cílených nízkomolekulárních tyrozinkinázových inhibitorů/monoklonálních protilátek. </w:t>
      </w:r>
    </w:p>
    <w:p w14:paraId="5FE6DD9F" w14:textId="77777777" w:rsidR="002841FC" w:rsidRDefault="002841FC" w:rsidP="00044BF8">
      <w:pPr>
        <w:jc w:val="both"/>
      </w:pPr>
    </w:p>
    <w:p w14:paraId="0BC4AA46" w14:textId="2151BFB1" w:rsidR="002841FC" w:rsidRDefault="002841FC" w:rsidP="00044BF8">
      <w:pPr>
        <w:jc w:val="both"/>
      </w:pPr>
      <w:r>
        <w:t>Vzhledem k urgentnosti a zásadnímu dopadu na péči o onkologické pacienty prosím o možnost nakoupit</w:t>
      </w:r>
      <w:r w:rsidR="00067671">
        <w:t xml:space="preserve"> uvedená diagnostika do doby než budou řádně vysoutěžena. Výběrové řízení dokončíme v nejbližším možném termínu.</w:t>
      </w:r>
    </w:p>
    <w:p w14:paraId="4F09B05A" w14:textId="77777777" w:rsidR="00067671" w:rsidRDefault="00067671" w:rsidP="00044BF8">
      <w:pPr>
        <w:jc w:val="both"/>
      </w:pPr>
    </w:p>
    <w:p w14:paraId="63CAD2E0" w14:textId="77777777" w:rsidR="00067671" w:rsidRDefault="00067671" w:rsidP="00044BF8">
      <w:pPr>
        <w:jc w:val="both"/>
      </w:pPr>
    </w:p>
    <w:p w14:paraId="71DD207B" w14:textId="32E58768" w:rsidR="00067671" w:rsidRDefault="00067671" w:rsidP="00044BF8">
      <w:pPr>
        <w:jc w:val="both"/>
      </w:pPr>
      <w:r>
        <w:t>V Olomouci 6.11.2023                                                                      Mgr. Vladimíra Koudeláková,Ph.D.</w:t>
      </w:r>
    </w:p>
    <w:p w14:paraId="4CF5440D" w14:textId="44DA87BB" w:rsidR="00067671" w:rsidRPr="00DF185C" w:rsidRDefault="00067671" w:rsidP="00044B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Ústav patologie </w:t>
      </w:r>
      <w:r w:rsidR="00230998">
        <w:t>–</w:t>
      </w:r>
      <w:r>
        <w:t xml:space="preserve"> LEM</w:t>
      </w:r>
      <w:r w:rsidR="00230998">
        <w:t>, FNOL</w:t>
      </w:r>
    </w:p>
    <w:p w14:paraId="6391C029" w14:textId="77777777" w:rsidR="00DF185C" w:rsidRPr="00DF185C" w:rsidRDefault="00DF185C" w:rsidP="00DF185C">
      <w:pPr>
        <w:jc w:val="both"/>
        <w:rPr>
          <w:b/>
          <w:bCs/>
        </w:rPr>
      </w:pPr>
    </w:p>
    <w:sectPr w:rsidR="00DF185C" w:rsidRPr="00DF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095"/>
    <w:multiLevelType w:val="hybridMultilevel"/>
    <w:tmpl w:val="92986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7D83"/>
    <w:multiLevelType w:val="hybridMultilevel"/>
    <w:tmpl w:val="AD424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968777">
    <w:abstractNumId w:val="0"/>
  </w:num>
  <w:num w:numId="2" w16cid:durableId="695355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5C"/>
    <w:rsid w:val="00044BF8"/>
    <w:rsid w:val="00067671"/>
    <w:rsid w:val="00147D00"/>
    <w:rsid w:val="00227B10"/>
    <w:rsid w:val="00230998"/>
    <w:rsid w:val="002841FC"/>
    <w:rsid w:val="002F0210"/>
    <w:rsid w:val="00596A77"/>
    <w:rsid w:val="00962136"/>
    <w:rsid w:val="00DF185C"/>
    <w:rsid w:val="00E44E0E"/>
    <w:rsid w:val="00F053A4"/>
    <w:rsid w:val="00F357A9"/>
    <w:rsid w:val="00F8655C"/>
    <w:rsid w:val="00FD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7D0D"/>
  <w15:chartTrackingRefBased/>
  <w15:docId w15:val="{E6649A85-56B6-4207-BFB2-F71DCE9F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3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IMTM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Koudelakova Vladimira</dc:creator>
  <cp:keywords/>
  <dc:description/>
  <cp:lastModifiedBy>Koudelakova Vladimira</cp:lastModifiedBy>
  <cp:revision>10</cp:revision>
  <dcterms:created xsi:type="dcterms:W3CDTF">2023-11-06T13:21:00Z</dcterms:created>
  <dcterms:modified xsi:type="dcterms:W3CDTF">2023-11-06T19:44:00Z</dcterms:modified>
</cp:coreProperties>
</file>