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15458617" w:rsidR="00200C74" w:rsidRPr="007D56E4" w:rsidRDefault="00194C1C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Onkologická klinika Fakultní nemocnice Olomouc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5291C45F" w14:textId="77777777" w:rsidR="00200C74" w:rsidRDefault="00194C1C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SALUS-CZ</w:t>
            </w:r>
          </w:p>
          <w:p w14:paraId="1F5D70EA" w14:textId="4B95134B" w:rsidR="00194C1C" w:rsidRPr="007D56E4" w:rsidRDefault="00194C1C" w:rsidP="00200C74">
            <w:pPr>
              <w:rPr>
                <w:rFonts w:ascii="Arial" w:hAnsi="Arial" w:cs="Arial"/>
              </w:rPr>
            </w:pPr>
            <w:proofErr w:type="spellStart"/>
            <w:r w:rsidRPr="00194C1C">
              <w:rPr>
                <w:rFonts w:ascii="Arial" w:hAnsi="Arial" w:cs="Arial"/>
                <w:sz w:val="16"/>
              </w:rPr>
              <w:t>Systemic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Analysis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of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Real-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World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Utilization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in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Bladder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Cancer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Treatment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in </w:t>
            </w:r>
            <w:proofErr w:type="spellStart"/>
            <w:r w:rsidRPr="00194C1C">
              <w:rPr>
                <w:rFonts w:ascii="Arial" w:hAnsi="Arial" w:cs="Arial"/>
                <w:sz w:val="16"/>
              </w:rPr>
              <w:t>the</w:t>
            </w:r>
            <w:proofErr w:type="spellEnd"/>
            <w:r w:rsidRPr="00194C1C">
              <w:rPr>
                <w:rFonts w:ascii="Arial" w:hAnsi="Arial" w:cs="Arial"/>
                <w:sz w:val="16"/>
              </w:rPr>
              <w:t xml:space="preserve"> Czech</w:t>
            </w:r>
            <w:r w:rsidRPr="00194C1C">
              <w:rPr>
                <w:rFonts w:ascii="Arial" w:hAnsi="Arial" w:cs="Arial"/>
                <w:sz w:val="16"/>
              </w:rPr>
              <w:t xml:space="preserve"> Republic</w:t>
            </w: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527EE0F4" w14:textId="77777777" w:rsidR="006E1CB8" w:rsidRDefault="00735091" w:rsidP="00200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Externally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Sponsored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Research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6117D19" w14:textId="4ABD1296" w:rsidR="000B2B9D" w:rsidRDefault="00735091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 w:rsidRPr="006E1CB8">
              <w:rPr>
                <w:rFonts w:ascii="Arial" w:hAnsi="Arial" w:cs="Arial"/>
                <w:b/>
              </w:rPr>
              <w:t xml:space="preserve">Astra </w:t>
            </w:r>
            <w:proofErr w:type="spellStart"/>
            <w:r w:rsidRPr="006E1CB8">
              <w:rPr>
                <w:rFonts w:ascii="Arial" w:hAnsi="Arial" w:cs="Arial"/>
                <w:b/>
              </w:rPr>
              <w:t>Zeneca</w:t>
            </w:r>
            <w:proofErr w:type="spellEnd"/>
          </w:p>
          <w:p w14:paraId="39D67B9C" w14:textId="11EC5C38" w:rsidR="00735091" w:rsidRPr="007D56E4" w:rsidRDefault="00735091" w:rsidP="00200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Vault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Clinical</w:t>
            </w:r>
            <w:proofErr w:type="spellEnd"/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4B524EDB" w:rsidR="00200C74" w:rsidRPr="007D56E4" w:rsidRDefault="00735091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46ACC645" w:rsidR="00200C74" w:rsidRPr="007D56E4" w:rsidRDefault="00735091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dat poskytnutých Ústavem zdravotnických informací a statistiky (NZIS) k využití syst</w:t>
            </w:r>
            <w:r w:rsidR="006E1CB8">
              <w:rPr>
                <w:rFonts w:ascii="Arial" w:hAnsi="Arial" w:cs="Arial"/>
              </w:rPr>
              <w:t>émové</w:t>
            </w:r>
            <w:r>
              <w:rPr>
                <w:rFonts w:ascii="Arial" w:hAnsi="Arial" w:cs="Arial"/>
              </w:rPr>
              <w:t xml:space="preserve"> léčby u pacientů s diagnózou karcinom močového měchýře</w:t>
            </w:r>
            <w:r w:rsidR="006E1CB8">
              <w:rPr>
                <w:rFonts w:ascii="Arial" w:hAnsi="Arial" w:cs="Arial"/>
              </w:rPr>
              <w:t xml:space="preserve"> C67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2F3FB472" w:rsidR="00200C74" w:rsidRPr="007D56E4" w:rsidRDefault="00735091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53CAB81F" w:rsidR="00DE273C" w:rsidRPr="00E25A84" w:rsidRDefault="00C843D4" w:rsidP="00E25A84">
            <w:pPr>
              <w:pStyle w:val="Normlnweb"/>
              <w:spacing w:before="0" w:beforeAutospacing="0" w:after="200" w:afterAutospacing="0"/>
            </w:pPr>
            <w:r w:rsidRPr="00092F35">
              <w:rPr>
                <w:rFonts w:ascii="Arial" w:hAnsi="Arial" w:cs="Arial"/>
                <w:sz w:val="22"/>
              </w:rPr>
              <w:t xml:space="preserve">Hlavní záměr projektu je </w:t>
            </w:r>
            <w:r w:rsidR="006E1CB8">
              <w:rPr>
                <w:rFonts w:ascii="Arial" w:hAnsi="Arial" w:cs="Arial"/>
                <w:sz w:val="22"/>
              </w:rPr>
              <w:t xml:space="preserve">analýza </w:t>
            </w:r>
            <w:r w:rsidR="0070095E">
              <w:rPr>
                <w:rFonts w:ascii="Arial" w:hAnsi="Arial" w:cs="Arial"/>
                <w:sz w:val="22"/>
              </w:rPr>
              <w:t xml:space="preserve">dat na </w:t>
            </w:r>
            <w:r w:rsidR="006E1CB8">
              <w:rPr>
                <w:rFonts w:ascii="Arial" w:hAnsi="Arial" w:cs="Arial"/>
                <w:sz w:val="22"/>
              </w:rPr>
              <w:t>využití systémové léčby u pacientů s invazivním či metastatickým karcinomem močového měchýře (T2-T4) v České republice v období od 1.1.2010 do 31.12.2021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092F35" w:rsidRDefault="00200C74" w:rsidP="00214250">
            <w:pPr>
              <w:rPr>
                <w:rFonts w:ascii="Arial" w:hAnsi="Arial" w:cs="Arial"/>
              </w:rPr>
            </w:pPr>
            <w:r w:rsidRPr="00092F35">
              <w:rPr>
                <w:rFonts w:ascii="Arial" w:hAnsi="Arial" w:cs="Arial"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101D0492" w14:textId="1351E0A6" w:rsidR="000B2B9D" w:rsidRPr="007D56E4" w:rsidRDefault="006E1CB8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Zmapovat zastoupení </w:t>
            </w:r>
            <w:proofErr w:type="spellStart"/>
            <w:r>
              <w:rPr>
                <w:rFonts w:ascii="Arial" w:hAnsi="Arial" w:cs="Arial"/>
              </w:rPr>
              <w:t>neoadjuvantní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adjuvantí</w:t>
            </w:r>
            <w:proofErr w:type="spellEnd"/>
            <w:r>
              <w:rPr>
                <w:rFonts w:ascii="Arial" w:hAnsi="Arial" w:cs="Arial"/>
              </w:rPr>
              <w:t xml:space="preserve"> terapie</w:t>
            </w:r>
            <w:r w:rsidR="00EC09FA">
              <w:rPr>
                <w:rFonts w:ascii="Arial" w:hAnsi="Arial" w:cs="Arial"/>
              </w:rPr>
              <w:t xml:space="preserve"> u MIBC</w:t>
            </w:r>
            <w:r>
              <w:rPr>
                <w:rFonts w:ascii="Arial" w:hAnsi="Arial" w:cs="Arial"/>
              </w:rPr>
              <w:t xml:space="preserve">, </w:t>
            </w:r>
            <w:r w:rsidR="00EC09FA">
              <w:rPr>
                <w:rFonts w:ascii="Arial" w:hAnsi="Arial" w:cs="Arial"/>
              </w:rPr>
              <w:t>sekvence linií u MUC</w:t>
            </w:r>
            <w:r>
              <w:rPr>
                <w:rFonts w:ascii="Arial" w:hAnsi="Arial" w:cs="Arial"/>
              </w:rPr>
              <w:t xml:space="preserve"> a </w:t>
            </w:r>
            <w:r w:rsidR="0070095E">
              <w:rPr>
                <w:rFonts w:ascii="Arial" w:hAnsi="Arial" w:cs="Arial"/>
              </w:rPr>
              <w:t>zastoupení</w:t>
            </w:r>
            <w:r>
              <w:rPr>
                <w:rFonts w:ascii="Arial" w:hAnsi="Arial" w:cs="Arial"/>
              </w:rPr>
              <w:t xml:space="preserve"> pacientů</w:t>
            </w:r>
            <w:r w:rsidR="00605A3B">
              <w:rPr>
                <w:rFonts w:ascii="Arial" w:hAnsi="Arial" w:cs="Arial"/>
              </w:rPr>
              <w:t xml:space="preserve"> </w:t>
            </w:r>
            <w:r w:rsidR="00605A3B">
              <w:rPr>
                <w:rFonts w:ascii="Arial" w:hAnsi="Arial" w:cs="Arial"/>
              </w:rPr>
              <w:t>s diagnózou C67</w:t>
            </w:r>
            <w:r>
              <w:rPr>
                <w:rFonts w:ascii="Arial" w:hAnsi="Arial" w:cs="Arial"/>
              </w:rPr>
              <w:t>, kteří kvůli komorbiditám</w:t>
            </w:r>
            <w:r w:rsidR="0070095E">
              <w:rPr>
                <w:rFonts w:ascii="Arial" w:hAnsi="Arial" w:cs="Arial"/>
              </w:rPr>
              <w:t>,</w:t>
            </w:r>
            <w:r w:rsidR="00605A3B">
              <w:rPr>
                <w:rFonts w:ascii="Arial" w:hAnsi="Arial" w:cs="Arial"/>
              </w:rPr>
              <w:t xml:space="preserve"> nebyli</w:t>
            </w:r>
            <w:r w:rsidR="0070095E">
              <w:rPr>
                <w:rFonts w:ascii="Arial" w:hAnsi="Arial" w:cs="Arial"/>
              </w:rPr>
              <w:t xml:space="preserve"> vůbec léčeni.</w:t>
            </w:r>
          </w:p>
          <w:p w14:paraId="6F0E6593" w14:textId="77777777" w:rsidR="00DE273C" w:rsidRPr="007D56E4" w:rsidRDefault="00DE273C" w:rsidP="00214250">
            <w:pPr>
              <w:rPr>
                <w:rFonts w:ascii="Arial" w:hAnsi="Arial" w:cs="Arial"/>
              </w:rPr>
            </w:pPr>
          </w:p>
          <w:p w14:paraId="5AB9C499" w14:textId="74F257BE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420952E2" w14:textId="77777777" w:rsidR="000B2B9D" w:rsidRDefault="0070095E" w:rsidP="00700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Onkologické klinice FNOL budou společností Astra </w:t>
            </w:r>
            <w:proofErr w:type="spellStart"/>
            <w:r>
              <w:rPr>
                <w:rFonts w:ascii="Arial" w:hAnsi="Arial" w:cs="Arial"/>
              </w:rPr>
              <w:t>Zeneca</w:t>
            </w:r>
            <w:proofErr w:type="spellEnd"/>
            <w:r>
              <w:rPr>
                <w:rFonts w:ascii="Arial" w:hAnsi="Arial" w:cs="Arial"/>
              </w:rPr>
              <w:t xml:space="preserve"> dodána data vygenerována ze Syntetických dat NZIS (viz příloha) pro vytyčené cíle projektu.</w:t>
            </w:r>
          </w:p>
          <w:p w14:paraId="019836C3" w14:textId="430F63AB" w:rsidR="00605A3B" w:rsidRDefault="00605A3B" w:rsidP="00700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Klíčovou aktivitou onkologické kliniky bude analýza těchto dat a následná příprava tří výstupů: abstrakt na českém kongresu, ESMO abstra</w:t>
            </w:r>
            <w:r w:rsidR="00D50E9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t a odborná publikace Q1-Q2. </w:t>
            </w:r>
          </w:p>
          <w:p w14:paraId="1800DF20" w14:textId="50C07012" w:rsidR="00605A3B" w:rsidRPr="007D56E4" w:rsidRDefault="00605A3B" w:rsidP="0070095E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42F61FE2" w14:textId="62340C0A" w:rsidR="00577095" w:rsidRPr="001E5F47" w:rsidRDefault="00470401" w:rsidP="00214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Projekt bude žádat </w:t>
            </w:r>
            <w:r w:rsidR="00605A3B">
              <w:rPr>
                <w:rFonts w:ascii="Arial" w:hAnsi="Arial" w:cs="Arial"/>
              </w:rPr>
              <w:t xml:space="preserve">pro FNOL: </w:t>
            </w:r>
            <w:r w:rsidR="00605A3B" w:rsidRPr="001E5F47">
              <w:rPr>
                <w:rFonts w:ascii="Arial" w:hAnsi="Arial" w:cs="Arial"/>
                <w:b/>
              </w:rPr>
              <w:t>468 000 Kč</w:t>
            </w:r>
          </w:p>
          <w:p w14:paraId="53FBDB25" w14:textId="77777777" w:rsidR="00092F35" w:rsidRDefault="00092F35" w:rsidP="00214250">
            <w:pPr>
              <w:rPr>
                <w:rFonts w:ascii="Arial" w:hAnsi="Arial" w:cs="Arial"/>
              </w:rPr>
            </w:pPr>
          </w:p>
          <w:p w14:paraId="164EBF5A" w14:textId="12152A91" w:rsidR="001E5F47" w:rsidRPr="007D56E4" w:rsidRDefault="001E5F47" w:rsidP="001E5F47">
            <w:pPr>
              <w:rPr>
                <w:rFonts w:ascii="Arial" w:hAnsi="Arial" w:cs="Arial"/>
              </w:rPr>
            </w:pP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0BA38F55" w:rsidR="00577095" w:rsidRPr="007D56E4" w:rsidRDefault="001E5F47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Astra </w:t>
            </w:r>
            <w:proofErr w:type="spellStart"/>
            <w:r>
              <w:rPr>
                <w:rFonts w:ascii="Arial" w:hAnsi="Arial" w:cs="Arial"/>
              </w:rPr>
              <w:t>Zeneca</w:t>
            </w:r>
            <w:proofErr w:type="spellEnd"/>
            <w:r>
              <w:rPr>
                <w:rFonts w:ascii="Arial" w:hAnsi="Arial" w:cs="Arial"/>
              </w:rPr>
              <w:t xml:space="preserve"> Valut </w:t>
            </w:r>
            <w:proofErr w:type="spellStart"/>
            <w:r>
              <w:rPr>
                <w:rFonts w:ascii="Arial" w:hAnsi="Arial" w:cs="Arial"/>
              </w:rPr>
              <w:t>Clinical</w:t>
            </w:r>
            <w:proofErr w:type="spellEnd"/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lastRenderedPageBreak/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7808E98D" w:rsidR="00577095" w:rsidRPr="007D56E4" w:rsidRDefault="001E5F47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FNOL </w:t>
            </w:r>
            <w:r w:rsidR="00893DB4">
              <w:rPr>
                <w:rFonts w:ascii="Arial" w:hAnsi="Arial" w:cs="Arial"/>
              </w:rPr>
              <w:t>tento záměr nebude spolufinancovat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1EC115CB" w14:textId="77777777" w:rsidR="001E5F47" w:rsidRDefault="001E5F47" w:rsidP="001E5F47">
            <w:pPr>
              <w:rPr>
                <w:rFonts w:ascii="Arial" w:hAnsi="Arial" w:cs="Arial"/>
                <w:sz w:val="18"/>
              </w:rPr>
            </w:pPr>
          </w:p>
          <w:p w14:paraId="00AECE90" w14:textId="0EF89B0F" w:rsidR="001E5F47" w:rsidRDefault="001E5F47" w:rsidP="001E5F47">
            <w:pPr>
              <w:rPr>
                <w:rFonts w:ascii="Arial" w:hAnsi="Arial" w:cs="Arial"/>
                <w:sz w:val="18"/>
              </w:rPr>
            </w:pPr>
            <w:r w:rsidRPr="001E5F47">
              <w:rPr>
                <w:rFonts w:ascii="Arial" w:hAnsi="Arial" w:cs="Arial"/>
                <w:sz w:val="18"/>
              </w:rPr>
              <w:t>Režijní náklady</w:t>
            </w:r>
            <w:r>
              <w:rPr>
                <w:rFonts w:ascii="Arial" w:hAnsi="Arial" w:cs="Arial"/>
                <w:sz w:val="18"/>
              </w:rPr>
              <w:t xml:space="preserve"> pro</w:t>
            </w:r>
            <w:r w:rsidRPr="001E5F47">
              <w:rPr>
                <w:rFonts w:ascii="Arial" w:hAnsi="Arial" w:cs="Arial"/>
                <w:sz w:val="18"/>
              </w:rPr>
              <w:t xml:space="preserve"> FNOL (20 %): 78 000 Kč </w:t>
            </w:r>
          </w:p>
          <w:p w14:paraId="72613748" w14:textId="77777777" w:rsidR="001E5F47" w:rsidRPr="001E5F47" w:rsidRDefault="001E5F47" w:rsidP="001E5F47">
            <w:pPr>
              <w:rPr>
                <w:rFonts w:ascii="Arial" w:hAnsi="Arial" w:cs="Arial"/>
                <w:sz w:val="18"/>
              </w:rPr>
            </w:pPr>
          </w:p>
          <w:p w14:paraId="4D371F96" w14:textId="77777777" w:rsidR="001E5F47" w:rsidRDefault="001E5F47" w:rsidP="001E5F47">
            <w:pPr>
              <w:rPr>
                <w:rFonts w:ascii="Arial" w:hAnsi="Arial" w:cs="Arial"/>
                <w:sz w:val="18"/>
              </w:rPr>
            </w:pPr>
            <w:r w:rsidRPr="001E5F47">
              <w:rPr>
                <w:rFonts w:ascii="Arial" w:hAnsi="Arial" w:cs="Arial"/>
                <w:sz w:val="18"/>
              </w:rPr>
              <w:t>Osobní náklady (DPP) pro statistiky: 180 000 Kč</w:t>
            </w:r>
          </w:p>
          <w:p w14:paraId="56C39CF3" w14:textId="77777777" w:rsidR="001E5F47" w:rsidRPr="001E5F47" w:rsidRDefault="001E5F47" w:rsidP="001E5F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Osobní náklady (DPP) pro autory publikace a posterů: 80 000 Kč</w:t>
            </w:r>
          </w:p>
          <w:p w14:paraId="29690B51" w14:textId="2C171FD9" w:rsidR="001E5F47" w:rsidRDefault="001E5F47" w:rsidP="001E5F47">
            <w:pPr>
              <w:rPr>
                <w:rFonts w:ascii="Arial" w:hAnsi="Arial" w:cs="Arial"/>
                <w:sz w:val="18"/>
              </w:rPr>
            </w:pPr>
            <w:r w:rsidRPr="001E5F47">
              <w:rPr>
                <w:rFonts w:ascii="Arial" w:hAnsi="Arial" w:cs="Arial"/>
                <w:sz w:val="18"/>
              </w:rPr>
              <w:t>Osobní náklady (DPP) pro projektovou podporu</w:t>
            </w:r>
            <w:r w:rsidR="00682DA0">
              <w:rPr>
                <w:rFonts w:ascii="Arial" w:hAnsi="Arial" w:cs="Arial"/>
                <w:sz w:val="18"/>
              </w:rPr>
              <w:t xml:space="preserve"> FNOL</w:t>
            </w:r>
            <w:r w:rsidRPr="001E5F47">
              <w:rPr>
                <w:rFonts w:ascii="Arial" w:hAnsi="Arial" w:cs="Arial"/>
                <w:sz w:val="18"/>
              </w:rPr>
              <w:t>: 20 000 Kč</w:t>
            </w:r>
          </w:p>
          <w:p w14:paraId="17A18C7C" w14:textId="77777777" w:rsidR="001E5F47" w:rsidRPr="001E5F47" w:rsidRDefault="001E5F47" w:rsidP="001E5F47">
            <w:pPr>
              <w:rPr>
                <w:rFonts w:ascii="Arial" w:hAnsi="Arial" w:cs="Arial"/>
                <w:sz w:val="18"/>
              </w:rPr>
            </w:pPr>
          </w:p>
          <w:p w14:paraId="3DE3F1A0" w14:textId="0015198C" w:rsidR="001E5F47" w:rsidRDefault="001E5F47" w:rsidP="001E5F47">
            <w:pPr>
              <w:rPr>
                <w:rFonts w:ascii="Arial" w:hAnsi="Arial" w:cs="Arial"/>
                <w:sz w:val="18"/>
              </w:rPr>
            </w:pPr>
            <w:r w:rsidRPr="001E5F47">
              <w:rPr>
                <w:rFonts w:ascii="Arial" w:hAnsi="Arial" w:cs="Arial"/>
                <w:sz w:val="18"/>
              </w:rPr>
              <w:t xml:space="preserve">Poplatky na </w:t>
            </w:r>
            <w:r w:rsidR="00EC09FA">
              <w:rPr>
                <w:rFonts w:ascii="Arial" w:hAnsi="Arial" w:cs="Arial"/>
                <w:sz w:val="18"/>
              </w:rPr>
              <w:t>O</w:t>
            </w:r>
            <w:r w:rsidRPr="001E5F47">
              <w:rPr>
                <w:rFonts w:ascii="Arial" w:hAnsi="Arial" w:cs="Arial"/>
                <w:sz w:val="18"/>
              </w:rPr>
              <w:t>pen-</w:t>
            </w:r>
            <w:r w:rsidRPr="001E5F47">
              <w:rPr>
                <w:rFonts w:ascii="Arial" w:hAnsi="Arial" w:cs="Arial"/>
                <w:sz w:val="18"/>
              </w:rPr>
              <w:t>Access</w:t>
            </w:r>
            <w:r>
              <w:rPr>
                <w:rFonts w:ascii="Arial" w:hAnsi="Arial" w:cs="Arial"/>
                <w:sz w:val="18"/>
              </w:rPr>
              <w:t xml:space="preserve">, konferenční poplatky a </w:t>
            </w:r>
            <w:r w:rsidRPr="001E5F47">
              <w:rPr>
                <w:rFonts w:ascii="Arial" w:hAnsi="Arial" w:cs="Arial"/>
                <w:sz w:val="18"/>
              </w:rPr>
              <w:t>cestovné: 110 000 Kč</w:t>
            </w:r>
          </w:p>
          <w:p w14:paraId="4481CC1A" w14:textId="427FDCC9" w:rsidR="0054341D" w:rsidRDefault="0054341D" w:rsidP="001E5F47">
            <w:pPr>
              <w:rPr>
                <w:rFonts w:ascii="Arial" w:hAnsi="Arial" w:cs="Arial"/>
                <w:sz w:val="18"/>
              </w:rPr>
            </w:pPr>
          </w:p>
          <w:p w14:paraId="3E45DC3E" w14:textId="191F0C78" w:rsidR="0054341D" w:rsidRDefault="0054341D" w:rsidP="001E5F47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572E182E" w14:textId="79B4F146" w:rsidR="0054341D" w:rsidRDefault="0054341D" w:rsidP="001E5F47">
            <w:pPr>
              <w:rPr>
                <w:rFonts w:ascii="Arial" w:hAnsi="Arial" w:cs="Arial"/>
                <w:sz w:val="18"/>
              </w:rPr>
            </w:pPr>
            <w:r w:rsidRPr="0054341D">
              <w:rPr>
                <w:rFonts w:ascii="Arial" w:hAnsi="Arial" w:cs="Arial"/>
                <w:b/>
                <w:sz w:val="18"/>
              </w:rPr>
              <w:t>2025:</w:t>
            </w:r>
            <w:r>
              <w:rPr>
                <w:rFonts w:ascii="Arial" w:hAnsi="Arial" w:cs="Arial"/>
                <w:sz w:val="18"/>
              </w:rPr>
              <w:t xml:space="preserve"> 180 000 Kč</w:t>
            </w:r>
          </w:p>
          <w:p w14:paraId="2D990AC9" w14:textId="5189BB4E" w:rsidR="0054341D" w:rsidRPr="001E5F47" w:rsidRDefault="0054341D" w:rsidP="001E5F47">
            <w:pPr>
              <w:rPr>
                <w:rFonts w:ascii="Arial" w:hAnsi="Arial" w:cs="Arial"/>
                <w:sz w:val="18"/>
              </w:rPr>
            </w:pPr>
            <w:r w:rsidRPr="0054341D">
              <w:rPr>
                <w:rFonts w:ascii="Arial" w:hAnsi="Arial" w:cs="Arial"/>
                <w:b/>
                <w:sz w:val="18"/>
              </w:rPr>
              <w:t>2026:</w:t>
            </w:r>
            <w:r>
              <w:rPr>
                <w:rFonts w:ascii="Arial" w:hAnsi="Arial" w:cs="Arial"/>
                <w:sz w:val="18"/>
              </w:rPr>
              <w:t xml:space="preserve"> 288 000 Kč</w:t>
            </w:r>
          </w:p>
          <w:p w14:paraId="0C23A1EB" w14:textId="739A4750" w:rsidR="00EB4E0D" w:rsidRPr="007D56E4" w:rsidRDefault="00EB4E0D" w:rsidP="00D2334E">
            <w:pPr>
              <w:rPr>
                <w:rFonts w:ascii="Arial" w:hAnsi="Arial" w:cs="Arial"/>
              </w:rPr>
            </w:pP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5EB5F571" w14:textId="0DC69BF7" w:rsidR="00EC09FA" w:rsidRDefault="00EC09FA" w:rsidP="0021425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Leden</w:t>
            </w:r>
            <w:proofErr w:type="gramEnd"/>
            <w:r>
              <w:rPr>
                <w:rFonts w:ascii="Arial" w:hAnsi="Arial" w:cs="Arial"/>
              </w:rPr>
              <w:t xml:space="preserve"> 2025 – Prosinec 2026</w:t>
            </w:r>
          </w:p>
          <w:p w14:paraId="6CEB4067" w14:textId="77777777" w:rsidR="00EC09FA" w:rsidRDefault="00EC09FA" w:rsidP="00214250">
            <w:pPr>
              <w:rPr>
                <w:rFonts w:ascii="Arial" w:hAnsi="Arial" w:cs="Arial"/>
              </w:rPr>
            </w:pPr>
          </w:p>
          <w:p w14:paraId="68D7BD22" w14:textId="72AA498D" w:rsidR="00517FF9" w:rsidRDefault="00EC09FA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Onkologická klinika FNOL bude mít 12 měsíců na analýzu dat </w:t>
            </w:r>
            <w:r w:rsidR="003E00C3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NZIS poskytnutých</w:t>
            </w:r>
            <w:r w:rsidR="003E00C3">
              <w:rPr>
                <w:rFonts w:ascii="Arial" w:hAnsi="Arial" w:cs="Arial"/>
              </w:rPr>
              <w:t xml:space="preserve"> společností ASTRA ZENECA, tj. dob</w:t>
            </w:r>
            <w:r w:rsidR="002361A1">
              <w:rPr>
                <w:rFonts w:ascii="Arial" w:hAnsi="Arial" w:cs="Arial"/>
              </w:rPr>
              <w:t>u</w:t>
            </w:r>
            <w:r w:rsidR="003E00C3">
              <w:rPr>
                <w:rFonts w:ascii="Arial" w:hAnsi="Arial" w:cs="Arial"/>
              </w:rPr>
              <w:t xml:space="preserve"> od poskytnutí oboustranně odsouhlasené datové sady k </w:t>
            </w:r>
            <w:proofErr w:type="spellStart"/>
            <w:r w:rsidR="003E00C3">
              <w:rPr>
                <w:rFonts w:ascii="Arial" w:hAnsi="Arial" w:cs="Arial"/>
              </w:rPr>
              <w:t>submitování</w:t>
            </w:r>
            <w:proofErr w:type="spellEnd"/>
            <w:r w:rsidR="003E00C3">
              <w:rPr>
                <w:rFonts w:ascii="Arial" w:hAnsi="Arial" w:cs="Arial"/>
              </w:rPr>
              <w:t xml:space="preserve"> alespoň jednoho smluvního výstupů.</w:t>
            </w:r>
          </w:p>
          <w:p w14:paraId="089BC534" w14:textId="77777777" w:rsidR="003E00C3" w:rsidRDefault="003E00C3" w:rsidP="00214250">
            <w:pPr>
              <w:rPr>
                <w:rFonts w:ascii="Arial" w:hAnsi="Arial" w:cs="Arial"/>
              </w:rPr>
            </w:pPr>
          </w:p>
          <w:p w14:paraId="171AE305" w14:textId="77777777" w:rsidR="003E00C3" w:rsidRPr="002361A1" w:rsidRDefault="003E00C3" w:rsidP="00214250">
            <w:pPr>
              <w:rPr>
                <w:rFonts w:ascii="Arial" w:hAnsi="Arial" w:cs="Arial"/>
                <w:b/>
              </w:rPr>
            </w:pPr>
            <w:r w:rsidRPr="002361A1">
              <w:rPr>
                <w:rFonts w:ascii="Arial" w:hAnsi="Arial" w:cs="Arial"/>
                <w:b/>
              </w:rPr>
              <w:t>Předpokládaná časová osa:</w:t>
            </w:r>
          </w:p>
          <w:p w14:paraId="47A97FA4" w14:textId="7E3CE0C1" w:rsidR="003E00C3" w:rsidRDefault="003E00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M1-M</w:t>
            </w:r>
            <w:proofErr w:type="gramStart"/>
            <w:r>
              <w:rPr>
                <w:rFonts w:ascii="Arial" w:hAnsi="Arial" w:cs="Arial"/>
              </w:rPr>
              <w:t xml:space="preserve">6:   </w:t>
            </w:r>
            <w:proofErr w:type="gramEnd"/>
            <w:r>
              <w:rPr>
                <w:rFonts w:ascii="Arial" w:hAnsi="Arial" w:cs="Arial"/>
              </w:rPr>
              <w:t xml:space="preserve">  Generování dat</w:t>
            </w:r>
          </w:p>
          <w:p w14:paraId="6D58B06A" w14:textId="106E9AFF" w:rsidR="003E00C3" w:rsidRDefault="003E00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M7-M</w:t>
            </w:r>
            <w:proofErr w:type="gramStart"/>
            <w:r>
              <w:rPr>
                <w:rFonts w:ascii="Arial" w:hAnsi="Arial" w:cs="Arial"/>
              </w:rPr>
              <w:t xml:space="preserve">18:   </w:t>
            </w:r>
            <w:proofErr w:type="gramEnd"/>
            <w:r>
              <w:rPr>
                <w:rFonts w:ascii="Arial" w:hAnsi="Arial" w:cs="Arial"/>
              </w:rPr>
              <w:t>Datová analýza</w:t>
            </w:r>
          </w:p>
          <w:p w14:paraId="0D6D7142" w14:textId="4408B907" w:rsidR="003E00C3" w:rsidRPr="007D56E4" w:rsidRDefault="003E00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M19-M24: Realizace výstupů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391641FB" w:rsidR="00FE3C2B" w:rsidRPr="007D56E4" w:rsidRDefault="00EC09FA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2AC1F250" w:rsidR="00FE3C2B" w:rsidRPr="007D56E4" w:rsidRDefault="00DA04CF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1EEFD8A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ANO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61183714" w14:textId="77777777" w:rsidR="003A2202" w:rsidRDefault="003A2202" w:rsidP="00EC09FA">
            <w:pPr>
              <w:spacing w:before="240"/>
              <w:rPr>
                <w:rFonts w:ascii="Arial" w:hAnsi="Arial" w:cs="Arial"/>
              </w:rPr>
            </w:pPr>
            <w:r w:rsidRPr="00EC09FA">
              <w:rPr>
                <w:rFonts w:ascii="Arial" w:hAnsi="Arial" w:cs="Arial"/>
                <w:b/>
              </w:rPr>
              <w:t>FNOL</w:t>
            </w:r>
            <w:r>
              <w:rPr>
                <w:rFonts w:ascii="Arial" w:hAnsi="Arial" w:cs="Arial"/>
              </w:rPr>
              <w:t xml:space="preserve"> bude </w:t>
            </w:r>
            <w:r w:rsidR="00EC09FA">
              <w:rPr>
                <w:rFonts w:ascii="Arial" w:hAnsi="Arial" w:cs="Arial"/>
              </w:rPr>
              <w:t>příjemce podpory</w:t>
            </w:r>
          </w:p>
          <w:p w14:paraId="58668D79" w14:textId="316CB1E5" w:rsidR="00EC09FA" w:rsidRPr="007D56E4" w:rsidRDefault="00EC09FA" w:rsidP="00EC09F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Astra </w:t>
            </w:r>
            <w:proofErr w:type="spellStart"/>
            <w:r>
              <w:rPr>
                <w:rFonts w:ascii="Arial" w:hAnsi="Arial" w:cs="Arial"/>
              </w:rPr>
              <w:t>Zeneca</w:t>
            </w:r>
            <w:proofErr w:type="spellEnd"/>
            <w:r>
              <w:rPr>
                <w:rFonts w:ascii="Arial" w:hAnsi="Arial" w:cs="Arial"/>
              </w:rPr>
              <w:t xml:space="preserve"> bude poskytovatel podpory a zároveň technický řešitel pro vygenerování potřebných dat ze Syntetických dat NZIS</w:t>
            </w: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6A55" w14:textId="77777777" w:rsidR="00223EB6" w:rsidRDefault="00223EB6" w:rsidP="00E33D09">
      <w:pPr>
        <w:spacing w:after="0" w:line="240" w:lineRule="auto"/>
      </w:pPr>
      <w:r>
        <w:separator/>
      </w:r>
    </w:p>
  </w:endnote>
  <w:endnote w:type="continuationSeparator" w:id="0">
    <w:p w14:paraId="21011C76" w14:textId="77777777" w:rsidR="00223EB6" w:rsidRDefault="00223EB6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9984" w14:textId="77777777" w:rsidR="00223EB6" w:rsidRDefault="00223EB6" w:rsidP="00E33D09">
      <w:pPr>
        <w:spacing w:after="0" w:line="240" w:lineRule="auto"/>
      </w:pPr>
      <w:r>
        <w:separator/>
      </w:r>
    </w:p>
  </w:footnote>
  <w:footnote w:type="continuationSeparator" w:id="0">
    <w:p w14:paraId="0C58B1D0" w14:textId="77777777" w:rsidR="00223EB6" w:rsidRDefault="00223EB6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92F35"/>
    <w:rsid w:val="000B2B9D"/>
    <w:rsid w:val="000F1909"/>
    <w:rsid w:val="0010399D"/>
    <w:rsid w:val="00194C1C"/>
    <w:rsid w:val="001E5F47"/>
    <w:rsid w:val="00200C74"/>
    <w:rsid w:val="00223EB6"/>
    <w:rsid w:val="002361A1"/>
    <w:rsid w:val="002F4BCF"/>
    <w:rsid w:val="00340BE9"/>
    <w:rsid w:val="00355B67"/>
    <w:rsid w:val="003A2202"/>
    <w:rsid w:val="003B3148"/>
    <w:rsid w:val="003E00C3"/>
    <w:rsid w:val="00470401"/>
    <w:rsid w:val="0047530B"/>
    <w:rsid w:val="00497B5F"/>
    <w:rsid w:val="004E4A9B"/>
    <w:rsid w:val="00517FF9"/>
    <w:rsid w:val="005222B3"/>
    <w:rsid w:val="0054341D"/>
    <w:rsid w:val="00577095"/>
    <w:rsid w:val="005D58E3"/>
    <w:rsid w:val="00605A3B"/>
    <w:rsid w:val="00682DA0"/>
    <w:rsid w:val="006E1CB8"/>
    <w:rsid w:val="0070095E"/>
    <w:rsid w:val="0070415C"/>
    <w:rsid w:val="0070518A"/>
    <w:rsid w:val="00735091"/>
    <w:rsid w:val="00793E5F"/>
    <w:rsid w:val="007D56E4"/>
    <w:rsid w:val="00893DB4"/>
    <w:rsid w:val="00911D1F"/>
    <w:rsid w:val="009D0F50"/>
    <w:rsid w:val="009E0742"/>
    <w:rsid w:val="00A00B5C"/>
    <w:rsid w:val="00A92CB6"/>
    <w:rsid w:val="00AE3D53"/>
    <w:rsid w:val="00B31DFE"/>
    <w:rsid w:val="00BB097B"/>
    <w:rsid w:val="00BF3F4A"/>
    <w:rsid w:val="00C17DF6"/>
    <w:rsid w:val="00C62957"/>
    <w:rsid w:val="00C843D4"/>
    <w:rsid w:val="00D207AC"/>
    <w:rsid w:val="00D20EDA"/>
    <w:rsid w:val="00D2334E"/>
    <w:rsid w:val="00D50E9B"/>
    <w:rsid w:val="00DA04CF"/>
    <w:rsid w:val="00DC24FF"/>
    <w:rsid w:val="00DE273C"/>
    <w:rsid w:val="00DF23D5"/>
    <w:rsid w:val="00E155A7"/>
    <w:rsid w:val="00E25A84"/>
    <w:rsid w:val="00E33D09"/>
    <w:rsid w:val="00EA6590"/>
    <w:rsid w:val="00EB4E0D"/>
    <w:rsid w:val="00EC09FA"/>
    <w:rsid w:val="00F240F2"/>
    <w:rsid w:val="00F44374"/>
    <w:rsid w:val="00F60774"/>
    <w:rsid w:val="00F964B6"/>
    <w:rsid w:val="00FA5F8F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A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C5310789A5143A3F0306C98100AB7" ma:contentTypeVersion="12" ma:contentTypeDescription="Vytvoří nový dokument" ma:contentTypeScope="" ma:versionID="e617f95d574072d1cfe6dfcb061cab92">
  <xsd:schema xmlns:xsd="http://www.w3.org/2001/XMLSchema" xmlns:xs="http://www.w3.org/2001/XMLSchema" xmlns:p="http://schemas.microsoft.com/office/2006/metadata/properties" xmlns:ns3="e3b883ce-c734-4cec-ba11-c2145b6ee49e" targetNamespace="http://schemas.microsoft.com/office/2006/metadata/properties" ma:root="true" ma:fieldsID="d7ed4f15ce222fc8338bbd700a8aa17c" ns3:_="">
    <xsd:import namespace="e3b883ce-c734-4cec-ba11-c2145b6ee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883ce-c734-4cec-ba11-c2145b6ee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b883ce-c734-4cec-ba11-c2145b6ee49e" xsi:nil="true"/>
  </documentManagement>
</p:properties>
</file>

<file path=customXml/itemProps1.xml><?xml version="1.0" encoding="utf-8"?>
<ds:datastoreItem xmlns:ds="http://schemas.openxmlformats.org/officeDocument/2006/customXml" ds:itemID="{7A163151-5C40-44CB-BFA9-76043AD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883ce-c734-4cec-ba11-c2145b6e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621EC-C306-43D1-892B-AE675298D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C559C-DB30-49CE-8E89-612C7D01221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3b883ce-c734-4cec-ba11-c2145b6ee4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Holá Kateřina, Mgr., Ph.D.</cp:lastModifiedBy>
  <cp:revision>3</cp:revision>
  <cp:lastPrinted>2023-10-16T06:00:00Z</cp:lastPrinted>
  <dcterms:created xsi:type="dcterms:W3CDTF">2024-11-04T07:27:00Z</dcterms:created>
  <dcterms:modified xsi:type="dcterms:W3CDTF">2024-11-04T10:47:00Z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0x010100DBAC5310789A5143A3F0306C98100AB7</vt:lpwstr>
  </property>
</Properties>
</file>