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70D" w:rsidRPr="00E10E6F" w:rsidRDefault="00C8370D" w:rsidP="00E10E6F">
      <w:pPr>
        <w:jc w:val="center"/>
        <w:rPr>
          <w:b/>
          <w:color w:val="FF0000"/>
          <w:sz w:val="24"/>
        </w:rPr>
      </w:pPr>
      <w:r>
        <w:rPr>
          <w:b/>
          <w:color w:val="FF0000"/>
          <w:sz w:val="24"/>
        </w:rPr>
        <w:t>DOTAZ Mgr.Bergera na QI z 12.2015</w:t>
      </w:r>
    </w:p>
    <w:p w:rsidR="00C8370D" w:rsidRDefault="00C8370D" w:rsidP="003961AD">
      <w:pPr>
        <w:jc w:val="center"/>
        <w:rPr>
          <w:b/>
          <w:sz w:val="24"/>
          <w:u w:val="single"/>
        </w:rPr>
      </w:pPr>
    </w:p>
    <w:p w:rsidR="00C8370D" w:rsidRDefault="00C8370D" w:rsidP="003961AD">
      <w:pPr>
        <w:jc w:val="center"/>
        <w:rPr>
          <w:b/>
          <w:sz w:val="24"/>
          <w:u w:val="single"/>
        </w:rPr>
      </w:pPr>
      <w:r w:rsidRPr="00912186">
        <w:rPr>
          <w:b/>
          <w:sz w:val="24"/>
          <w:u w:val="single"/>
        </w:rPr>
        <w:t>„AKCE“ (OBCHODNÍ PŘÍPADY)</w:t>
      </w:r>
      <w:r>
        <w:rPr>
          <w:b/>
          <w:sz w:val="24"/>
          <w:u w:val="single"/>
        </w:rPr>
        <w:t>,</w:t>
      </w:r>
      <w:r w:rsidRPr="00912186">
        <w:rPr>
          <w:b/>
          <w:sz w:val="24"/>
          <w:u w:val="single"/>
        </w:rPr>
        <w:t xml:space="preserve"> EVIDENCE VEŘEJNÝCH ZAKÁZEK PRO POTŘEBY PAP</w:t>
      </w:r>
      <w:r>
        <w:rPr>
          <w:b/>
          <w:sz w:val="24"/>
          <w:u w:val="single"/>
        </w:rPr>
        <w:t>, ÚČETNÍ DIMENZE</w:t>
      </w:r>
    </w:p>
    <w:p w:rsidR="00C8370D" w:rsidRPr="003961AD" w:rsidRDefault="00C8370D" w:rsidP="003961AD">
      <w:pPr>
        <w:pStyle w:val="ListParagraph"/>
        <w:numPr>
          <w:ilvl w:val="0"/>
          <w:numId w:val="4"/>
        </w:numPr>
        <w:rPr>
          <w:i/>
        </w:rPr>
      </w:pPr>
      <w:r>
        <w:rPr>
          <w:i/>
        </w:rPr>
        <w:t>v.1 021215 – analýza problematiky ze strany OEIS – k připomínkování OEF (OFI, OEC, OUC) + OR-NEXT</w:t>
      </w:r>
    </w:p>
    <w:p w:rsidR="00C8370D" w:rsidRPr="00EF2F89" w:rsidRDefault="00C8370D">
      <w:pPr>
        <w:rPr>
          <w:b/>
        </w:rPr>
      </w:pPr>
      <w:r w:rsidRPr="00EF2F89">
        <w:rPr>
          <w:b/>
        </w:rPr>
        <w:t>Současný stav</w:t>
      </w:r>
      <w:r>
        <w:rPr>
          <w:b/>
        </w:rPr>
        <w:t xml:space="preserve"> – přehled</w:t>
      </w:r>
      <w:bookmarkStart w:id="0" w:name="_GoBack"/>
      <w:bookmarkEnd w:id="0"/>
    </w:p>
    <w:p w:rsidR="00C8370D" w:rsidRDefault="00C8370D" w:rsidP="00D76B1C">
      <w:pPr>
        <w:pStyle w:val="ListParagraph"/>
        <w:numPr>
          <w:ilvl w:val="0"/>
          <w:numId w:val="2"/>
        </w:numPr>
      </w:pPr>
      <w:r>
        <w:t xml:space="preserve">FNOL používá na finančních dokladech </w:t>
      </w:r>
      <w:r w:rsidRPr="00D76B1C">
        <w:t>(faktury, d</w:t>
      </w:r>
      <w:r>
        <w:t>obropisy, zálohové listy</w:t>
      </w:r>
      <w:r w:rsidRPr="00D76B1C">
        <w:t>)</w:t>
      </w:r>
      <w:r>
        <w:t xml:space="preserve"> tyto účetní dimenze:</w:t>
      </w:r>
    </w:p>
    <w:p w:rsidR="00C8370D" w:rsidRPr="005D30BA" w:rsidRDefault="00C8370D" w:rsidP="005D30BA">
      <w:pPr>
        <w:pStyle w:val="ListParagraph"/>
        <w:numPr>
          <w:ilvl w:val="1"/>
          <w:numId w:val="2"/>
        </w:numPr>
      </w:pPr>
      <w:r w:rsidRPr="005D30BA">
        <w:t>Kalkulační jednice – evidence kalkulačních jednic</w:t>
      </w:r>
    </w:p>
    <w:p w:rsidR="00C8370D" w:rsidRPr="005D30BA" w:rsidRDefault="00C8370D" w:rsidP="005D30BA">
      <w:pPr>
        <w:pStyle w:val="ListParagraph"/>
        <w:numPr>
          <w:ilvl w:val="1"/>
          <w:numId w:val="2"/>
        </w:numPr>
      </w:pPr>
      <w:r w:rsidRPr="005D30BA">
        <w:t>Hospodářské středisko – evidence hospodářských středisek</w:t>
      </w:r>
    </w:p>
    <w:p w:rsidR="00C8370D" w:rsidRPr="005D30BA" w:rsidRDefault="00C8370D" w:rsidP="005D30BA">
      <w:pPr>
        <w:pStyle w:val="ListParagraph"/>
        <w:numPr>
          <w:ilvl w:val="1"/>
          <w:numId w:val="2"/>
        </w:numPr>
      </w:pPr>
      <w:r w:rsidRPr="005D30BA">
        <w:t>Kód akce – kombinovaná evidence</w:t>
      </w:r>
    </w:p>
    <w:p w:rsidR="00C8370D" w:rsidRDefault="00C8370D" w:rsidP="005D30BA">
      <w:pPr>
        <w:pStyle w:val="ListParagraph"/>
        <w:numPr>
          <w:ilvl w:val="1"/>
          <w:numId w:val="2"/>
        </w:numPr>
      </w:pPr>
      <w:r>
        <w:t>Číslo smlouvy – kombinovaná evidence</w:t>
      </w:r>
    </w:p>
    <w:p w:rsidR="00C8370D" w:rsidRDefault="00C8370D" w:rsidP="005D30BA">
      <w:pPr>
        <w:pStyle w:val="ListParagraph"/>
        <w:numPr>
          <w:ilvl w:val="0"/>
          <w:numId w:val="2"/>
        </w:numPr>
      </w:pPr>
      <w:r>
        <w:t>Dimenze od verze 85 (aktuálně instalovaná), které zatím nejsou nijak využívány</w:t>
      </w:r>
    </w:p>
    <w:p w:rsidR="00C8370D" w:rsidRDefault="00C8370D" w:rsidP="005D30BA">
      <w:pPr>
        <w:pStyle w:val="ListParagraph"/>
        <w:numPr>
          <w:ilvl w:val="1"/>
          <w:numId w:val="2"/>
        </w:numPr>
      </w:pPr>
      <w:r>
        <w:t>Zdroj</w:t>
      </w:r>
    </w:p>
    <w:p w:rsidR="00C8370D" w:rsidRDefault="00C8370D" w:rsidP="005D30BA">
      <w:pPr>
        <w:pStyle w:val="ListParagraph"/>
        <w:numPr>
          <w:ilvl w:val="1"/>
          <w:numId w:val="2"/>
        </w:numPr>
      </w:pPr>
      <w:r>
        <w:t>Obor</w:t>
      </w:r>
    </w:p>
    <w:p w:rsidR="00C8370D" w:rsidRDefault="00C8370D" w:rsidP="005D30BA">
      <w:pPr>
        <w:pStyle w:val="ListParagraph"/>
        <w:numPr>
          <w:ilvl w:val="1"/>
          <w:numId w:val="2"/>
        </w:numPr>
      </w:pPr>
      <w:r>
        <w:t>Okruh</w:t>
      </w:r>
    </w:p>
    <w:p w:rsidR="00C8370D" w:rsidRPr="00EF2F89" w:rsidRDefault="00C8370D" w:rsidP="005D30BA">
      <w:pPr>
        <w:rPr>
          <w:b/>
        </w:rPr>
      </w:pPr>
      <w:r w:rsidRPr="00EF2F89">
        <w:rPr>
          <w:b/>
        </w:rPr>
        <w:t>Současný stav</w:t>
      </w:r>
      <w:r>
        <w:rPr>
          <w:b/>
        </w:rPr>
        <w:t xml:space="preserve"> – popis</w:t>
      </w:r>
    </w:p>
    <w:p w:rsidR="00C8370D" w:rsidRDefault="00C8370D" w:rsidP="005D30BA">
      <w:pPr>
        <w:pStyle w:val="ListParagraph"/>
        <w:numPr>
          <w:ilvl w:val="0"/>
          <w:numId w:val="2"/>
        </w:numPr>
      </w:pPr>
      <w:r>
        <w:t>Kalkulační jednice + Hospodářské středisko</w:t>
      </w:r>
    </w:p>
    <w:p w:rsidR="00C8370D" w:rsidRDefault="00C8370D" w:rsidP="00EA79B7">
      <w:pPr>
        <w:pStyle w:val="ListParagraph"/>
        <w:numPr>
          <w:ilvl w:val="1"/>
          <w:numId w:val="2"/>
        </w:numPr>
      </w:pPr>
      <w:r>
        <w:t>jedná se o samostatné a účelně využité dimenze, které zůstanou, jak jsou, a v dalším popisu se jimi už nebudu zabývat</w:t>
      </w:r>
    </w:p>
    <w:p w:rsidR="00C8370D" w:rsidRDefault="00C8370D" w:rsidP="005D30BA">
      <w:pPr>
        <w:pStyle w:val="ListParagraph"/>
        <w:numPr>
          <w:ilvl w:val="0"/>
          <w:numId w:val="2"/>
        </w:numPr>
      </w:pPr>
      <w:r>
        <w:t>Číslo smlouvy – přesněji tedy položka „x Číslo smlouvy“ (zde nevím, jaký je přesně rozdíl mezi tímto polem a polem „Číslo smlouvy“, které na finančních dokladech také figuruje)</w:t>
      </w:r>
    </w:p>
    <w:p w:rsidR="00C8370D" w:rsidRDefault="00C8370D" w:rsidP="00A905D4">
      <w:pPr>
        <w:pStyle w:val="ListParagraph"/>
        <w:numPr>
          <w:ilvl w:val="1"/>
          <w:numId w:val="2"/>
        </w:numPr>
      </w:pPr>
      <w:r>
        <w:t xml:space="preserve">do tohoto pole je vyplňováno číslo smlouvy u finančních dokladů, u kterých máme povinnost evidovat </w:t>
      </w:r>
      <w:r w:rsidRPr="00EA79B7">
        <w:t>oficiální identifikátor pro potřeby výkazů PAP</w:t>
      </w:r>
    </w:p>
    <w:p w:rsidR="00C8370D" w:rsidRDefault="00C8370D" w:rsidP="00A905D4">
      <w:pPr>
        <w:pStyle w:val="ListParagraph"/>
        <w:numPr>
          <w:ilvl w:val="1"/>
          <w:numId w:val="2"/>
        </w:numPr>
      </w:pPr>
      <w:r>
        <w:t xml:space="preserve">tzn. jedná se o doklady, které se vztahují k veřejným zakázkám </w:t>
      </w:r>
      <w:r w:rsidRPr="00EA79B7">
        <w:t>zveřejněn</w:t>
      </w:r>
      <w:r>
        <w:t>ým</w:t>
      </w:r>
      <w:r w:rsidRPr="00EA79B7">
        <w:t xml:space="preserve"> na profilu zadavatele, ve věstníku veřejných zakázek nebo na elektronickém tržišti</w:t>
      </w:r>
    </w:p>
    <w:p w:rsidR="00C8370D" w:rsidRDefault="00C8370D" w:rsidP="00A905D4">
      <w:pPr>
        <w:pStyle w:val="ListParagraph"/>
        <w:numPr>
          <w:ilvl w:val="1"/>
          <w:numId w:val="2"/>
        </w:numPr>
      </w:pPr>
      <w:r>
        <w:t>u této smlouvy je na její kartě vyplněn kód akce – tj. veřejná zakázka evidovaná v Obchodních případech</w:t>
      </w:r>
    </w:p>
    <w:p w:rsidR="00C8370D" w:rsidRDefault="00C8370D" w:rsidP="00A905D4">
      <w:pPr>
        <w:pStyle w:val="ListParagraph"/>
        <w:numPr>
          <w:ilvl w:val="1"/>
          <w:numId w:val="2"/>
        </w:numPr>
      </w:pPr>
      <w:r>
        <w:t>toto pole je využito pro funkci Doplnění zakázky na Účetním deníku pro doplnění VZ, daná funkce k jednotlivým účetním položkám dotáhne přes vazbu na smlouvu a z ní následně na VZ identifikátor VZ pro potřeby výkazu PAP</w:t>
      </w:r>
    </w:p>
    <w:p w:rsidR="00C8370D" w:rsidRDefault="00C8370D" w:rsidP="00A905D4">
      <w:pPr>
        <w:pStyle w:val="ListParagraph"/>
        <w:numPr>
          <w:ilvl w:val="1"/>
          <w:numId w:val="2"/>
        </w:numPr>
      </w:pPr>
      <w:r>
        <w:t>v tomto poli ovšem může být vyplněna i „běžná“ smlouva, bez vazby na VZ a PAP</w:t>
      </w:r>
    </w:p>
    <w:p w:rsidR="00C8370D" w:rsidRDefault="00C8370D" w:rsidP="00F17A3F">
      <w:pPr>
        <w:pStyle w:val="ListParagraph"/>
        <w:numPr>
          <w:ilvl w:val="0"/>
          <w:numId w:val="2"/>
        </w:numPr>
      </w:pPr>
      <w:r>
        <w:t>Kód akce</w:t>
      </w:r>
    </w:p>
    <w:p w:rsidR="00C8370D" w:rsidRDefault="00C8370D" w:rsidP="00DC5689">
      <w:pPr>
        <w:pStyle w:val="ListParagraph"/>
        <w:numPr>
          <w:ilvl w:val="1"/>
          <w:numId w:val="2"/>
        </w:numPr>
      </w:pPr>
      <w:r>
        <w:t>Používá se pro zařazení dokladu pod Hlavní nebo Vedlejší činnost či případně pro další – podrobnější členění v akcích podřízených Hlavní a Vedlejší činnosti, což jsou akce provozní/investiční, granty, dary, veřejné zakázky, projekty atd.</w:t>
      </w:r>
    </w:p>
    <w:p w:rsidR="00C8370D" w:rsidRDefault="00C8370D" w:rsidP="00F17A3F">
      <w:pPr>
        <w:pStyle w:val="ListParagraph"/>
        <w:numPr>
          <w:ilvl w:val="1"/>
          <w:numId w:val="2"/>
        </w:numPr>
      </w:pPr>
      <w:r>
        <w:t>jedno pole je pro tyto potřeby nedostatečné, může se totiž jednat o finanční doklad vztahující se např. k VZ, grantu i projektu</w:t>
      </w:r>
    </w:p>
    <w:p w:rsidR="00C8370D" w:rsidRDefault="00C8370D" w:rsidP="006C7C43">
      <w:pPr>
        <w:rPr>
          <w:b/>
        </w:rPr>
      </w:pPr>
      <w:r w:rsidRPr="00EF2F89">
        <w:rPr>
          <w:b/>
        </w:rPr>
        <w:t>Budoucí stav – evidence VZ pro PAP</w:t>
      </w:r>
    </w:p>
    <w:p w:rsidR="00C8370D" w:rsidRDefault="00C8370D" w:rsidP="00EF2F89">
      <w:pPr>
        <w:pStyle w:val="ListParagraph"/>
        <w:numPr>
          <w:ilvl w:val="0"/>
          <w:numId w:val="2"/>
        </w:numPr>
      </w:pPr>
      <w:r>
        <w:t xml:space="preserve">vycházím z popisu na HD OR-NEXT – </w:t>
      </w:r>
      <w:r w:rsidRPr="00EF2F89">
        <w:t>POZP-2015-000622 - Evidence veřejných zakázek</w:t>
      </w:r>
      <w:r>
        <w:t xml:space="preserve"> tak, jak jsem ho pochopil</w:t>
      </w:r>
    </w:p>
    <w:p w:rsidR="00C8370D" w:rsidRDefault="00C8370D" w:rsidP="00EF2F89">
      <w:pPr>
        <w:pStyle w:val="ListParagraph"/>
        <w:numPr>
          <w:ilvl w:val="0"/>
          <w:numId w:val="2"/>
        </w:numPr>
      </w:pPr>
      <w:r>
        <w:t>účetní dimenze Zdroj bude přejmenována na Veřejná zakázka a bude využívána pro evidenci identifikátorů VZ pro potřeby výkazů PAP</w:t>
      </w:r>
    </w:p>
    <w:p w:rsidR="00C8370D" w:rsidRDefault="00C8370D" w:rsidP="00EF2F89">
      <w:pPr>
        <w:pStyle w:val="ListParagraph"/>
        <w:numPr>
          <w:ilvl w:val="1"/>
          <w:numId w:val="2"/>
        </w:numPr>
      </w:pPr>
      <w:r>
        <w:t>tím se nám „uvolní“ pole Číslo smlouvy, resp. nebude nezbytně nutné jej vyplňovat a stejně tak nebude nezbytně nutné na smlouvách evidovat Kód akce – danou VZ pro PAP</w:t>
      </w:r>
    </w:p>
    <w:p w:rsidR="00C8370D" w:rsidRDefault="00C8370D" w:rsidP="00140A93">
      <w:pPr>
        <w:pStyle w:val="ListParagraph"/>
        <w:numPr>
          <w:ilvl w:val="1"/>
          <w:numId w:val="2"/>
        </w:numPr>
      </w:pPr>
      <w:r>
        <w:t>identifikátor z tohoto pole se nebude doplňovat do Účetního deníku pro doplnění VZ, bude se ale automaticky dotahovat do odpovídající sestavy PAP (tab. 10), Účetní deník pro doplnění VZ tak v podstatě pozbyde významu, resp. bude moci být využit pro případné „ruční“ úpravy nějakých chyb, které již nebude možné provést na původních dokladech, nebude tak ani nutné spouštět na něm figurující funkci Doplnění zakázky, resp. po dobu souběhu obou evidencí (přes Čísla smlouvy a pole Veřejná zakázka alias Zdroj) je potřeba ji spouštět, nicméně pokud FNOL začne např. od 1.1.2016 striktně a povinně evidovat identifikátory VZ pro PAP v poli Veřejná zakázka, funkce nebude mít od tohoto data využití podobně jako celý Účetní deník pro doplnění VZ</w:t>
      </w:r>
    </w:p>
    <w:p w:rsidR="00C8370D" w:rsidRDefault="00C8370D" w:rsidP="00EF2F89">
      <w:pPr>
        <w:pStyle w:val="ListParagraph"/>
        <w:numPr>
          <w:ilvl w:val="1"/>
          <w:numId w:val="2"/>
        </w:numPr>
      </w:pPr>
      <w:r>
        <w:t>zároveň se „odlehčí“ poli Kód akce – tam už se nebude nikdy zapisovat číslo VZ, to bude uvedeno ve všech povinných i nepovinných případech v poli Veřejná zakázka (Zdroj)</w:t>
      </w:r>
    </w:p>
    <w:p w:rsidR="00C8370D" w:rsidRDefault="00C8370D" w:rsidP="001A7238">
      <w:pPr>
        <w:pStyle w:val="ListParagraph"/>
        <w:numPr>
          <w:ilvl w:val="0"/>
          <w:numId w:val="2"/>
        </w:numPr>
      </w:pPr>
      <w:r>
        <w:t>evidence VZ zůstane nezměněna, tzn. bude probíhat v Obchodních případech</w:t>
      </w:r>
    </w:p>
    <w:p w:rsidR="00C8370D" w:rsidRPr="004C257A" w:rsidRDefault="00C8370D" w:rsidP="004C257A">
      <w:pPr>
        <w:pStyle w:val="ListParagraph"/>
        <w:numPr>
          <w:ilvl w:val="1"/>
          <w:numId w:val="2"/>
        </w:numPr>
      </w:pPr>
      <w:r>
        <w:t>po úspěšném ukončení VZ bude VZ z Obchodního případu překlopena/zkopírována do seznamu VZ (pole Veřejná zakázka resp. Zdroj)</w:t>
      </w:r>
    </w:p>
    <w:p w:rsidR="00C8370D" w:rsidRDefault="00C8370D" w:rsidP="004C257A">
      <w:pPr>
        <w:pStyle w:val="ListParagraph"/>
        <w:numPr>
          <w:ilvl w:val="1"/>
          <w:numId w:val="2"/>
        </w:numPr>
      </w:pPr>
      <w:r>
        <w:t>v seznamu VZ bude vazba na Obchodní případy</w:t>
      </w:r>
    </w:p>
    <w:p w:rsidR="00C8370D" w:rsidRDefault="00C8370D" w:rsidP="004C257A">
      <w:pPr>
        <w:pStyle w:val="ListParagraph"/>
        <w:numPr>
          <w:ilvl w:val="1"/>
          <w:numId w:val="2"/>
        </w:numPr>
      </w:pPr>
      <w:r>
        <w:t>bude vyřešeno i napojení na Dodavatelské katalogy</w:t>
      </w:r>
    </w:p>
    <w:p w:rsidR="00C8370D" w:rsidRPr="00EF2F89" w:rsidRDefault="00C8370D" w:rsidP="004C257A">
      <w:pPr>
        <w:pStyle w:val="ListParagraph"/>
        <w:numPr>
          <w:ilvl w:val="1"/>
          <w:numId w:val="2"/>
        </w:numPr>
      </w:pPr>
      <w:r>
        <w:t>danou VZ bude poté možné ze seznamu (číselníku) VZ doplnit na finanční doklad</w:t>
      </w:r>
    </w:p>
    <w:p w:rsidR="00C8370D" w:rsidRDefault="00C8370D" w:rsidP="006C7C43">
      <w:pPr>
        <w:rPr>
          <w:b/>
        </w:rPr>
      </w:pPr>
      <w:r>
        <w:rPr>
          <w:b/>
        </w:rPr>
        <w:t>Budoucí stav – optimalizace využití účetních dimenzí</w:t>
      </w:r>
    </w:p>
    <w:p w:rsidR="00C8370D" w:rsidRPr="006017B1" w:rsidRDefault="00C8370D" w:rsidP="004D19DC">
      <w:pPr>
        <w:pStyle w:val="ListParagraph"/>
        <w:numPr>
          <w:ilvl w:val="0"/>
          <w:numId w:val="2"/>
        </w:numPr>
      </w:pPr>
      <w:r w:rsidRPr="006017B1">
        <w:t>zůstávají nám dvě nevyužité účetní dimenze – Obor a Okruh, které můžeme, předpokládám, využít zcela libovolně, nejlépe pak pro řešení nedostatečnosti pole Kód akce</w:t>
      </w:r>
    </w:p>
    <w:p w:rsidR="00C8370D" w:rsidRPr="006017B1" w:rsidRDefault="00C8370D" w:rsidP="004D19DC">
      <w:pPr>
        <w:pStyle w:val="ListParagraph"/>
        <w:numPr>
          <w:ilvl w:val="0"/>
          <w:numId w:val="2"/>
        </w:numPr>
      </w:pPr>
      <w:r w:rsidRPr="006017B1">
        <w:t>jedno z polí bychom tak nejspíše využili pro evidenci „projektů“, příkladem může být např. projekt potrubní pošty, tzn. pomocí tohoto pole spojíme všechny doklady týkající se zvoleného projektu</w:t>
      </w:r>
    </w:p>
    <w:p w:rsidR="00C8370D" w:rsidRPr="006017B1" w:rsidRDefault="00C8370D" w:rsidP="004D19DC">
      <w:pPr>
        <w:pStyle w:val="ListParagraph"/>
        <w:numPr>
          <w:ilvl w:val="0"/>
          <w:numId w:val="2"/>
        </w:numPr>
      </w:pPr>
      <w:r w:rsidRPr="006017B1">
        <w:t>druhé pole si zřejmě ponecháme jako rezervní pro budoucí potřeby, ať už legislativní nebo interní</w:t>
      </w:r>
    </w:p>
    <w:p w:rsidR="00C8370D" w:rsidRPr="004D19DC" w:rsidRDefault="00C8370D" w:rsidP="004D19DC">
      <w:pPr>
        <w:rPr>
          <w:b/>
        </w:rPr>
      </w:pPr>
      <w:r w:rsidRPr="004D19DC">
        <w:rPr>
          <w:b/>
        </w:rPr>
        <w:t>Nejasnosti, dotazy</w:t>
      </w:r>
    </w:p>
    <w:p w:rsidR="00C8370D" w:rsidRDefault="00C8370D" w:rsidP="00912186">
      <w:pPr>
        <w:pStyle w:val="ListParagraph"/>
        <w:numPr>
          <w:ilvl w:val="0"/>
          <w:numId w:val="3"/>
        </w:numPr>
      </w:pPr>
      <w:r>
        <w:t>Je zde uvedený popis funkčnosti (současné a hlavně budoucí) zcela správný?</w:t>
      </w:r>
    </w:p>
    <w:p w:rsidR="00C8370D" w:rsidRDefault="00C8370D" w:rsidP="00912186">
      <w:pPr>
        <w:pStyle w:val="ListParagraph"/>
        <w:numPr>
          <w:ilvl w:val="0"/>
          <w:numId w:val="3"/>
        </w:numPr>
      </w:pPr>
      <w:r w:rsidRPr="004D19DC">
        <w:t>Všechny dimenze je možné evidovat jak na hlavičce tak položkách dokladu, předpokládám, že pokud je vyplněna dimenze na položce, je takto převedena do účetního deníku, pokud uvedena není, přebírá se z hlavičky dokladu, j</w:t>
      </w:r>
      <w:r>
        <w:t>e to tak?)</w:t>
      </w:r>
    </w:p>
    <w:p w:rsidR="00C8370D" w:rsidRDefault="00C8370D" w:rsidP="00912186">
      <w:pPr>
        <w:pStyle w:val="ListParagraph"/>
        <w:numPr>
          <w:ilvl w:val="0"/>
          <w:numId w:val="3"/>
        </w:numPr>
      </w:pPr>
      <w:r>
        <w:t>Jaký je rozdíl mezi poli „Číslo smlouvy“ a „x Číslo smlouvy“ viz bod 4?</w:t>
      </w:r>
    </w:p>
    <w:p w:rsidR="00C8370D" w:rsidRDefault="00C8370D" w:rsidP="00912186">
      <w:pPr>
        <w:pStyle w:val="ListParagraph"/>
        <w:numPr>
          <w:ilvl w:val="0"/>
          <w:numId w:val="3"/>
        </w:numPr>
      </w:pPr>
      <w:r>
        <w:t>Je potřeba doplnit popis procesu viz bod 8.1.</w:t>
      </w:r>
    </w:p>
    <w:p w:rsidR="00C8370D" w:rsidRDefault="00C8370D" w:rsidP="00912186">
      <w:pPr>
        <w:pStyle w:val="ListParagraph"/>
        <w:numPr>
          <w:ilvl w:val="0"/>
          <w:numId w:val="3"/>
        </w:numPr>
      </w:pPr>
      <w:r>
        <w:t>Je potřeba specifikovat napojení viz bod 8.3.</w:t>
      </w:r>
    </w:p>
    <w:p w:rsidR="00C8370D" w:rsidRDefault="00C8370D" w:rsidP="00912186">
      <w:pPr>
        <w:pStyle w:val="ListParagraph"/>
        <w:numPr>
          <w:ilvl w:val="0"/>
          <w:numId w:val="3"/>
        </w:numPr>
      </w:pPr>
      <w:r>
        <w:t>Je možné změnit agendu již na aktuální verzi 85 nebo můžeme na „Budoucí stav“ přejít až s verzí 86?</w:t>
      </w:r>
    </w:p>
    <w:p w:rsidR="00C8370D" w:rsidRPr="004D19DC" w:rsidRDefault="00C8370D" w:rsidP="00912186">
      <w:pPr>
        <w:pStyle w:val="ListParagraph"/>
        <w:numPr>
          <w:ilvl w:val="0"/>
          <w:numId w:val="3"/>
        </w:numPr>
      </w:pPr>
      <w:r>
        <w:t>Platí bod 9?</w:t>
      </w:r>
    </w:p>
    <w:p w:rsidR="00C8370D" w:rsidRDefault="00C8370D" w:rsidP="006C7C43">
      <w:r>
        <w:t>Mgr.Berger – vedoucí OEIS</w:t>
      </w:r>
    </w:p>
    <w:p w:rsidR="00C8370D" w:rsidRDefault="00C8370D" w:rsidP="006C7C43">
      <w:r>
        <w:t>V Olomouci dne 2.12.2015</w:t>
      </w:r>
    </w:p>
    <w:p w:rsidR="00C8370D" w:rsidRPr="004D19DC" w:rsidRDefault="00C8370D" w:rsidP="006C7C43"/>
    <w:sectPr w:rsidR="00C8370D" w:rsidRPr="004D19DC" w:rsidSect="003961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07E3A"/>
    <w:multiLevelType w:val="multilevel"/>
    <w:tmpl w:val="040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4D697D8B"/>
    <w:multiLevelType w:val="hybridMultilevel"/>
    <w:tmpl w:val="1D021DC0"/>
    <w:lvl w:ilvl="0" w:tplc="04050015">
      <w:start w:val="1"/>
      <w:numFmt w:val="upperLetter"/>
      <w:lvlText w:val="%1."/>
      <w:lvlJc w:val="left"/>
      <w:pPr>
        <w:ind w:left="720" w:hanging="360"/>
      </w:pPr>
      <w:rPr>
        <w:rFonts w:cs="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0B40BA5"/>
    <w:multiLevelType w:val="hybridMultilevel"/>
    <w:tmpl w:val="C9D0C79C"/>
    <w:lvl w:ilvl="0" w:tplc="8F34429C">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B10794D"/>
    <w:multiLevelType w:val="hybridMultilevel"/>
    <w:tmpl w:val="0A6ACC8C"/>
    <w:lvl w:ilvl="0" w:tplc="BC861990">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0BA"/>
    <w:rsid w:val="000229D5"/>
    <w:rsid w:val="00091666"/>
    <w:rsid w:val="00140A93"/>
    <w:rsid w:val="001A7238"/>
    <w:rsid w:val="00242F0E"/>
    <w:rsid w:val="00261D59"/>
    <w:rsid w:val="003961AD"/>
    <w:rsid w:val="004C257A"/>
    <w:rsid w:val="004D19DC"/>
    <w:rsid w:val="005D30BA"/>
    <w:rsid w:val="006017B1"/>
    <w:rsid w:val="006C7C43"/>
    <w:rsid w:val="007A27C5"/>
    <w:rsid w:val="008F4150"/>
    <w:rsid w:val="00912186"/>
    <w:rsid w:val="00A805E1"/>
    <w:rsid w:val="00A905D4"/>
    <w:rsid w:val="00A96169"/>
    <w:rsid w:val="00AB3F3A"/>
    <w:rsid w:val="00C46ECF"/>
    <w:rsid w:val="00C8370D"/>
    <w:rsid w:val="00D47EB9"/>
    <w:rsid w:val="00D76B1C"/>
    <w:rsid w:val="00D905A7"/>
    <w:rsid w:val="00DC29D2"/>
    <w:rsid w:val="00DC5689"/>
    <w:rsid w:val="00E10E6F"/>
    <w:rsid w:val="00EA79B7"/>
    <w:rsid w:val="00EF2F89"/>
    <w:rsid w:val="00F17A3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B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30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714</Words>
  <Characters>4216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„AKCE“ (OBCHODNÍ PŘÍPADY), EVIDENCE VEŘEJNÝCH ZAKÁZEK PRO POTŘEBY PAP, ÚČETNÍ DIMENZE</dc:title>
  <dc:subject/>
  <dc:creator>Berger Martin, Mgr.</dc:creator>
  <cp:keywords/>
  <dc:description/>
  <cp:lastModifiedBy>01372</cp:lastModifiedBy>
  <cp:revision>4</cp:revision>
  <dcterms:created xsi:type="dcterms:W3CDTF">2015-12-03T08:30:00Z</dcterms:created>
  <dcterms:modified xsi:type="dcterms:W3CDTF">2015-12-03T08:46:00Z</dcterms:modified>
</cp:coreProperties>
</file>