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DFD" w:rsidRPr="006C485F" w:rsidRDefault="00516DFD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bookmarkStart w:id="0" w:name="_GoBack"/>
      <w:bookmarkEnd w:id="0"/>
      <w:r>
        <w:rPr>
          <w:rFonts w:ascii="Calibri" w:hAnsi="Calibri" w:cs="Arial"/>
          <w:b/>
          <w:szCs w:val="20"/>
        </w:rPr>
        <w:t>Zápis z porady Odboru ekonomiky a financí</w:t>
      </w:r>
    </w:p>
    <w:p w:rsidR="00516DFD" w:rsidRDefault="00516DFD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01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12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516DFD" w:rsidRPr="006C485F" w:rsidRDefault="00516DFD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</w:p>
    <w:p w:rsidR="00516DFD" w:rsidRPr="006C485F" w:rsidRDefault="00516DFD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>Bc. Křivková, Ing. Havlíček, E. Buzková, Ing. Vlčková, Mgr. Volejníková, A. Štýbnarová</w:t>
      </w:r>
    </w:p>
    <w:p w:rsidR="00516DFD" w:rsidRDefault="00516DFD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</w:p>
    <w:p w:rsidR="00516DFD" w:rsidRDefault="00516DFD" w:rsidP="00043EFB">
      <w:pPr>
        <w:ind w:left="360" w:firstLine="0"/>
        <w:jc w:val="both"/>
        <w:rPr>
          <w:rFonts w:ascii="Calibri" w:hAnsi="Calibri"/>
        </w:rPr>
      </w:pPr>
      <w:r w:rsidRPr="006C485F">
        <w:rPr>
          <w:rFonts w:ascii="Calibri" w:hAnsi="Calibri" w:cs="Arial"/>
          <w:b/>
          <w:szCs w:val="18"/>
        </w:rPr>
        <w:t>Obsah jednání:</w:t>
      </w:r>
      <w:r>
        <w:rPr>
          <w:rFonts w:ascii="Calibri" w:hAnsi="Calibri"/>
        </w:rPr>
        <w:tab/>
      </w:r>
    </w:p>
    <w:p w:rsidR="00516DFD" w:rsidRPr="00B16B8E" w:rsidRDefault="00516DFD" w:rsidP="00B16B8E">
      <w:pPr>
        <w:pStyle w:val="ListParagraph"/>
        <w:numPr>
          <w:ilvl w:val="0"/>
          <w:numId w:val="13"/>
        </w:numPr>
        <w:tabs>
          <w:tab w:val="left" w:pos="1080"/>
        </w:tabs>
        <w:spacing w:before="120"/>
        <w:jc w:val="both"/>
        <w:rPr>
          <w:rFonts w:ascii="Arial" w:hAnsi="Arial" w:cs="Arial"/>
          <w:color w:val="00529C"/>
          <w:sz w:val="22"/>
          <w:szCs w:val="22"/>
        </w:rPr>
      </w:pPr>
      <w:r>
        <w:rPr>
          <w:rFonts w:ascii="Calibri" w:hAnsi="Calibri"/>
        </w:rPr>
        <w:t>Nadace Haimaom – darovací smlouva zatím neexistuje, problematika stanovení r</w:t>
      </w:r>
      <w:r>
        <w:rPr>
          <w:rFonts w:ascii="Calibri" w:hAnsi="Calibri"/>
        </w:rPr>
        <w:t>e</w:t>
      </w:r>
      <w:r>
        <w:rPr>
          <w:rFonts w:ascii="Calibri" w:hAnsi="Calibri"/>
        </w:rPr>
        <w:t>produkčních pořizovacích cen řešena s Ing. Charvátem. Odpovídá Mgr. Volejníková</w:t>
      </w:r>
    </w:p>
    <w:p w:rsidR="00516DFD" w:rsidRDefault="00516DFD" w:rsidP="007351A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OHLŽS – upomínka na zaplacení FP ve výši </w:t>
      </w:r>
      <w:smartTag w:uri="urn:schemas-microsoft-com:office:smarttags" w:element="metricconverter">
        <w:smartTagPr>
          <w:attr w:name="ProductID" w:val="11,3 mil"/>
        </w:smartTagPr>
        <w:r>
          <w:rPr>
            <w:rFonts w:ascii="Calibri" w:hAnsi="Calibri" w:cs="Arial"/>
            <w:szCs w:val="18"/>
          </w:rPr>
          <w:t>11,3 mil</w:t>
        </w:r>
      </w:smartTag>
      <w:r>
        <w:rPr>
          <w:rFonts w:ascii="Calibri" w:hAnsi="Calibri" w:cs="Arial"/>
          <w:szCs w:val="18"/>
        </w:rPr>
        <w:t xml:space="preserve"> Kč. FP bude profinancována až po přijetí dotace „Zateplení 3 budov“ na bankovní účet.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16DFD" w:rsidRDefault="00516DFD" w:rsidP="0084668C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DC0C9F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A. Štý</w:t>
      </w:r>
      <w:r>
        <w:rPr>
          <w:rFonts w:ascii="Calibri" w:hAnsi="Calibri" w:cs="Arial"/>
          <w:szCs w:val="18"/>
        </w:rPr>
        <w:t>b</w:t>
      </w:r>
      <w:r>
        <w:rPr>
          <w:rFonts w:ascii="Calibri" w:hAnsi="Calibri" w:cs="Arial"/>
          <w:szCs w:val="18"/>
        </w:rPr>
        <w:t>narová</w:t>
      </w:r>
    </w:p>
    <w:p w:rsidR="00516DFD" w:rsidRDefault="00516DFD" w:rsidP="00703B9A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Realizace řešení inventurních rozdílů. Finalizuje se zápis U</w:t>
      </w:r>
      <w:r w:rsidRPr="00703B9A">
        <w:rPr>
          <w:rFonts w:ascii="Calibri" w:hAnsi="Calibri" w:cs="Arial"/>
          <w:szCs w:val="18"/>
        </w:rPr>
        <w:t>IK</w:t>
      </w:r>
      <w:r>
        <w:rPr>
          <w:rFonts w:ascii="Calibri" w:hAnsi="Calibri" w:cs="Arial"/>
          <w:szCs w:val="18"/>
        </w:rPr>
        <w:t xml:space="preserve"> pro rok 2015</w:t>
      </w:r>
      <w:r w:rsidRPr="00703B9A">
        <w:rPr>
          <w:rFonts w:ascii="Calibri" w:hAnsi="Calibri" w:cs="Arial"/>
          <w:szCs w:val="18"/>
        </w:rPr>
        <w:t xml:space="preserve">. </w:t>
      </w:r>
    </w:p>
    <w:p w:rsidR="00516DFD" w:rsidRDefault="00516DFD" w:rsidP="00642871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03B9A">
        <w:rPr>
          <w:rFonts w:ascii="Calibri" w:hAnsi="Calibri" w:cs="Arial"/>
          <w:szCs w:val="18"/>
        </w:rPr>
        <w:t>Odpovídá Mgr. Volejníková</w:t>
      </w:r>
    </w:p>
    <w:p w:rsidR="00516DFD" w:rsidRDefault="00516DFD" w:rsidP="00703B9A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Po jednání na SFŽP, k narovnání profinancování akce „Zateplení 5 budov“, FNOL požádá SFŽP o „možnost navýšení platby“.</w:t>
      </w:r>
    </w:p>
    <w:p w:rsidR="00516DFD" w:rsidRPr="00703B9A" w:rsidRDefault="00516DFD" w:rsidP="00703B9A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03B9A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>Bc. Křivková</w:t>
      </w:r>
    </w:p>
    <w:p w:rsidR="00516DFD" w:rsidRPr="00B16B8E" w:rsidRDefault="00516DFD" w:rsidP="00B16B8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BB7D60">
        <w:rPr>
          <w:rFonts w:ascii="Calibri" w:hAnsi="Calibri" w:cs="Arial"/>
          <w:szCs w:val="18"/>
        </w:rPr>
        <w:t>U vjezdo</w:t>
      </w:r>
      <w:r>
        <w:rPr>
          <w:rFonts w:ascii="Calibri" w:hAnsi="Calibri" w:cs="Arial"/>
          <w:szCs w:val="18"/>
        </w:rPr>
        <w:t>vých karet do FNOL realizováno 470</w:t>
      </w:r>
      <w:r w:rsidRPr="00BB7D60">
        <w:rPr>
          <w:rFonts w:ascii="Calibri" w:hAnsi="Calibri" w:cs="Arial"/>
          <w:szCs w:val="18"/>
        </w:rPr>
        <w:t xml:space="preserve"> v</w:t>
      </w:r>
      <w:r>
        <w:rPr>
          <w:rFonts w:ascii="Calibri" w:hAnsi="Calibri" w:cs="Arial"/>
          <w:szCs w:val="18"/>
        </w:rPr>
        <w:t>ýměn. Na parkoviště pod TÚ vydáno 333 karet. UP do 30. 11. 2015 nevydalo žádnou ze 17 náhradních karet na parkovi</w:t>
      </w:r>
      <w:r>
        <w:rPr>
          <w:rFonts w:ascii="Calibri" w:hAnsi="Calibri" w:cs="Arial"/>
          <w:szCs w:val="18"/>
        </w:rPr>
        <w:t>š</w:t>
      </w:r>
      <w:r>
        <w:rPr>
          <w:rFonts w:ascii="Calibri" w:hAnsi="Calibri" w:cs="Arial"/>
          <w:szCs w:val="18"/>
        </w:rPr>
        <w:t>tě pod TÚ. 38 karet prodlouženo na rok 2016.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B16B8E">
        <w:rPr>
          <w:rFonts w:ascii="Calibri" w:hAnsi="Calibri" w:cs="Arial"/>
          <w:szCs w:val="18"/>
        </w:rPr>
        <w:t>Odpovídá Ing. Havlíček</w:t>
      </w:r>
    </w:p>
    <w:p w:rsidR="00516DFD" w:rsidRPr="00CB55CF" w:rsidRDefault="00516DFD" w:rsidP="00CB55C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Čtyři </w:t>
      </w:r>
      <w:r w:rsidRPr="00CB55CF">
        <w:rPr>
          <w:rFonts w:ascii="Calibri" w:hAnsi="Calibri" w:cs="Arial"/>
          <w:szCs w:val="18"/>
        </w:rPr>
        <w:t>výpo</w:t>
      </w:r>
      <w:r>
        <w:rPr>
          <w:rFonts w:ascii="Calibri" w:hAnsi="Calibri" w:cs="Arial"/>
          <w:szCs w:val="18"/>
        </w:rPr>
        <w:t>vědi z příspěvku FNOL na penzijní pojištění zaměstnancům – termín vr</w:t>
      </w:r>
      <w:r>
        <w:rPr>
          <w:rFonts w:ascii="Calibri" w:hAnsi="Calibri" w:cs="Arial"/>
          <w:szCs w:val="18"/>
        </w:rPr>
        <w:t>á</w:t>
      </w:r>
      <w:r>
        <w:rPr>
          <w:rFonts w:ascii="Calibri" w:hAnsi="Calibri" w:cs="Arial"/>
          <w:szCs w:val="18"/>
        </w:rPr>
        <w:t>cení příspěvků FNOL byl do 30. 11. 2015. Vrátila jedna pracovnice. Ostatní předány na PO. 393 dodatků typu „D“.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B55CF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Ing. Havlíček</w:t>
      </w:r>
      <w:r>
        <w:rPr>
          <w:rFonts w:ascii="Calibri" w:hAnsi="Calibri" w:cs="Arial"/>
          <w:szCs w:val="18"/>
        </w:rPr>
        <w:tab/>
      </w:r>
    </w:p>
    <w:p w:rsidR="00516DFD" w:rsidRDefault="00516DFD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Rozpočet 2016 – nedodal pouze jeden a to tiskový mluvčí, nastaveno tedy dle sk</w:t>
      </w:r>
      <w:r>
        <w:rPr>
          <w:rFonts w:ascii="Calibri" w:hAnsi="Calibri" w:cs="Arial"/>
          <w:szCs w:val="18"/>
        </w:rPr>
        <w:t>u</w:t>
      </w:r>
      <w:r>
        <w:rPr>
          <w:rFonts w:ascii="Calibri" w:hAnsi="Calibri" w:cs="Arial"/>
          <w:szCs w:val="18"/>
        </w:rPr>
        <w:t xml:space="preserve">tečnosti 2015. OZPI zpracuje varianty předpokládaných výnosů – stav trvá. </w:t>
      </w:r>
      <w:r>
        <w:rPr>
          <w:rFonts w:ascii="Calibri" w:hAnsi="Calibri" w:cs="Arial"/>
          <w:szCs w:val="18"/>
        </w:rPr>
        <w:br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516DFD" w:rsidRDefault="00516DFD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Zateplení ortopedie dokončeno – zálohová faktura na dílo – nelze požadovat sto</w:t>
      </w:r>
      <w:r>
        <w:rPr>
          <w:rFonts w:ascii="Calibri" w:hAnsi="Calibri" w:cs="Arial"/>
          <w:szCs w:val="18"/>
        </w:rPr>
        <w:t>r</w:t>
      </w:r>
      <w:r>
        <w:rPr>
          <w:rFonts w:ascii="Calibri" w:hAnsi="Calibri" w:cs="Arial"/>
          <w:szCs w:val="18"/>
        </w:rPr>
        <w:t>no, jestliže má být doklad vydobropisován, musí existovat opravný daňový doklad od dodavatele. Garantem akce je Ing. Eyer.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Vl</w:t>
      </w:r>
      <w:r>
        <w:rPr>
          <w:rFonts w:ascii="Calibri" w:hAnsi="Calibri" w:cs="Arial"/>
          <w:szCs w:val="18"/>
        </w:rPr>
        <w:t>č</w:t>
      </w:r>
      <w:r>
        <w:rPr>
          <w:rFonts w:ascii="Calibri" w:hAnsi="Calibri" w:cs="Arial"/>
          <w:szCs w:val="18"/>
        </w:rPr>
        <w:t>ková</w:t>
      </w:r>
    </w:p>
    <w:p w:rsidR="00516DFD" w:rsidRDefault="00516DFD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„Projekt Medevac“ 2. etapa za září 2015 ve výši 2.231 tis. Kč – doloženy další po</w:t>
      </w:r>
      <w:r>
        <w:rPr>
          <w:rFonts w:ascii="Calibri" w:hAnsi="Calibri" w:cs="Arial"/>
          <w:szCs w:val="18"/>
        </w:rPr>
        <w:t>d</w:t>
      </w:r>
      <w:r>
        <w:rPr>
          <w:rFonts w:ascii="Calibri" w:hAnsi="Calibri" w:cs="Arial"/>
          <w:szCs w:val="18"/>
        </w:rPr>
        <w:t>klady, částka zvýšena o kurzové rozdíly na 2.325 tis. Kč</w:t>
      </w:r>
      <w:r>
        <w:rPr>
          <w:rFonts w:ascii="Calibri" w:hAnsi="Calibri" w:cs="Arial"/>
          <w:szCs w:val="18"/>
        </w:rPr>
        <w:tab/>
        <w:t>Odpovídá Ing. Havlíček</w:t>
      </w:r>
    </w:p>
    <w:p w:rsidR="00516DFD" w:rsidRPr="002A7549" w:rsidRDefault="00516DFD" w:rsidP="002A7549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Projekt „Franc Josef“ nastaven do kódu akcí.</w:t>
      </w:r>
      <w:r w:rsidRPr="002A7549">
        <w:rPr>
          <w:rFonts w:ascii="Calibri" w:hAnsi="Calibri" w:cs="Arial"/>
          <w:szCs w:val="18"/>
        </w:rPr>
        <w:tab/>
      </w:r>
    </w:p>
    <w:p w:rsidR="00516DFD" w:rsidRDefault="00516DFD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CAR – náhradová komise přeložena na 2. 12. 2015, vyjádření OEC k vyčíslení nákl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dů na uchování buněk za období 2011 - 2014.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516DFD" w:rsidRPr="00CA33C1" w:rsidRDefault="00516DFD" w:rsidP="00086E2E">
      <w:pPr>
        <w:numPr>
          <w:ilvl w:val="0"/>
          <w:numId w:val="13"/>
        </w:numPr>
        <w:rPr>
          <w:rStyle w:val="Strong"/>
          <w:rFonts w:ascii="Calibri" w:hAnsi="Calibri" w:cs="Arial"/>
          <w:b w:val="0"/>
          <w:bCs w:val="0"/>
          <w:szCs w:val="18"/>
        </w:rPr>
      </w:pPr>
      <w:r>
        <w:rPr>
          <w:rStyle w:val="Strong"/>
          <w:rFonts w:ascii="Calibri" w:hAnsi="Calibri"/>
          <w:b w:val="0"/>
        </w:rPr>
        <w:t xml:space="preserve">NPU - I – report za rok 2015, na základě e-mailového vyjádření Mgr. Dvořáka z ÚP, přesunut z 15. 12. 2015 na 15. 1. 2016 </w:t>
      </w:r>
      <w:r>
        <w:rPr>
          <w:rStyle w:val="Strong"/>
          <w:rFonts w:ascii="Calibri" w:hAnsi="Calibri"/>
          <w:b w:val="0"/>
          <w:bCs w:val="0"/>
        </w:rPr>
        <w:tab/>
      </w:r>
      <w:r>
        <w:rPr>
          <w:rStyle w:val="Strong"/>
          <w:rFonts w:ascii="Calibri" w:hAnsi="Calibri"/>
          <w:b w:val="0"/>
          <w:bCs w:val="0"/>
        </w:rPr>
        <w:tab/>
      </w:r>
      <w:r>
        <w:rPr>
          <w:rStyle w:val="Strong"/>
          <w:rFonts w:ascii="Calibri" w:hAnsi="Calibri"/>
          <w:b w:val="0"/>
          <w:bCs w:val="0"/>
        </w:rPr>
        <w:tab/>
      </w:r>
      <w:r>
        <w:rPr>
          <w:rStyle w:val="Strong"/>
          <w:rFonts w:ascii="Calibri" w:hAnsi="Calibri"/>
          <w:b w:val="0"/>
          <w:bCs w:val="0"/>
        </w:rPr>
        <w:tab/>
      </w:r>
      <w:r w:rsidRPr="00086E2E">
        <w:rPr>
          <w:rStyle w:val="Strong"/>
          <w:rFonts w:ascii="Calibri" w:hAnsi="Calibri"/>
          <w:b w:val="0"/>
          <w:bCs w:val="0"/>
        </w:rPr>
        <w:t>Odpo</w:t>
      </w:r>
      <w:r>
        <w:rPr>
          <w:rStyle w:val="Strong"/>
          <w:rFonts w:ascii="Calibri" w:hAnsi="Calibri"/>
          <w:b w:val="0"/>
          <w:bCs w:val="0"/>
        </w:rPr>
        <w:t>vídá Ing. Havlíček</w:t>
      </w:r>
    </w:p>
    <w:p w:rsidR="00516DFD" w:rsidRPr="00001E5F" w:rsidRDefault="00516DFD" w:rsidP="00001E5F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Stanovy společenství vlastníků Rožňavská předány k revizi na PO.</w:t>
      </w:r>
      <w:r w:rsidRPr="00001E5F">
        <w:rPr>
          <w:rFonts w:ascii="Calibri" w:hAnsi="Calibri" w:cs="Arial"/>
          <w:szCs w:val="18"/>
        </w:rPr>
        <w:tab/>
      </w:r>
      <w:r w:rsidRPr="00001E5F">
        <w:rPr>
          <w:rFonts w:ascii="Calibri" w:hAnsi="Calibri" w:cs="Arial"/>
          <w:szCs w:val="18"/>
        </w:rPr>
        <w:tab/>
      </w:r>
      <w:r w:rsidRPr="00001E5F">
        <w:rPr>
          <w:rFonts w:ascii="Calibri" w:hAnsi="Calibri" w:cs="Arial"/>
          <w:szCs w:val="18"/>
        </w:rPr>
        <w:tab/>
      </w:r>
      <w:r w:rsidRPr="00001E5F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16DFD" w:rsidRPr="00971A12" w:rsidRDefault="00516DFD" w:rsidP="000D2A5C">
      <w:pPr>
        <w:ind w:left="1080" w:firstLine="0"/>
        <w:rPr>
          <w:rFonts w:ascii="Calibri" w:hAnsi="Calibri" w:cs="Arial"/>
          <w:szCs w:val="18"/>
        </w:rPr>
      </w:pP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  <w:t xml:space="preserve">                       </w:t>
      </w:r>
      <w:r>
        <w:rPr>
          <w:rFonts w:ascii="Calibri" w:hAnsi="Calibri" w:cs="Arial"/>
          <w:szCs w:val="18"/>
        </w:rPr>
        <w:t xml:space="preserve">                    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16DFD" w:rsidRPr="00DB08CD" w:rsidRDefault="00516DFD" w:rsidP="00B97EB4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</w:t>
      </w:r>
    </w:p>
    <w:p w:rsidR="00516DFD" w:rsidRPr="007118A8" w:rsidRDefault="00516DFD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7118A8">
        <w:rPr>
          <w:rFonts w:ascii="Calibri" w:hAnsi="Calibri"/>
        </w:rPr>
        <w:t xml:space="preserve">apsal: </w:t>
      </w:r>
      <w:r>
        <w:rPr>
          <w:rFonts w:ascii="Calibri" w:hAnsi="Calibri"/>
        </w:rPr>
        <w:t>Ing. Havlíček</w:t>
      </w:r>
    </w:p>
    <w:p w:rsidR="00516DFD" w:rsidRDefault="00516DFD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7118A8">
        <w:rPr>
          <w:rFonts w:ascii="Calibri" w:hAnsi="Calibri"/>
        </w:rPr>
        <w:t>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03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12. 2015</w:t>
      </w:r>
    </w:p>
    <w:p w:rsidR="00516DFD" w:rsidRDefault="00516DFD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516DFD" w:rsidRDefault="00516DFD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schválila: Bc. Křivková</w:t>
      </w:r>
    </w:p>
    <w:p w:rsidR="00516DFD" w:rsidRPr="00F302F6" w:rsidRDefault="00516DFD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dne:  7.12. 2015</w:t>
      </w:r>
    </w:p>
    <w:sectPr w:rsidR="00516DFD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6DFD" w:rsidRDefault="00516DFD">
      <w:r>
        <w:separator/>
      </w:r>
    </w:p>
  </w:endnote>
  <w:endnote w:type="continuationSeparator" w:id="0">
    <w:p w:rsidR="00516DFD" w:rsidRDefault="00516D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FD" w:rsidRDefault="00516DFD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6DFD" w:rsidRDefault="00516DFD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516DFD">
      <w:trPr>
        <w:trHeight w:val="898"/>
      </w:trPr>
      <w:tc>
        <w:tcPr>
          <w:tcW w:w="2480" w:type="dxa"/>
        </w:tcPr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516DFD" w:rsidRDefault="00516DFD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516DFD" w:rsidRDefault="00516DFD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<v:imagedata r:id="rId1" o:title="" croptop="58654f" cropleft="10901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6DFD" w:rsidRDefault="00516DFD">
      <w:r>
        <w:separator/>
      </w:r>
    </w:p>
  </w:footnote>
  <w:footnote w:type="continuationSeparator" w:id="0">
    <w:p w:rsidR="00516DFD" w:rsidRDefault="00516D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FD" w:rsidRDefault="00516D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FD" w:rsidRDefault="00516D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6DFD" w:rsidRDefault="00516DFD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50F665FC"/>
    <w:lvl w:ilvl="0" w:tplc="EEA0EFD4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1E5F"/>
    <w:rsid w:val="000034EE"/>
    <w:rsid w:val="00004365"/>
    <w:rsid w:val="00011DD9"/>
    <w:rsid w:val="00013E07"/>
    <w:rsid w:val="00016C0D"/>
    <w:rsid w:val="0002490D"/>
    <w:rsid w:val="00025F91"/>
    <w:rsid w:val="000308B5"/>
    <w:rsid w:val="000316C7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3EA2"/>
    <w:rsid w:val="00043EFB"/>
    <w:rsid w:val="00046154"/>
    <w:rsid w:val="00046F83"/>
    <w:rsid w:val="00050025"/>
    <w:rsid w:val="00051949"/>
    <w:rsid w:val="00056583"/>
    <w:rsid w:val="00056DF9"/>
    <w:rsid w:val="000639D7"/>
    <w:rsid w:val="00065794"/>
    <w:rsid w:val="00067579"/>
    <w:rsid w:val="00070D6E"/>
    <w:rsid w:val="00072B60"/>
    <w:rsid w:val="00072D90"/>
    <w:rsid w:val="00074167"/>
    <w:rsid w:val="0007484B"/>
    <w:rsid w:val="00074F37"/>
    <w:rsid w:val="000768E0"/>
    <w:rsid w:val="00077A0E"/>
    <w:rsid w:val="00085B9F"/>
    <w:rsid w:val="00086E2E"/>
    <w:rsid w:val="000914AC"/>
    <w:rsid w:val="00093830"/>
    <w:rsid w:val="00094579"/>
    <w:rsid w:val="0009624F"/>
    <w:rsid w:val="0009792F"/>
    <w:rsid w:val="000A0708"/>
    <w:rsid w:val="000A0737"/>
    <w:rsid w:val="000A22CB"/>
    <w:rsid w:val="000A2F74"/>
    <w:rsid w:val="000A3987"/>
    <w:rsid w:val="000A610E"/>
    <w:rsid w:val="000A724A"/>
    <w:rsid w:val="000B248C"/>
    <w:rsid w:val="000B2DD8"/>
    <w:rsid w:val="000B4712"/>
    <w:rsid w:val="000B6200"/>
    <w:rsid w:val="000C277A"/>
    <w:rsid w:val="000C56A7"/>
    <w:rsid w:val="000C6179"/>
    <w:rsid w:val="000D0C35"/>
    <w:rsid w:val="000D2A5C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D15"/>
    <w:rsid w:val="00121E72"/>
    <w:rsid w:val="001241BB"/>
    <w:rsid w:val="00124AB4"/>
    <w:rsid w:val="00130140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1260"/>
    <w:rsid w:val="00153B61"/>
    <w:rsid w:val="00155110"/>
    <w:rsid w:val="00155799"/>
    <w:rsid w:val="00155EB4"/>
    <w:rsid w:val="00155FB5"/>
    <w:rsid w:val="00164559"/>
    <w:rsid w:val="00176727"/>
    <w:rsid w:val="001773A4"/>
    <w:rsid w:val="00177BBA"/>
    <w:rsid w:val="001813A3"/>
    <w:rsid w:val="00181464"/>
    <w:rsid w:val="00181CAF"/>
    <w:rsid w:val="00183799"/>
    <w:rsid w:val="00184E53"/>
    <w:rsid w:val="00185AB0"/>
    <w:rsid w:val="001871EC"/>
    <w:rsid w:val="001913C0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A795F"/>
    <w:rsid w:val="001B00B1"/>
    <w:rsid w:val="001B7522"/>
    <w:rsid w:val="001C42E2"/>
    <w:rsid w:val="001C4389"/>
    <w:rsid w:val="001C544F"/>
    <w:rsid w:val="001C71BC"/>
    <w:rsid w:val="001C7CB7"/>
    <w:rsid w:val="001D05CF"/>
    <w:rsid w:val="001D47BE"/>
    <w:rsid w:val="001D73E9"/>
    <w:rsid w:val="001E1A21"/>
    <w:rsid w:val="001E1C01"/>
    <w:rsid w:val="001E2C2D"/>
    <w:rsid w:val="001E7ADE"/>
    <w:rsid w:val="001F1AAF"/>
    <w:rsid w:val="001F2C03"/>
    <w:rsid w:val="001F2F4C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356C"/>
    <w:rsid w:val="00225639"/>
    <w:rsid w:val="002273A5"/>
    <w:rsid w:val="002338C6"/>
    <w:rsid w:val="00234738"/>
    <w:rsid w:val="00235E71"/>
    <w:rsid w:val="002436F5"/>
    <w:rsid w:val="00246EEB"/>
    <w:rsid w:val="002506E3"/>
    <w:rsid w:val="00251B5E"/>
    <w:rsid w:val="002570A9"/>
    <w:rsid w:val="00257CB1"/>
    <w:rsid w:val="00263108"/>
    <w:rsid w:val="002640BF"/>
    <w:rsid w:val="002644B6"/>
    <w:rsid w:val="002673E4"/>
    <w:rsid w:val="00267931"/>
    <w:rsid w:val="00267AC7"/>
    <w:rsid w:val="00267D5E"/>
    <w:rsid w:val="00276D10"/>
    <w:rsid w:val="00281447"/>
    <w:rsid w:val="00281472"/>
    <w:rsid w:val="00283047"/>
    <w:rsid w:val="00284B3D"/>
    <w:rsid w:val="00285B7D"/>
    <w:rsid w:val="002861D3"/>
    <w:rsid w:val="00287934"/>
    <w:rsid w:val="0029145F"/>
    <w:rsid w:val="00292A06"/>
    <w:rsid w:val="002A0364"/>
    <w:rsid w:val="002A0F20"/>
    <w:rsid w:val="002A1D37"/>
    <w:rsid w:val="002A2C16"/>
    <w:rsid w:val="002A7549"/>
    <w:rsid w:val="002B1ADC"/>
    <w:rsid w:val="002B360B"/>
    <w:rsid w:val="002C0BBF"/>
    <w:rsid w:val="002C6712"/>
    <w:rsid w:val="002D08E3"/>
    <w:rsid w:val="002D5738"/>
    <w:rsid w:val="002E1681"/>
    <w:rsid w:val="002E3D8F"/>
    <w:rsid w:val="002E416C"/>
    <w:rsid w:val="002E6000"/>
    <w:rsid w:val="002F0CF4"/>
    <w:rsid w:val="002F182F"/>
    <w:rsid w:val="002F4CB8"/>
    <w:rsid w:val="002F74F6"/>
    <w:rsid w:val="003004AA"/>
    <w:rsid w:val="00304613"/>
    <w:rsid w:val="00311D6F"/>
    <w:rsid w:val="00312010"/>
    <w:rsid w:val="0031251E"/>
    <w:rsid w:val="00315006"/>
    <w:rsid w:val="003157AD"/>
    <w:rsid w:val="00317A10"/>
    <w:rsid w:val="00317C04"/>
    <w:rsid w:val="003229D3"/>
    <w:rsid w:val="00323B2B"/>
    <w:rsid w:val="0032549D"/>
    <w:rsid w:val="00326907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572C3"/>
    <w:rsid w:val="00361A89"/>
    <w:rsid w:val="00361AC7"/>
    <w:rsid w:val="00364159"/>
    <w:rsid w:val="00365809"/>
    <w:rsid w:val="003665BD"/>
    <w:rsid w:val="00367353"/>
    <w:rsid w:val="00370D9D"/>
    <w:rsid w:val="0037162B"/>
    <w:rsid w:val="00372D01"/>
    <w:rsid w:val="0037305B"/>
    <w:rsid w:val="00375DC9"/>
    <w:rsid w:val="003805C7"/>
    <w:rsid w:val="00381AC9"/>
    <w:rsid w:val="00386B9F"/>
    <w:rsid w:val="00390D83"/>
    <w:rsid w:val="00394781"/>
    <w:rsid w:val="0039796F"/>
    <w:rsid w:val="00397C66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3EE1"/>
    <w:rsid w:val="003B47F9"/>
    <w:rsid w:val="003C0994"/>
    <w:rsid w:val="003C1EE2"/>
    <w:rsid w:val="003C1FD0"/>
    <w:rsid w:val="003C56A6"/>
    <w:rsid w:val="003C5BE1"/>
    <w:rsid w:val="003C5F3D"/>
    <w:rsid w:val="003D1313"/>
    <w:rsid w:val="003D1F88"/>
    <w:rsid w:val="003D3680"/>
    <w:rsid w:val="003D3DD6"/>
    <w:rsid w:val="003D4A34"/>
    <w:rsid w:val="003D4E50"/>
    <w:rsid w:val="003D6364"/>
    <w:rsid w:val="003E0AAC"/>
    <w:rsid w:val="003E6965"/>
    <w:rsid w:val="003E78F2"/>
    <w:rsid w:val="003F0476"/>
    <w:rsid w:val="003F0891"/>
    <w:rsid w:val="003F190E"/>
    <w:rsid w:val="003F30F0"/>
    <w:rsid w:val="0040099C"/>
    <w:rsid w:val="004018CA"/>
    <w:rsid w:val="00402BCA"/>
    <w:rsid w:val="004048A0"/>
    <w:rsid w:val="00405D84"/>
    <w:rsid w:val="00406AB0"/>
    <w:rsid w:val="00407B22"/>
    <w:rsid w:val="004110E9"/>
    <w:rsid w:val="00411A55"/>
    <w:rsid w:val="0041511F"/>
    <w:rsid w:val="004222A7"/>
    <w:rsid w:val="00424B29"/>
    <w:rsid w:val="00425827"/>
    <w:rsid w:val="00430156"/>
    <w:rsid w:val="004310F1"/>
    <w:rsid w:val="004321DE"/>
    <w:rsid w:val="00437852"/>
    <w:rsid w:val="004408DB"/>
    <w:rsid w:val="004422E0"/>
    <w:rsid w:val="004446B0"/>
    <w:rsid w:val="00445464"/>
    <w:rsid w:val="00446E6D"/>
    <w:rsid w:val="00446F13"/>
    <w:rsid w:val="004473AF"/>
    <w:rsid w:val="0044752C"/>
    <w:rsid w:val="00447DCF"/>
    <w:rsid w:val="00450031"/>
    <w:rsid w:val="004508A7"/>
    <w:rsid w:val="00450F7A"/>
    <w:rsid w:val="0045173A"/>
    <w:rsid w:val="00451F24"/>
    <w:rsid w:val="00455172"/>
    <w:rsid w:val="004556ED"/>
    <w:rsid w:val="00465BE7"/>
    <w:rsid w:val="00466467"/>
    <w:rsid w:val="0047417D"/>
    <w:rsid w:val="004744A7"/>
    <w:rsid w:val="00477CF3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36DD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046"/>
    <w:rsid w:val="004D3B31"/>
    <w:rsid w:val="004E01D6"/>
    <w:rsid w:val="004E26FF"/>
    <w:rsid w:val="004E283A"/>
    <w:rsid w:val="004E2ECE"/>
    <w:rsid w:val="004E3535"/>
    <w:rsid w:val="004E3B73"/>
    <w:rsid w:val="004F1495"/>
    <w:rsid w:val="004F3531"/>
    <w:rsid w:val="004F6F68"/>
    <w:rsid w:val="00502EF7"/>
    <w:rsid w:val="005035C3"/>
    <w:rsid w:val="00507989"/>
    <w:rsid w:val="00507B7A"/>
    <w:rsid w:val="005128FA"/>
    <w:rsid w:val="00512C3C"/>
    <w:rsid w:val="0051313F"/>
    <w:rsid w:val="00515079"/>
    <w:rsid w:val="00515A1E"/>
    <w:rsid w:val="00516DFD"/>
    <w:rsid w:val="0052016B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4763E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67A"/>
    <w:rsid w:val="00573D44"/>
    <w:rsid w:val="00574F24"/>
    <w:rsid w:val="00575DC1"/>
    <w:rsid w:val="00577F37"/>
    <w:rsid w:val="00580162"/>
    <w:rsid w:val="00585E9D"/>
    <w:rsid w:val="00586526"/>
    <w:rsid w:val="00590353"/>
    <w:rsid w:val="00590CE0"/>
    <w:rsid w:val="00597B59"/>
    <w:rsid w:val="005A3082"/>
    <w:rsid w:val="005A37D4"/>
    <w:rsid w:val="005A551A"/>
    <w:rsid w:val="005A74F2"/>
    <w:rsid w:val="005B350F"/>
    <w:rsid w:val="005B402E"/>
    <w:rsid w:val="005B5796"/>
    <w:rsid w:val="005B7B2E"/>
    <w:rsid w:val="005B7EAC"/>
    <w:rsid w:val="005C0F0B"/>
    <w:rsid w:val="005C196A"/>
    <w:rsid w:val="005C2B64"/>
    <w:rsid w:val="005C6B3B"/>
    <w:rsid w:val="005C743D"/>
    <w:rsid w:val="005C783C"/>
    <w:rsid w:val="005D2104"/>
    <w:rsid w:val="005D26C5"/>
    <w:rsid w:val="005D4018"/>
    <w:rsid w:val="005D4822"/>
    <w:rsid w:val="005D5C37"/>
    <w:rsid w:val="005D6F87"/>
    <w:rsid w:val="005D7453"/>
    <w:rsid w:val="005E008F"/>
    <w:rsid w:val="005E0A20"/>
    <w:rsid w:val="005E4E2B"/>
    <w:rsid w:val="005E7A14"/>
    <w:rsid w:val="005F01A8"/>
    <w:rsid w:val="005F4ACF"/>
    <w:rsid w:val="005F562D"/>
    <w:rsid w:val="005F7D49"/>
    <w:rsid w:val="005F7E23"/>
    <w:rsid w:val="00600AC3"/>
    <w:rsid w:val="00604EB1"/>
    <w:rsid w:val="00611FF9"/>
    <w:rsid w:val="006127AE"/>
    <w:rsid w:val="00613375"/>
    <w:rsid w:val="006144B0"/>
    <w:rsid w:val="00614F08"/>
    <w:rsid w:val="00615BCD"/>
    <w:rsid w:val="00616979"/>
    <w:rsid w:val="006171EE"/>
    <w:rsid w:val="00617C0D"/>
    <w:rsid w:val="00620771"/>
    <w:rsid w:val="00620F73"/>
    <w:rsid w:val="00622B25"/>
    <w:rsid w:val="00626AD7"/>
    <w:rsid w:val="006274D7"/>
    <w:rsid w:val="0063033D"/>
    <w:rsid w:val="00631203"/>
    <w:rsid w:val="00634E70"/>
    <w:rsid w:val="0063548F"/>
    <w:rsid w:val="006400F2"/>
    <w:rsid w:val="00641F30"/>
    <w:rsid w:val="00642871"/>
    <w:rsid w:val="0064431C"/>
    <w:rsid w:val="00645585"/>
    <w:rsid w:val="006530E6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5FB"/>
    <w:rsid w:val="00681C8B"/>
    <w:rsid w:val="00684A34"/>
    <w:rsid w:val="00690193"/>
    <w:rsid w:val="006907F6"/>
    <w:rsid w:val="006915E2"/>
    <w:rsid w:val="006923DF"/>
    <w:rsid w:val="00694A0E"/>
    <w:rsid w:val="00695FB6"/>
    <w:rsid w:val="006964D6"/>
    <w:rsid w:val="00696612"/>
    <w:rsid w:val="00696FDD"/>
    <w:rsid w:val="00697648"/>
    <w:rsid w:val="006A106F"/>
    <w:rsid w:val="006A11D3"/>
    <w:rsid w:val="006A2122"/>
    <w:rsid w:val="006A2864"/>
    <w:rsid w:val="006A2960"/>
    <w:rsid w:val="006A2D4E"/>
    <w:rsid w:val="006A2F7D"/>
    <w:rsid w:val="006A6354"/>
    <w:rsid w:val="006B0EDF"/>
    <w:rsid w:val="006B5B57"/>
    <w:rsid w:val="006C013F"/>
    <w:rsid w:val="006C2C91"/>
    <w:rsid w:val="006C4220"/>
    <w:rsid w:val="006C485F"/>
    <w:rsid w:val="006C5CE3"/>
    <w:rsid w:val="006C65D2"/>
    <w:rsid w:val="006D0458"/>
    <w:rsid w:val="006D0C69"/>
    <w:rsid w:val="006D2E85"/>
    <w:rsid w:val="006D7DD8"/>
    <w:rsid w:val="006E0E84"/>
    <w:rsid w:val="006E1C76"/>
    <w:rsid w:val="006E3D39"/>
    <w:rsid w:val="006E470A"/>
    <w:rsid w:val="006E6411"/>
    <w:rsid w:val="006E74E9"/>
    <w:rsid w:val="006F475B"/>
    <w:rsid w:val="006F51CD"/>
    <w:rsid w:val="006F799D"/>
    <w:rsid w:val="00703371"/>
    <w:rsid w:val="00703B9A"/>
    <w:rsid w:val="00705F17"/>
    <w:rsid w:val="007118A8"/>
    <w:rsid w:val="00711F65"/>
    <w:rsid w:val="00713024"/>
    <w:rsid w:val="007145E1"/>
    <w:rsid w:val="00714D5B"/>
    <w:rsid w:val="00720F39"/>
    <w:rsid w:val="007219F3"/>
    <w:rsid w:val="00723643"/>
    <w:rsid w:val="00727080"/>
    <w:rsid w:val="007322E6"/>
    <w:rsid w:val="0073236F"/>
    <w:rsid w:val="007331A2"/>
    <w:rsid w:val="00733370"/>
    <w:rsid w:val="00734917"/>
    <w:rsid w:val="007351A2"/>
    <w:rsid w:val="00735547"/>
    <w:rsid w:val="00737470"/>
    <w:rsid w:val="00744886"/>
    <w:rsid w:val="00747D2F"/>
    <w:rsid w:val="0075006A"/>
    <w:rsid w:val="0075055D"/>
    <w:rsid w:val="007510CF"/>
    <w:rsid w:val="007514AA"/>
    <w:rsid w:val="007518B1"/>
    <w:rsid w:val="007518BE"/>
    <w:rsid w:val="00755C16"/>
    <w:rsid w:val="00756063"/>
    <w:rsid w:val="007614C3"/>
    <w:rsid w:val="00762018"/>
    <w:rsid w:val="007631D3"/>
    <w:rsid w:val="0076499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B85"/>
    <w:rsid w:val="00790DA7"/>
    <w:rsid w:val="00790E4D"/>
    <w:rsid w:val="00791E3D"/>
    <w:rsid w:val="00792220"/>
    <w:rsid w:val="00794322"/>
    <w:rsid w:val="007955C8"/>
    <w:rsid w:val="00795E30"/>
    <w:rsid w:val="007A0687"/>
    <w:rsid w:val="007B1425"/>
    <w:rsid w:val="007B31CC"/>
    <w:rsid w:val="007B4DD4"/>
    <w:rsid w:val="007C1798"/>
    <w:rsid w:val="007C18D3"/>
    <w:rsid w:val="007C2C94"/>
    <w:rsid w:val="007C2D7A"/>
    <w:rsid w:val="007C3477"/>
    <w:rsid w:val="007C4228"/>
    <w:rsid w:val="007C536B"/>
    <w:rsid w:val="007D0112"/>
    <w:rsid w:val="007D4E07"/>
    <w:rsid w:val="007D70E6"/>
    <w:rsid w:val="007E1DED"/>
    <w:rsid w:val="007E2262"/>
    <w:rsid w:val="007E2D76"/>
    <w:rsid w:val="007F051C"/>
    <w:rsid w:val="007F063E"/>
    <w:rsid w:val="007F2869"/>
    <w:rsid w:val="007F3733"/>
    <w:rsid w:val="00801B34"/>
    <w:rsid w:val="0080265B"/>
    <w:rsid w:val="00806193"/>
    <w:rsid w:val="00817EB7"/>
    <w:rsid w:val="0082088A"/>
    <w:rsid w:val="00821011"/>
    <w:rsid w:val="008227A4"/>
    <w:rsid w:val="00825B70"/>
    <w:rsid w:val="00831CF0"/>
    <w:rsid w:val="008324DB"/>
    <w:rsid w:val="00832779"/>
    <w:rsid w:val="00832AC1"/>
    <w:rsid w:val="00835EA2"/>
    <w:rsid w:val="008362A8"/>
    <w:rsid w:val="0083655D"/>
    <w:rsid w:val="008373B0"/>
    <w:rsid w:val="008378C8"/>
    <w:rsid w:val="00837A18"/>
    <w:rsid w:val="00845C27"/>
    <w:rsid w:val="0084668C"/>
    <w:rsid w:val="00850E82"/>
    <w:rsid w:val="0085734F"/>
    <w:rsid w:val="00857EEC"/>
    <w:rsid w:val="0086095C"/>
    <w:rsid w:val="00863301"/>
    <w:rsid w:val="008639A8"/>
    <w:rsid w:val="00866795"/>
    <w:rsid w:val="00870624"/>
    <w:rsid w:val="00870D79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A4F57"/>
    <w:rsid w:val="008A61A6"/>
    <w:rsid w:val="008B0DD8"/>
    <w:rsid w:val="008B50CB"/>
    <w:rsid w:val="008B60F6"/>
    <w:rsid w:val="008B6CC7"/>
    <w:rsid w:val="008C0731"/>
    <w:rsid w:val="008C1F7C"/>
    <w:rsid w:val="008C45C2"/>
    <w:rsid w:val="008C73F7"/>
    <w:rsid w:val="008D25DB"/>
    <w:rsid w:val="008D6470"/>
    <w:rsid w:val="008D7B7B"/>
    <w:rsid w:val="008D7DF5"/>
    <w:rsid w:val="008D7FC4"/>
    <w:rsid w:val="008E0815"/>
    <w:rsid w:val="008E2A79"/>
    <w:rsid w:val="008E44B5"/>
    <w:rsid w:val="008E5758"/>
    <w:rsid w:val="008E69B8"/>
    <w:rsid w:val="008E6BAB"/>
    <w:rsid w:val="008F3233"/>
    <w:rsid w:val="008F6EAA"/>
    <w:rsid w:val="00900D25"/>
    <w:rsid w:val="00906124"/>
    <w:rsid w:val="0090782C"/>
    <w:rsid w:val="009113F2"/>
    <w:rsid w:val="00911768"/>
    <w:rsid w:val="00912572"/>
    <w:rsid w:val="00917ACD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1B6"/>
    <w:rsid w:val="00941420"/>
    <w:rsid w:val="00945689"/>
    <w:rsid w:val="0094756B"/>
    <w:rsid w:val="00957161"/>
    <w:rsid w:val="0095745B"/>
    <w:rsid w:val="0096083F"/>
    <w:rsid w:val="00960EB3"/>
    <w:rsid w:val="00960EB4"/>
    <w:rsid w:val="00961E01"/>
    <w:rsid w:val="00962DF5"/>
    <w:rsid w:val="00963F6E"/>
    <w:rsid w:val="00965885"/>
    <w:rsid w:val="00971A12"/>
    <w:rsid w:val="00973E62"/>
    <w:rsid w:val="0097678D"/>
    <w:rsid w:val="00976C93"/>
    <w:rsid w:val="0098649C"/>
    <w:rsid w:val="00987EAC"/>
    <w:rsid w:val="00990BCB"/>
    <w:rsid w:val="009917CB"/>
    <w:rsid w:val="00993D28"/>
    <w:rsid w:val="0099736B"/>
    <w:rsid w:val="009A1B3E"/>
    <w:rsid w:val="009A29AC"/>
    <w:rsid w:val="009A2B22"/>
    <w:rsid w:val="009A3A25"/>
    <w:rsid w:val="009A47A4"/>
    <w:rsid w:val="009A5071"/>
    <w:rsid w:val="009A5C04"/>
    <w:rsid w:val="009B03DF"/>
    <w:rsid w:val="009B2D8D"/>
    <w:rsid w:val="009B3271"/>
    <w:rsid w:val="009B4C20"/>
    <w:rsid w:val="009B61B8"/>
    <w:rsid w:val="009C0111"/>
    <w:rsid w:val="009C0BA5"/>
    <w:rsid w:val="009C19DC"/>
    <w:rsid w:val="009C1CEA"/>
    <w:rsid w:val="009C3AA0"/>
    <w:rsid w:val="009C3AFA"/>
    <w:rsid w:val="009C49F6"/>
    <w:rsid w:val="009D4B80"/>
    <w:rsid w:val="009E2AF9"/>
    <w:rsid w:val="009E4668"/>
    <w:rsid w:val="009E4A4A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37B9F"/>
    <w:rsid w:val="00A41BB0"/>
    <w:rsid w:val="00A44CFF"/>
    <w:rsid w:val="00A46251"/>
    <w:rsid w:val="00A5319A"/>
    <w:rsid w:val="00A53A4C"/>
    <w:rsid w:val="00A56665"/>
    <w:rsid w:val="00A61563"/>
    <w:rsid w:val="00A61A43"/>
    <w:rsid w:val="00A624D9"/>
    <w:rsid w:val="00A63784"/>
    <w:rsid w:val="00A648DE"/>
    <w:rsid w:val="00A6786A"/>
    <w:rsid w:val="00A738A5"/>
    <w:rsid w:val="00A75B6F"/>
    <w:rsid w:val="00A76E3C"/>
    <w:rsid w:val="00A77C6A"/>
    <w:rsid w:val="00A82D33"/>
    <w:rsid w:val="00A8538F"/>
    <w:rsid w:val="00A853D8"/>
    <w:rsid w:val="00A85AC1"/>
    <w:rsid w:val="00A85CF1"/>
    <w:rsid w:val="00A91907"/>
    <w:rsid w:val="00A93B01"/>
    <w:rsid w:val="00A93C9F"/>
    <w:rsid w:val="00A9633C"/>
    <w:rsid w:val="00A97AFE"/>
    <w:rsid w:val="00A97DE8"/>
    <w:rsid w:val="00AA2ED6"/>
    <w:rsid w:val="00AA3F61"/>
    <w:rsid w:val="00AA4A0F"/>
    <w:rsid w:val="00AA6C46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D4162"/>
    <w:rsid w:val="00AE0281"/>
    <w:rsid w:val="00AE1D50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018"/>
    <w:rsid w:val="00B133F1"/>
    <w:rsid w:val="00B1343E"/>
    <w:rsid w:val="00B13689"/>
    <w:rsid w:val="00B14754"/>
    <w:rsid w:val="00B16459"/>
    <w:rsid w:val="00B16B8E"/>
    <w:rsid w:val="00B210DB"/>
    <w:rsid w:val="00B21C87"/>
    <w:rsid w:val="00B21FA2"/>
    <w:rsid w:val="00B22B1B"/>
    <w:rsid w:val="00B25812"/>
    <w:rsid w:val="00B30229"/>
    <w:rsid w:val="00B32BBE"/>
    <w:rsid w:val="00B4042C"/>
    <w:rsid w:val="00B416D2"/>
    <w:rsid w:val="00B42937"/>
    <w:rsid w:val="00B460AD"/>
    <w:rsid w:val="00B5335D"/>
    <w:rsid w:val="00B55E3A"/>
    <w:rsid w:val="00B55EB2"/>
    <w:rsid w:val="00B613AF"/>
    <w:rsid w:val="00B61EF9"/>
    <w:rsid w:val="00B64469"/>
    <w:rsid w:val="00B671D9"/>
    <w:rsid w:val="00B71A31"/>
    <w:rsid w:val="00B72791"/>
    <w:rsid w:val="00B73358"/>
    <w:rsid w:val="00B760DA"/>
    <w:rsid w:val="00B822F3"/>
    <w:rsid w:val="00B8272B"/>
    <w:rsid w:val="00B84ABC"/>
    <w:rsid w:val="00B87288"/>
    <w:rsid w:val="00B930D2"/>
    <w:rsid w:val="00B956DE"/>
    <w:rsid w:val="00B96F4A"/>
    <w:rsid w:val="00B97AFD"/>
    <w:rsid w:val="00B97EB4"/>
    <w:rsid w:val="00B97FC0"/>
    <w:rsid w:val="00BA3520"/>
    <w:rsid w:val="00BA3931"/>
    <w:rsid w:val="00BA3BA4"/>
    <w:rsid w:val="00BB205A"/>
    <w:rsid w:val="00BB22D1"/>
    <w:rsid w:val="00BB322A"/>
    <w:rsid w:val="00BB4A9E"/>
    <w:rsid w:val="00BB5593"/>
    <w:rsid w:val="00BB704B"/>
    <w:rsid w:val="00BB7D60"/>
    <w:rsid w:val="00BC4351"/>
    <w:rsid w:val="00BC5583"/>
    <w:rsid w:val="00BC70ED"/>
    <w:rsid w:val="00BD0562"/>
    <w:rsid w:val="00BD0F92"/>
    <w:rsid w:val="00BD145F"/>
    <w:rsid w:val="00BD149D"/>
    <w:rsid w:val="00BD291A"/>
    <w:rsid w:val="00BD44EB"/>
    <w:rsid w:val="00BE0175"/>
    <w:rsid w:val="00BE237B"/>
    <w:rsid w:val="00BE252F"/>
    <w:rsid w:val="00BE301C"/>
    <w:rsid w:val="00BF336D"/>
    <w:rsid w:val="00BF35C2"/>
    <w:rsid w:val="00BF40E8"/>
    <w:rsid w:val="00BF576D"/>
    <w:rsid w:val="00BF7E2C"/>
    <w:rsid w:val="00C00223"/>
    <w:rsid w:val="00C01C50"/>
    <w:rsid w:val="00C02826"/>
    <w:rsid w:val="00C02A8B"/>
    <w:rsid w:val="00C06A24"/>
    <w:rsid w:val="00C1176C"/>
    <w:rsid w:val="00C11F41"/>
    <w:rsid w:val="00C130CB"/>
    <w:rsid w:val="00C147A2"/>
    <w:rsid w:val="00C2019B"/>
    <w:rsid w:val="00C21E6F"/>
    <w:rsid w:val="00C227F0"/>
    <w:rsid w:val="00C23E00"/>
    <w:rsid w:val="00C25EDD"/>
    <w:rsid w:val="00C275AD"/>
    <w:rsid w:val="00C31404"/>
    <w:rsid w:val="00C3264B"/>
    <w:rsid w:val="00C33B99"/>
    <w:rsid w:val="00C40129"/>
    <w:rsid w:val="00C40BEE"/>
    <w:rsid w:val="00C43A05"/>
    <w:rsid w:val="00C51E1C"/>
    <w:rsid w:val="00C53DFF"/>
    <w:rsid w:val="00C53E00"/>
    <w:rsid w:val="00C53F81"/>
    <w:rsid w:val="00C541F4"/>
    <w:rsid w:val="00C54839"/>
    <w:rsid w:val="00C54BD4"/>
    <w:rsid w:val="00C550A7"/>
    <w:rsid w:val="00C57890"/>
    <w:rsid w:val="00C60621"/>
    <w:rsid w:val="00C60866"/>
    <w:rsid w:val="00C619C1"/>
    <w:rsid w:val="00C63044"/>
    <w:rsid w:val="00C638A0"/>
    <w:rsid w:val="00C65858"/>
    <w:rsid w:val="00C671CD"/>
    <w:rsid w:val="00C7401A"/>
    <w:rsid w:val="00C75CB3"/>
    <w:rsid w:val="00C7627A"/>
    <w:rsid w:val="00C768CE"/>
    <w:rsid w:val="00C83D8B"/>
    <w:rsid w:val="00CA02DE"/>
    <w:rsid w:val="00CA0994"/>
    <w:rsid w:val="00CA1B4F"/>
    <w:rsid w:val="00CA33C1"/>
    <w:rsid w:val="00CB2F7F"/>
    <w:rsid w:val="00CB55CF"/>
    <w:rsid w:val="00CB791A"/>
    <w:rsid w:val="00CB7ED7"/>
    <w:rsid w:val="00CC0C43"/>
    <w:rsid w:val="00CC3A21"/>
    <w:rsid w:val="00CC4FB1"/>
    <w:rsid w:val="00CC795C"/>
    <w:rsid w:val="00CD29A8"/>
    <w:rsid w:val="00CD306C"/>
    <w:rsid w:val="00CE1873"/>
    <w:rsid w:val="00CF1EDF"/>
    <w:rsid w:val="00CF2241"/>
    <w:rsid w:val="00CF349A"/>
    <w:rsid w:val="00CF39C5"/>
    <w:rsid w:val="00D0078F"/>
    <w:rsid w:val="00D01896"/>
    <w:rsid w:val="00D02E91"/>
    <w:rsid w:val="00D0375E"/>
    <w:rsid w:val="00D04B0B"/>
    <w:rsid w:val="00D05DFB"/>
    <w:rsid w:val="00D10393"/>
    <w:rsid w:val="00D11A11"/>
    <w:rsid w:val="00D11E99"/>
    <w:rsid w:val="00D12B39"/>
    <w:rsid w:val="00D147C4"/>
    <w:rsid w:val="00D16B07"/>
    <w:rsid w:val="00D245B2"/>
    <w:rsid w:val="00D27638"/>
    <w:rsid w:val="00D33ACB"/>
    <w:rsid w:val="00D34BF4"/>
    <w:rsid w:val="00D36415"/>
    <w:rsid w:val="00D3699B"/>
    <w:rsid w:val="00D40304"/>
    <w:rsid w:val="00D40E42"/>
    <w:rsid w:val="00D43076"/>
    <w:rsid w:val="00D470C4"/>
    <w:rsid w:val="00D54887"/>
    <w:rsid w:val="00D54F39"/>
    <w:rsid w:val="00D57E62"/>
    <w:rsid w:val="00D612D0"/>
    <w:rsid w:val="00D63E2F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37AD"/>
    <w:rsid w:val="00D84BC8"/>
    <w:rsid w:val="00D85FF1"/>
    <w:rsid w:val="00D87520"/>
    <w:rsid w:val="00D937A5"/>
    <w:rsid w:val="00DA0551"/>
    <w:rsid w:val="00DA41AE"/>
    <w:rsid w:val="00DA4332"/>
    <w:rsid w:val="00DA51D6"/>
    <w:rsid w:val="00DA5B9B"/>
    <w:rsid w:val="00DA612B"/>
    <w:rsid w:val="00DA613C"/>
    <w:rsid w:val="00DB08CD"/>
    <w:rsid w:val="00DB100A"/>
    <w:rsid w:val="00DB1A90"/>
    <w:rsid w:val="00DB5084"/>
    <w:rsid w:val="00DB532B"/>
    <w:rsid w:val="00DC0929"/>
    <w:rsid w:val="00DC0C9F"/>
    <w:rsid w:val="00DC12EF"/>
    <w:rsid w:val="00DC1A46"/>
    <w:rsid w:val="00DC1F7A"/>
    <w:rsid w:val="00DC37F8"/>
    <w:rsid w:val="00DC38F3"/>
    <w:rsid w:val="00DC617A"/>
    <w:rsid w:val="00DC625B"/>
    <w:rsid w:val="00DD099D"/>
    <w:rsid w:val="00DD1517"/>
    <w:rsid w:val="00DD6CB6"/>
    <w:rsid w:val="00DE1155"/>
    <w:rsid w:val="00DE1501"/>
    <w:rsid w:val="00DE34CC"/>
    <w:rsid w:val="00DE4AA0"/>
    <w:rsid w:val="00DE673B"/>
    <w:rsid w:val="00DE7EBA"/>
    <w:rsid w:val="00DF2B98"/>
    <w:rsid w:val="00DF42C8"/>
    <w:rsid w:val="00DF4FC3"/>
    <w:rsid w:val="00DF6690"/>
    <w:rsid w:val="00E05D13"/>
    <w:rsid w:val="00E07D37"/>
    <w:rsid w:val="00E10129"/>
    <w:rsid w:val="00E1096C"/>
    <w:rsid w:val="00E11176"/>
    <w:rsid w:val="00E12782"/>
    <w:rsid w:val="00E131E0"/>
    <w:rsid w:val="00E15104"/>
    <w:rsid w:val="00E1524B"/>
    <w:rsid w:val="00E16D07"/>
    <w:rsid w:val="00E22C36"/>
    <w:rsid w:val="00E26979"/>
    <w:rsid w:val="00E27037"/>
    <w:rsid w:val="00E30197"/>
    <w:rsid w:val="00E30441"/>
    <w:rsid w:val="00E31A11"/>
    <w:rsid w:val="00E31BB7"/>
    <w:rsid w:val="00E33722"/>
    <w:rsid w:val="00E360A2"/>
    <w:rsid w:val="00E360F3"/>
    <w:rsid w:val="00E37D52"/>
    <w:rsid w:val="00E41C38"/>
    <w:rsid w:val="00E42FB1"/>
    <w:rsid w:val="00E4382A"/>
    <w:rsid w:val="00E44250"/>
    <w:rsid w:val="00E45FC1"/>
    <w:rsid w:val="00E5053B"/>
    <w:rsid w:val="00E53478"/>
    <w:rsid w:val="00E626FC"/>
    <w:rsid w:val="00E62BD3"/>
    <w:rsid w:val="00E660D4"/>
    <w:rsid w:val="00E748DF"/>
    <w:rsid w:val="00E751C6"/>
    <w:rsid w:val="00E771E3"/>
    <w:rsid w:val="00E81A84"/>
    <w:rsid w:val="00E8222D"/>
    <w:rsid w:val="00E844B2"/>
    <w:rsid w:val="00E84DE3"/>
    <w:rsid w:val="00E85ADE"/>
    <w:rsid w:val="00E862E8"/>
    <w:rsid w:val="00E93823"/>
    <w:rsid w:val="00E93E7E"/>
    <w:rsid w:val="00E963A4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07B2"/>
    <w:rsid w:val="00ED1DB3"/>
    <w:rsid w:val="00ED3A00"/>
    <w:rsid w:val="00ED40A7"/>
    <w:rsid w:val="00ED56BB"/>
    <w:rsid w:val="00EE0F52"/>
    <w:rsid w:val="00EE207C"/>
    <w:rsid w:val="00EE2DF9"/>
    <w:rsid w:val="00EE3982"/>
    <w:rsid w:val="00EE4BBC"/>
    <w:rsid w:val="00EE7444"/>
    <w:rsid w:val="00EF0764"/>
    <w:rsid w:val="00EF1287"/>
    <w:rsid w:val="00EF1CE3"/>
    <w:rsid w:val="00EF3597"/>
    <w:rsid w:val="00EF5988"/>
    <w:rsid w:val="00EF79F3"/>
    <w:rsid w:val="00F004A5"/>
    <w:rsid w:val="00F01718"/>
    <w:rsid w:val="00F02BB1"/>
    <w:rsid w:val="00F03121"/>
    <w:rsid w:val="00F052EB"/>
    <w:rsid w:val="00F05873"/>
    <w:rsid w:val="00F07FE1"/>
    <w:rsid w:val="00F13990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083C"/>
    <w:rsid w:val="00F318D6"/>
    <w:rsid w:val="00F338DE"/>
    <w:rsid w:val="00F34DFA"/>
    <w:rsid w:val="00F35F88"/>
    <w:rsid w:val="00F3773B"/>
    <w:rsid w:val="00F40CA7"/>
    <w:rsid w:val="00F41B46"/>
    <w:rsid w:val="00F41CC5"/>
    <w:rsid w:val="00F41E72"/>
    <w:rsid w:val="00F41F62"/>
    <w:rsid w:val="00F42BAC"/>
    <w:rsid w:val="00F447A1"/>
    <w:rsid w:val="00F45D6C"/>
    <w:rsid w:val="00F468AD"/>
    <w:rsid w:val="00F51997"/>
    <w:rsid w:val="00F536C3"/>
    <w:rsid w:val="00F541F2"/>
    <w:rsid w:val="00F54B6D"/>
    <w:rsid w:val="00F55D6C"/>
    <w:rsid w:val="00F565F2"/>
    <w:rsid w:val="00F66670"/>
    <w:rsid w:val="00F66D13"/>
    <w:rsid w:val="00F67677"/>
    <w:rsid w:val="00F70026"/>
    <w:rsid w:val="00F713C1"/>
    <w:rsid w:val="00F729E1"/>
    <w:rsid w:val="00F7436C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86E44"/>
    <w:rsid w:val="00F94FF0"/>
    <w:rsid w:val="00F959EF"/>
    <w:rsid w:val="00F96A6B"/>
    <w:rsid w:val="00F97C2B"/>
    <w:rsid w:val="00FA333F"/>
    <w:rsid w:val="00FA5D10"/>
    <w:rsid w:val="00FA6D7B"/>
    <w:rsid w:val="00FB1F94"/>
    <w:rsid w:val="00FB2E07"/>
    <w:rsid w:val="00FB2FB8"/>
    <w:rsid w:val="00FB34CE"/>
    <w:rsid w:val="00FB3F8B"/>
    <w:rsid w:val="00FB5397"/>
    <w:rsid w:val="00FB554F"/>
    <w:rsid w:val="00FB56EE"/>
    <w:rsid w:val="00FC1AE3"/>
    <w:rsid w:val="00FC1E9A"/>
    <w:rsid w:val="00FC2418"/>
    <w:rsid w:val="00FC2CF7"/>
    <w:rsid w:val="00FC2E57"/>
    <w:rsid w:val="00FC3359"/>
    <w:rsid w:val="00FC515A"/>
    <w:rsid w:val="00FC67C0"/>
    <w:rsid w:val="00FE2049"/>
    <w:rsid w:val="00FE2D52"/>
    <w:rsid w:val="00FE6227"/>
    <w:rsid w:val="00FE631F"/>
    <w:rsid w:val="00FF3998"/>
    <w:rsid w:val="00FF4EE6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locked/>
    <w:rsid w:val="008B50C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8129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9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350</Words>
  <Characters>2065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3</cp:revision>
  <cp:lastPrinted>2015-07-16T08:53:00Z</cp:lastPrinted>
  <dcterms:created xsi:type="dcterms:W3CDTF">2015-12-07T15:03:00Z</dcterms:created>
  <dcterms:modified xsi:type="dcterms:W3CDTF">2015-12-07T15:03:00Z</dcterms:modified>
</cp:coreProperties>
</file>