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0B8" w:rsidRDefault="00CD5B63" w:rsidP="00EA12D1">
      <w:pPr>
        <w:jc w:val="both"/>
      </w:pPr>
      <w:r w:rsidRPr="00CD5B63">
        <w:t xml:space="preserve">Mimo samotnou finanční stránku věci je nutné zvolit socioekonomické přínosy. Pro SC 5.2 je relevantní pouze jeden přínos - úspora energií (1311 snížení spotřeby energie pro období 2020-2029). Přínos je v tom, že nižší energetická náročnost budovy v pasivním standardu než budovy v běžném standardu vyžaduje výrobu/spotřebu menšího množství energie a tudíž i adekvátně menšího množství emisí při její výrobě. Finanční vyjádření přínosu je 260 Kč za uspořený GJ ročně. Celkový socioekonomický přínos je ve finančním vyjádření cca 485 tis. Kč ročně. Pokud by stavba byla ve standardním provedení (tzv. referenční budova), byly by výdaje spojené s provozem (zejména energie) vyšší, než jaké budou při výstavbě budovy v pasivním standardu. Dle zpracovaného energetického posudku </w:t>
      </w:r>
      <w:proofErr w:type="gramStart"/>
      <w:r w:rsidRPr="00CD5B63">
        <w:t>jsou</w:t>
      </w:r>
      <w:proofErr w:type="gramEnd"/>
      <w:r w:rsidRPr="00CD5B63">
        <w:t xml:space="preserve"> energetické potřeby referenční budovy v </w:t>
      </w:r>
      <w:proofErr w:type="gramStart"/>
      <w:r w:rsidRPr="00CD5B63">
        <w:t>obejmu</w:t>
      </w:r>
      <w:proofErr w:type="gramEnd"/>
      <w:r w:rsidRPr="00CD5B63">
        <w:t xml:space="preserve"> 3128 GJ ročně. Budova v pasivním standardu má přibližně 1/3 náročnost, konkrétně 1264 GJ ročně, úspora je tedy 1864 GJ. CBA zpracovaná výše uvedeným způsobem nedokáže posoudit a vyhodnotit pozitivní dopady výstavby zdravotnického zařízení. To samo o sobě vyžaduje ve stavebních konstrukcích a dispozicích výrazně jiné potřeby, než běžná budova např. kancelářského charakteru. I z tohoto důvodu relativně vysoké investiční náklady není možné v CBA vykompenzovat jak přímými finančními dopady, tak také socioekonomickými. Z těchto důvodů jsou výsledné hodnoty ukazatelů ekonomické analýzy záporné.</w:t>
      </w:r>
    </w:p>
    <w:p w:rsidR="00CD5B63" w:rsidRDefault="00CD5B63" w:rsidP="00EA12D1">
      <w:pPr>
        <w:jc w:val="both"/>
      </w:pPr>
    </w:p>
    <w:p w:rsidR="00CD5B63" w:rsidRDefault="00CD5B63" w:rsidP="00EA12D1">
      <w:pPr>
        <w:jc w:val="both"/>
      </w:pPr>
    </w:p>
    <w:p w:rsidR="00CD5B63" w:rsidRDefault="00CD5B63" w:rsidP="00EA12D1">
      <w:pPr>
        <w:jc w:val="both"/>
      </w:pPr>
      <w:r w:rsidRPr="00CD5B63">
        <w:t xml:space="preserve">Do </w:t>
      </w:r>
      <w:proofErr w:type="spellStart"/>
      <w:r w:rsidRPr="00CD5B63">
        <w:t>socio</w:t>
      </w:r>
      <w:proofErr w:type="spellEnd"/>
      <w:r w:rsidRPr="00CD5B63">
        <w:t xml:space="preserve">-ekonomické analýzy jsou zahrnuty dopady projektu v podobě úspory energie a snížení emise znečišťujících látek. Počet jednotek každého dopadu byl stanoven na základě srovnání parametrů nové sportovní haly a referenčního objektu a vyjadřuje úsporu v porovnání řešeného a "standardního" objektu. S využitím pouze předdefinovaných dopadů projektu nedosahuje </w:t>
      </w:r>
      <w:proofErr w:type="spellStart"/>
      <w:r w:rsidRPr="00CD5B63">
        <w:t>socio</w:t>
      </w:r>
      <w:proofErr w:type="spellEnd"/>
      <w:r w:rsidRPr="00CD5B63">
        <w:t xml:space="preserve">-ekonomická analýza kladných hodnot. Kromě dopadů, které nabízí číselník dle specifických cílů OPŽP, však bude mít předkládaný projekt také další pozitivní </w:t>
      </w:r>
      <w:proofErr w:type="spellStart"/>
      <w:r w:rsidRPr="00CD5B63">
        <w:t>socio</w:t>
      </w:r>
      <w:proofErr w:type="spellEnd"/>
      <w:r w:rsidRPr="00CD5B63">
        <w:t>-ekonomické dopady. Jejich popis je uveden v samostatném dokumentu, který je nepovinnou přílohou žádosti o podporu. Z dalších přínosů projektu je zřejmé, že projekt bude mít pozitivní celkový socioekonomický dopad ve vztahu k vynaložené investici.</w:t>
      </w:r>
    </w:p>
    <w:p w:rsidR="00CD5B63" w:rsidRDefault="00CD5B63"/>
    <w:p w:rsidR="00CD5B63" w:rsidRDefault="00CD5B63" w:rsidP="00EA12D1">
      <w:pPr>
        <w:jc w:val="both"/>
      </w:pPr>
      <w:r w:rsidRPr="00CD5B63">
        <w:t>Mezi další socioekonomické dopady, které nejsou v metodice tvorby CBA zahrnuty, patří zejména zvýšení kvality vnitřního prostředí ve smyslu zvýšení teplotní stability a snížení neřízeného proudění vzduchu, vznikající netěsnostmi otvorových výplní. Tyto aspekty se pozitivně projeví v péči o pacienty a mají potenciál pozitivního dopadu do doby jejich hospitalizace.</w:t>
      </w:r>
    </w:p>
    <w:p w:rsidR="00CD5B63" w:rsidRDefault="00CD5B63" w:rsidP="00EA12D1">
      <w:pPr>
        <w:jc w:val="both"/>
      </w:pPr>
    </w:p>
    <w:p w:rsidR="00CD5B63" w:rsidRDefault="00CD5B63" w:rsidP="00EA12D1">
      <w:pPr>
        <w:jc w:val="both"/>
      </w:pPr>
      <w:r>
        <w:t xml:space="preserve">Projekt Dům seniorů Hrádek nad Nisou má velký sociální význam pro obec Hrádek nad Nisou. Obec zaznamenala stárnutí populace a růst počtu obyvatel seniorského věku vyžadující neustálou péči a potýká se s nedostatkem kapacit. Proto se rozhodla vybudovat novou veřejnou </w:t>
      </w:r>
      <w:proofErr w:type="gramStart"/>
      <w:r>
        <w:t>budovu a jelikož</w:t>
      </w:r>
      <w:proofErr w:type="gramEnd"/>
      <w:r>
        <w:t xml:space="preserve"> žadateli záleží na životním prostředí, rozhodl se dosáhnout vysokého energetického standardu nových veřejných budov a splnit požadavky na energetickou náročnost hodnocené budovy. Proto není možné poměřovat společenský dopad vynaložených prostředků na realizaci výše uvedeného projektu pouze využitím socioekonomických dopadů uvedených v modulu CBA v IKPS14+.</w:t>
      </w:r>
    </w:p>
    <w:p w:rsidR="00CD5B63" w:rsidRDefault="00CD5B63" w:rsidP="00CD5B63">
      <w:r>
        <w:t>Žádáme proto o zohlednění významu budovy při vyhodnocování ekonomické analýzy modulu CBA.</w:t>
      </w:r>
    </w:p>
    <w:p w:rsidR="00CD5B63" w:rsidRDefault="00CD5B63" w:rsidP="00CD5B63"/>
    <w:p w:rsidR="00CD5B63" w:rsidRDefault="00CD5B63" w:rsidP="00EA12D1">
      <w:pPr>
        <w:jc w:val="both"/>
      </w:pPr>
      <w:r w:rsidRPr="00CD5B63">
        <w:lastRenderedPageBreak/>
        <w:t xml:space="preserve">V nabídce </w:t>
      </w:r>
      <w:proofErr w:type="spellStart"/>
      <w:r w:rsidRPr="00CD5B63">
        <w:t>socio</w:t>
      </w:r>
      <w:proofErr w:type="spellEnd"/>
      <w:r w:rsidRPr="00CD5B63">
        <w:t xml:space="preserve">-ekonomických dopadů nebyl nalezen žádný název, který by odpovídal typu a obsahu projektu (inventarizace kontaminovaných míst). Po dohodě s Ing. V. Dvořákovou ze SFŽP nebyl </w:t>
      </w:r>
      <w:proofErr w:type="spellStart"/>
      <w:r w:rsidRPr="00CD5B63">
        <w:t>socio</w:t>
      </w:r>
      <w:proofErr w:type="spellEnd"/>
      <w:r w:rsidRPr="00CD5B63">
        <w:t xml:space="preserve">-ekonomický dopad vyplněn. Pro případné vytvoření nového druhu </w:t>
      </w:r>
      <w:proofErr w:type="spellStart"/>
      <w:r w:rsidRPr="00CD5B63">
        <w:t>socio</w:t>
      </w:r>
      <w:proofErr w:type="spellEnd"/>
      <w:r w:rsidRPr="00CD5B63">
        <w:t xml:space="preserve">-ekonomického dopadu uvádíme, že výsledkem projektu bude přírůstek databázových záznamů a vyhodnocení kategorie priority u všech nových i existujících záznamů v databázi MŽP SEKM (Systém evidence kontaminovaných míst), což umožní efektivní management odstraňování starých ekologických zátěží (kontaminovaných míst) v závislosti na míře rizika dopadu kontaminace </w:t>
      </w:r>
      <w:bookmarkStart w:id="0" w:name="_GoBack"/>
      <w:bookmarkEnd w:id="0"/>
      <w:r w:rsidRPr="00CD5B63">
        <w:t>na životní prostředí a zdraví obyvatel.</w:t>
      </w:r>
    </w:p>
    <w:sectPr w:rsidR="00CD5B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63"/>
    <w:rsid w:val="00B170B8"/>
    <w:rsid w:val="00CD5B63"/>
    <w:rsid w:val="00D27130"/>
    <w:rsid w:val="00EA12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AC352-C2DA-4081-B48A-324B3740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3392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Vlčková Renáta, Ing.</dc:creator>
  <cp:keywords/>
  <dc:description/>
  <cp:lastModifiedBy>Vlčková Renáta, Ing.</cp:lastModifiedBy>
  <cp:revision>2</cp:revision>
  <dcterms:created xsi:type="dcterms:W3CDTF">2019-02-07T13:22:00Z</dcterms:created>
  <dcterms:modified xsi:type="dcterms:W3CDTF">2019-02-07T13:22:00Z</dcterms:modified>
</cp:coreProperties>
</file>