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B2" w:rsidRDefault="002C00B2" w:rsidP="002C00B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OPERAČNÍ PROGRAM</w:t>
      </w:r>
      <w:r>
        <w:rPr>
          <w:rFonts w:asciiTheme="majorHAnsi" w:hAnsiTheme="majorHAnsi" w:cs="MyriadPro-Black"/>
          <w:caps/>
          <w:sz w:val="40"/>
          <w:szCs w:val="60"/>
        </w:rPr>
        <w:t xml:space="preserve"> </w:t>
      </w:r>
    </w:p>
    <w:p w:rsidR="002C00B2" w:rsidRPr="00B304E9" w:rsidRDefault="002C00B2" w:rsidP="002C00B2">
      <w:pPr>
        <w:pStyle w:val="Zkladnodstavec"/>
        <w:jc w:val="center"/>
        <w:rPr>
          <w:rFonts w:asciiTheme="majorHAnsi" w:hAnsiTheme="majorHAnsi" w:cs="MyriadPro-Black"/>
          <w:caps/>
          <w:sz w:val="40"/>
          <w:szCs w:val="60"/>
        </w:rPr>
      </w:pPr>
      <w:r>
        <w:rPr>
          <w:rFonts w:asciiTheme="majorHAnsi" w:hAnsiTheme="majorHAnsi" w:cs="MyriadPro-Black"/>
          <w:caps/>
          <w:sz w:val="40"/>
          <w:szCs w:val="60"/>
        </w:rPr>
        <w:t>ŽIVOTNí prostředí 2014 - 2020</w:t>
      </w: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Prioritní osa 5</w:t>
      </w: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Specifický cíl 5.2</w:t>
      </w: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výzva Č. 61</w:t>
      </w:r>
    </w:p>
    <w:p w:rsidR="00E817DB" w:rsidRDefault="00E817DB" w:rsidP="00E817DB">
      <w:pPr>
        <w:pStyle w:val="Zkladnodstavec"/>
        <w:rPr>
          <w:rFonts w:asciiTheme="majorHAnsi" w:hAnsiTheme="majorHAnsi" w:cs="MyriadPro-Black"/>
          <w:caps/>
          <w:sz w:val="40"/>
          <w:szCs w:val="40"/>
        </w:rPr>
      </w:pPr>
    </w:p>
    <w:p w:rsidR="002C00B2" w:rsidRDefault="00335796" w:rsidP="002C00B2">
      <w:pPr>
        <w:pStyle w:val="Zkladnodstavec"/>
        <w:rPr>
          <w:rFonts w:asciiTheme="majorHAnsi" w:hAnsiTheme="majorHAnsi" w:cs="MyriadPro-Black"/>
          <w:b/>
          <w:caps/>
          <w:sz w:val="46"/>
          <w:szCs w:val="40"/>
        </w:rPr>
      </w:pPr>
      <w:r>
        <w:rPr>
          <w:rFonts w:asciiTheme="majorHAnsi" w:hAnsiTheme="majorHAnsi" w:cs="MyriadPro-Black"/>
          <w:b/>
          <w:caps/>
          <w:sz w:val="46"/>
          <w:szCs w:val="40"/>
        </w:rPr>
        <w:t>Čestné prohlášení k přímým nákupům</w:t>
      </w:r>
      <w:r w:rsidR="00E817DB">
        <w:rPr>
          <w:rFonts w:asciiTheme="majorHAnsi" w:hAnsiTheme="majorHAnsi" w:cs="MyriadPro-Black"/>
          <w:b/>
          <w:caps/>
          <w:sz w:val="46"/>
          <w:szCs w:val="40"/>
        </w:rPr>
        <w:t xml:space="preserve"> v rámci akce</w:t>
      </w:r>
    </w:p>
    <w:p w:rsidR="00E817DB" w:rsidRDefault="00E817DB" w:rsidP="00E817DB">
      <w:pPr>
        <w:pStyle w:val="Zkladnodstavec"/>
        <w:rPr>
          <w:rFonts w:asciiTheme="majorHAnsi" w:hAnsiTheme="majorHAnsi" w:cs="MyriadPro-Black"/>
          <w:caps/>
          <w:sz w:val="40"/>
          <w:szCs w:val="40"/>
        </w:rPr>
      </w:pPr>
      <w:r>
        <w:rPr>
          <w:rFonts w:asciiTheme="majorHAnsi" w:hAnsiTheme="majorHAnsi" w:cs="MyriadPro-Black"/>
          <w:caps/>
          <w:sz w:val="40"/>
          <w:szCs w:val="40"/>
        </w:rPr>
        <w:t>Novostavba pavilonu HOK – FN OLomouc</w:t>
      </w: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Pr="00931A63" w:rsidRDefault="00D36A09" w:rsidP="002C00B2">
      <w:pPr>
        <w:pStyle w:val="Zkladnodstavec"/>
        <w:rPr>
          <w:rFonts w:asciiTheme="majorHAnsi" w:hAnsiTheme="majorHAnsi" w:cs="MyriadPro-Black"/>
          <w:b/>
          <w:caps/>
          <w:sz w:val="46"/>
          <w:szCs w:val="40"/>
        </w:rPr>
      </w:pPr>
    </w:p>
    <w:p w:rsidR="002C00B2" w:rsidRDefault="002C00B2" w:rsidP="002C00B2">
      <w:pPr>
        <w:spacing w:after="200" w:line="276" w:lineRule="auto"/>
        <w:rPr>
          <w:rFonts w:ascii="Arial" w:hAnsi="Arial" w:cs="Arial"/>
          <w:b/>
          <w:sz w:val="40"/>
          <w:szCs w:val="40"/>
        </w:rPr>
      </w:pPr>
    </w:p>
    <w:p w:rsidR="00D36A09" w:rsidRDefault="00D36A09" w:rsidP="00D36A09">
      <w:pPr>
        <w:pStyle w:val="Zhlav"/>
        <w:tabs>
          <w:tab w:val="left" w:pos="708"/>
        </w:tabs>
        <w:spacing w:line="360" w:lineRule="auto"/>
        <w:jc w:val="both"/>
        <w:rPr>
          <w:rFonts w:eastAsia="Calibri" w:cs="Arial"/>
        </w:rPr>
      </w:pPr>
      <w:r>
        <w:rPr>
          <w:rFonts w:eastAsia="Calibri" w:cs="Arial"/>
        </w:rPr>
        <w:t xml:space="preserve">Příloha: </w:t>
      </w:r>
    </w:p>
    <w:p w:rsidR="00251F3E" w:rsidRDefault="00251F3E" w:rsidP="00251F3E">
      <w:pPr>
        <w:pStyle w:val="Zhlav"/>
        <w:numPr>
          <w:ilvl w:val="0"/>
          <w:numId w:val="30"/>
        </w:numPr>
        <w:tabs>
          <w:tab w:val="left" w:pos="708"/>
        </w:tabs>
        <w:spacing w:line="360" w:lineRule="auto"/>
        <w:jc w:val="both"/>
        <w:rPr>
          <w:rFonts w:eastAsia="Calibri" w:cs="Arial"/>
        </w:rPr>
      </w:pPr>
      <w:r>
        <w:rPr>
          <w:rFonts w:eastAsia="Calibri" w:cs="Arial"/>
        </w:rPr>
        <w:t>Zhotovení technické nivelace – výškového zaměření vstupů a chodeb u budovy P</w:t>
      </w:r>
    </w:p>
    <w:p w:rsidR="00251F3E" w:rsidRDefault="00251F3E" w:rsidP="00251F3E">
      <w:pPr>
        <w:pStyle w:val="Zhlav"/>
        <w:numPr>
          <w:ilvl w:val="0"/>
          <w:numId w:val="30"/>
        </w:numPr>
        <w:tabs>
          <w:tab w:val="left" w:pos="708"/>
        </w:tabs>
        <w:spacing w:line="360" w:lineRule="auto"/>
        <w:jc w:val="both"/>
        <w:rPr>
          <w:rFonts w:eastAsia="Calibri" w:cs="Arial"/>
        </w:rPr>
      </w:pPr>
      <w:r>
        <w:rPr>
          <w:rFonts w:eastAsia="Calibri" w:cs="Arial"/>
        </w:rPr>
        <w:t xml:space="preserve">Zhotovení polohopisného a výškopisného zaměření  - </w:t>
      </w:r>
      <w:proofErr w:type="gramStart"/>
      <w:r>
        <w:rPr>
          <w:rFonts w:eastAsia="Calibri" w:cs="Arial"/>
        </w:rPr>
        <w:t xml:space="preserve">ul. </w:t>
      </w:r>
      <w:proofErr w:type="spellStart"/>
      <w:r>
        <w:rPr>
          <w:rFonts w:eastAsia="Calibri" w:cs="Arial"/>
        </w:rPr>
        <w:t>I</w:t>
      </w:r>
      <w:proofErr w:type="spellEnd"/>
      <w:r>
        <w:rPr>
          <w:rFonts w:eastAsia="Calibri" w:cs="Arial"/>
        </w:rPr>
        <w:t>.</w:t>
      </w:r>
      <w:proofErr w:type="spellStart"/>
      <w:r>
        <w:rPr>
          <w:rFonts w:eastAsia="Calibri" w:cs="Arial"/>
        </w:rPr>
        <w:t>P.</w:t>
      </w:r>
      <w:proofErr w:type="gramEnd"/>
      <w:r>
        <w:rPr>
          <w:rFonts w:eastAsia="Calibri" w:cs="Arial"/>
        </w:rPr>
        <w:t>Pavlova</w:t>
      </w:r>
      <w:proofErr w:type="spellEnd"/>
      <w:r>
        <w:rPr>
          <w:rFonts w:eastAsia="Calibri" w:cs="Arial"/>
        </w:rPr>
        <w:t xml:space="preserve"> před budovou P</w:t>
      </w:r>
    </w:p>
    <w:p w:rsidR="00251F3E" w:rsidRDefault="00251F3E" w:rsidP="00251F3E">
      <w:pPr>
        <w:pStyle w:val="Zhlav"/>
        <w:numPr>
          <w:ilvl w:val="0"/>
          <w:numId w:val="30"/>
        </w:numPr>
        <w:tabs>
          <w:tab w:val="left" w:pos="708"/>
        </w:tabs>
        <w:spacing w:line="360" w:lineRule="auto"/>
        <w:jc w:val="both"/>
        <w:rPr>
          <w:rFonts w:eastAsia="Calibri" w:cs="Arial"/>
        </w:rPr>
      </w:pPr>
      <w:r>
        <w:rPr>
          <w:rFonts w:eastAsia="Calibri" w:cs="Arial"/>
        </w:rPr>
        <w:t xml:space="preserve">Zhotovení polohopisného a výškopisného doměření  - </w:t>
      </w:r>
      <w:proofErr w:type="gramStart"/>
      <w:r>
        <w:rPr>
          <w:rFonts w:eastAsia="Calibri" w:cs="Arial"/>
        </w:rPr>
        <w:t xml:space="preserve">ul. </w:t>
      </w:r>
      <w:proofErr w:type="spellStart"/>
      <w:r>
        <w:rPr>
          <w:rFonts w:eastAsia="Calibri" w:cs="Arial"/>
        </w:rPr>
        <w:t>I</w:t>
      </w:r>
      <w:proofErr w:type="spellEnd"/>
      <w:r>
        <w:rPr>
          <w:rFonts w:eastAsia="Calibri" w:cs="Arial"/>
        </w:rPr>
        <w:t>.</w:t>
      </w:r>
      <w:proofErr w:type="spellStart"/>
      <w:r>
        <w:rPr>
          <w:rFonts w:eastAsia="Calibri" w:cs="Arial"/>
        </w:rPr>
        <w:t>P.</w:t>
      </w:r>
      <w:proofErr w:type="gramEnd"/>
      <w:r>
        <w:rPr>
          <w:rFonts w:eastAsia="Calibri" w:cs="Arial"/>
        </w:rPr>
        <w:t>Pavlova</w:t>
      </w:r>
      <w:proofErr w:type="spellEnd"/>
      <w:r>
        <w:rPr>
          <w:rFonts w:eastAsia="Calibri" w:cs="Arial"/>
        </w:rPr>
        <w:t xml:space="preserve"> před budovou P</w:t>
      </w:r>
    </w:p>
    <w:p w:rsidR="00101800" w:rsidRDefault="00101800" w:rsidP="00251F3E">
      <w:pPr>
        <w:pStyle w:val="Zhlav"/>
        <w:numPr>
          <w:ilvl w:val="0"/>
          <w:numId w:val="30"/>
        </w:numPr>
        <w:tabs>
          <w:tab w:val="left" w:pos="708"/>
        </w:tabs>
        <w:spacing w:line="360" w:lineRule="auto"/>
        <w:jc w:val="both"/>
        <w:rPr>
          <w:rFonts w:eastAsia="Calibri" w:cs="Arial"/>
        </w:rPr>
      </w:pPr>
      <w:r>
        <w:rPr>
          <w:rFonts w:eastAsia="Calibri" w:cs="Arial"/>
        </w:rPr>
        <w:t>Studie proveditelnosti – přemístění HOK do budoucí přístavby</w:t>
      </w:r>
    </w:p>
    <w:p w:rsidR="00101800" w:rsidRDefault="00101800" w:rsidP="00251F3E">
      <w:pPr>
        <w:pStyle w:val="Zhlav"/>
        <w:numPr>
          <w:ilvl w:val="0"/>
          <w:numId w:val="30"/>
        </w:numPr>
        <w:tabs>
          <w:tab w:val="left" w:pos="708"/>
        </w:tabs>
        <w:spacing w:line="360" w:lineRule="auto"/>
        <w:jc w:val="both"/>
        <w:rPr>
          <w:rFonts w:eastAsia="Calibri" w:cs="Arial"/>
        </w:rPr>
      </w:pPr>
      <w:r>
        <w:rPr>
          <w:rFonts w:eastAsia="Calibri" w:cs="Arial"/>
        </w:rPr>
        <w:t>Koordinátor BOZP</w:t>
      </w:r>
    </w:p>
    <w:p w:rsidR="00251F3E" w:rsidRPr="00430F41" w:rsidRDefault="00251F3E" w:rsidP="00101800">
      <w:pPr>
        <w:pStyle w:val="Zhlav"/>
        <w:tabs>
          <w:tab w:val="left" w:pos="708"/>
        </w:tabs>
        <w:spacing w:line="360" w:lineRule="auto"/>
        <w:ind w:left="720"/>
        <w:jc w:val="both"/>
        <w:rPr>
          <w:rFonts w:eastAsia="Calibri" w:cs="Arial"/>
        </w:rPr>
      </w:pPr>
    </w:p>
    <w:p w:rsidR="002C00B2" w:rsidRDefault="002C00B2" w:rsidP="002C00B2">
      <w:pPr>
        <w:pStyle w:val="Zkladnodstavec"/>
        <w:rPr>
          <w:rFonts w:asciiTheme="majorHAnsi" w:hAnsiTheme="majorHAnsi" w:cs="MyriadPro-Black"/>
          <w:caps/>
          <w:color w:val="A6A6A6" w:themeColor="background1" w:themeShade="A6"/>
          <w:sz w:val="32"/>
          <w:szCs w:val="40"/>
        </w:rPr>
      </w:pPr>
    </w:p>
    <w:p w:rsidR="002C00B2" w:rsidRDefault="002C00B2" w:rsidP="002C00B2">
      <w:pPr>
        <w:pStyle w:val="Zkladnodstavec"/>
        <w:rPr>
          <w:rFonts w:asciiTheme="majorHAnsi" w:hAnsiTheme="majorHAnsi" w:cs="MyriadPro-Black"/>
          <w:caps/>
          <w:color w:val="A6A6A6" w:themeColor="background1" w:themeShade="A6"/>
          <w:sz w:val="32"/>
          <w:szCs w:val="40"/>
        </w:rPr>
      </w:pPr>
    </w:p>
    <w:p w:rsidR="00A60D2D" w:rsidRPr="00A60D2D" w:rsidRDefault="00A60D2D" w:rsidP="00A60D2D">
      <w:pPr>
        <w:outlineLvl w:val="0"/>
        <w:rPr>
          <w:rFonts w:eastAsia="Calibri" w:cs="Arial"/>
        </w:rPr>
      </w:pPr>
      <w:r w:rsidRPr="00A60D2D">
        <w:rPr>
          <w:rFonts w:eastAsia="Calibri" w:cs="Arial"/>
        </w:rPr>
        <w:t>V Olomouci dne …………………….</w:t>
      </w: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r w:rsidRPr="00A60D2D">
        <w:rPr>
          <w:rFonts w:eastAsia="Calibri" w:cs="Arial"/>
        </w:rPr>
        <w:t>......................................................................</w:t>
      </w:r>
    </w:p>
    <w:p w:rsidR="00A60D2D" w:rsidRPr="00A60D2D" w:rsidRDefault="00251F3E" w:rsidP="00A60D2D">
      <w:pPr>
        <w:rPr>
          <w:rFonts w:eastAsia="Calibri" w:cs="Arial"/>
        </w:rPr>
      </w:pPr>
      <w:r>
        <w:rPr>
          <w:rFonts w:eastAsia="Calibri" w:cs="Arial"/>
        </w:rPr>
        <w:t>prof</w:t>
      </w:r>
      <w:r w:rsidR="00A60D2D" w:rsidRPr="00A60D2D">
        <w:rPr>
          <w:rFonts w:eastAsia="Calibri" w:cs="Arial"/>
        </w:rPr>
        <w:t>. MUDr. Roman Havlík, Ph.D.</w:t>
      </w:r>
    </w:p>
    <w:p w:rsidR="00A60D2D" w:rsidRPr="00A60D2D" w:rsidRDefault="00A60D2D" w:rsidP="00A60D2D">
      <w:pPr>
        <w:rPr>
          <w:rFonts w:eastAsia="Calibri" w:cs="Arial"/>
        </w:rPr>
      </w:pPr>
      <w:r w:rsidRPr="00A60D2D">
        <w:rPr>
          <w:rFonts w:eastAsia="Calibri" w:cs="Arial"/>
        </w:rPr>
        <w:t>ředitel Fakultní nemocnice Olomouc</w:t>
      </w:r>
      <w:r w:rsidRPr="00A60D2D">
        <w:rPr>
          <w:rFonts w:eastAsia="Calibri" w:cs="Arial"/>
        </w:rPr>
        <w:tab/>
      </w:r>
    </w:p>
    <w:p w:rsidR="00820DD0" w:rsidRPr="00652CEE" w:rsidRDefault="00820DD0" w:rsidP="002C00B2">
      <w:pPr>
        <w:pStyle w:val="Zkladnodstavec"/>
        <w:jc w:val="center"/>
        <w:rPr>
          <w:rFonts w:ascii="Arial" w:hAnsi="Arial" w:cs="Arial"/>
          <w:b/>
          <w:sz w:val="40"/>
          <w:szCs w:val="40"/>
        </w:rPr>
      </w:pPr>
    </w:p>
    <w:sectPr w:rsidR="00820DD0" w:rsidRPr="00652CE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800" w:rsidRDefault="00101800" w:rsidP="00634381">
      <w:r>
        <w:separator/>
      </w:r>
    </w:p>
  </w:endnote>
  <w:endnote w:type="continuationSeparator" w:id="0">
    <w:p w:rsidR="00101800" w:rsidRDefault="00101800"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800" w:rsidRDefault="00101800" w:rsidP="00634381">
      <w:r>
        <w:separator/>
      </w:r>
    </w:p>
  </w:footnote>
  <w:footnote w:type="continuationSeparator" w:id="0">
    <w:p w:rsidR="00101800" w:rsidRDefault="00101800"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0" w:rsidRDefault="00101800" w:rsidP="000E1128">
    <w:pPr>
      <w:pStyle w:val="Zhlav"/>
      <w:jc w:val="center"/>
    </w:pPr>
    <w:r>
      <w:rPr>
        <w:noProof/>
      </w:rPr>
      <w:drawing>
        <wp:inline distT="0" distB="0" distL="0" distR="0">
          <wp:extent cx="5760720" cy="721360"/>
          <wp:effectExtent l="19050" t="0" r="0" b="0"/>
          <wp:docPr id="3" name="Obrázek 2" descr="zahlav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_4.jpg"/>
                  <pic:cNvPicPr/>
                </pic:nvPicPr>
                <pic:blipFill>
                  <a:blip r:embed="rId1"/>
                  <a:stretch>
                    <a:fillRect/>
                  </a:stretch>
                </pic:blipFill>
                <pic:spPr>
                  <a:xfrm>
                    <a:off x="0" y="0"/>
                    <a:ext cx="5760720" cy="721360"/>
                  </a:xfrm>
                  <a:prstGeom prst="rect">
                    <a:avLst/>
                  </a:prstGeom>
                </pic:spPr>
              </pic:pic>
            </a:graphicData>
          </a:graphic>
        </wp:inline>
      </w:drawing>
    </w:r>
  </w:p>
  <w:p w:rsidR="00101800" w:rsidRDefault="0010180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E65099"/>
    <w:multiLevelType w:val="hybridMultilevel"/>
    <w:tmpl w:val="41CCA600"/>
    <w:lvl w:ilvl="0" w:tplc="D720917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5"/>
  </w:num>
  <w:num w:numId="5">
    <w:abstractNumId w:val="5"/>
  </w:num>
  <w:num w:numId="6">
    <w:abstractNumId w:val="20"/>
  </w:num>
  <w:num w:numId="7">
    <w:abstractNumId w:val="7"/>
  </w:num>
  <w:num w:numId="8">
    <w:abstractNumId w:val="8"/>
  </w:num>
  <w:num w:numId="9">
    <w:abstractNumId w:val="15"/>
  </w:num>
  <w:num w:numId="10">
    <w:abstractNumId w:val="3"/>
  </w:num>
  <w:num w:numId="11">
    <w:abstractNumId w:val="26"/>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7"/>
  </w:num>
  <w:num w:numId="19">
    <w:abstractNumId w:val="6"/>
  </w:num>
  <w:num w:numId="20">
    <w:abstractNumId w:val="24"/>
  </w:num>
  <w:num w:numId="21">
    <w:abstractNumId w:val="23"/>
  </w:num>
  <w:num w:numId="22">
    <w:abstractNumId w:val="4"/>
  </w:num>
  <w:num w:numId="23">
    <w:abstractNumId w:val="17"/>
  </w:num>
  <w:num w:numId="24">
    <w:abstractNumId w:val="1"/>
  </w:num>
  <w:num w:numId="25">
    <w:abstractNumId w:val="19"/>
  </w:num>
  <w:num w:numId="26">
    <w:abstractNumId w:val="18"/>
  </w:num>
  <w:num w:numId="27">
    <w:abstractNumId w:val="28"/>
  </w:num>
  <w:num w:numId="28">
    <w:abstractNumId w:val="2"/>
  </w:num>
  <w:num w:numId="29">
    <w:abstractNumId w:val="1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8A5F96"/>
    <w:rsid w:val="0000006C"/>
    <w:rsid w:val="00014F63"/>
    <w:rsid w:val="000459CB"/>
    <w:rsid w:val="0005364B"/>
    <w:rsid w:val="0005717F"/>
    <w:rsid w:val="00057399"/>
    <w:rsid w:val="00057C7F"/>
    <w:rsid w:val="00070FE9"/>
    <w:rsid w:val="000857A9"/>
    <w:rsid w:val="0009771F"/>
    <w:rsid w:val="000A3612"/>
    <w:rsid w:val="000D538B"/>
    <w:rsid w:val="000E1128"/>
    <w:rsid w:val="00101800"/>
    <w:rsid w:val="001272B4"/>
    <w:rsid w:val="00132E30"/>
    <w:rsid w:val="00141C5B"/>
    <w:rsid w:val="001446BA"/>
    <w:rsid w:val="00155A3F"/>
    <w:rsid w:val="00162CA1"/>
    <w:rsid w:val="00174CA1"/>
    <w:rsid w:val="001C1713"/>
    <w:rsid w:val="001E18AA"/>
    <w:rsid w:val="001F09D0"/>
    <w:rsid w:val="00204D9A"/>
    <w:rsid w:val="00213558"/>
    <w:rsid w:val="0021750B"/>
    <w:rsid w:val="00221B02"/>
    <w:rsid w:val="002265AB"/>
    <w:rsid w:val="00231F50"/>
    <w:rsid w:val="00241DB1"/>
    <w:rsid w:val="002448FB"/>
    <w:rsid w:val="00251F3E"/>
    <w:rsid w:val="0026378D"/>
    <w:rsid w:val="002748BB"/>
    <w:rsid w:val="00286C01"/>
    <w:rsid w:val="002C00B2"/>
    <w:rsid w:val="002C177C"/>
    <w:rsid w:val="002E5D43"/>
    <w:rsid w:val="002F4AF8"/>
    <w:rsid w:val="00304473"/>
    <w:rsid w:val="00320082"/>
    <w:rsid w:val="003229C3"/>
    <w:rsid w:val="00324CD8"/>
    <w:rsid w:val="00331B92"/>
    <w:rsid w:val="00335796"/>
    <w:rsid w:val="0033728D"/>
    <w:rsid w:val="00346D17"/>
    <w:rsid w:val="003914D2"/>
    <w:rsid w:val="00396833"/>
    <w:rsid w:val="003A442E"/>
    <w:rsid w:val="003A775F"/>
    <w:rsid w:val="003A7A28"/>
    <w:rsid w:val="003D14CB"/>
    <w:rsid w:val="003D5BDE"/>
    <w:rsid w:val="003F51AD"/>
    <w:rsid w:val="00405D09"/>
    <w:rsid w:val="00412724"/>
    <w:rsid w:val="004172DC"/>
    <w:rsid w:val="00430D67"/>
    <w:rsid w:val="00441E7A"/>
    <w:rsid w:val="00482EA1"/>
    <w:rsid w:val="00482F73"/>
    <w:rsid w:val="004849AE"/>
    <w:rsid w:val="00486EE4"/>
    <w:rsid w:val="004A323F"/>
    <w:rsid w:val="004C1F8F"/>
    <w:rsid w:val="004C3847"/>
    <w:rsid w:val="004C3A9D"/>
    <w:rsid w:val="00502702"/>
    <w:rsid w:val="005211DB"/>
    <w:rsid w:val="00526EDC"/>
    <w:rsid w:val="00542340"/>
    <w:rsid w:val="00554DE4"/>
    <w:rsid w:val="0056072C"/>
    <w:rsid w:val="00585341"/>
    <w:rsid w:val="00596086"/>
    <w:rsid w:val="005C65DD"/>
    <w:rsid w:val="005E5868"/>
    <w:rsid w:val="005E7F63"/>
    <w:rsid w:val="006221F8"/>
    <w:rsid w:val="00632B48"/>
    <w:rsid w:val="00634381"/>
    <w:rsid w:val="00641BC0"/>
    <w:rsid w:val="00652CEE"/>
    <w:rsid w:val="006532D6"/>
    <w:rsid w:val="00672C50"/>
    <w:rsid w:val="0067736D"/>
    <w:rsid w:val="006803CD"/>
    <w:rsid w:val="0069719B"/>
    <w:rsid w:val="006A26D8"/>
    <w:rsid w:val="006E5C82"/>
    <w:rsid w:val="006E72F1"/>
    <w:rsid w:val="00714EBA"/>
    <w:rsid w:val="00722201"/>
    <w:rsid w:val="00733279"/>
    <w:rsid w:val="0076431E"/>
    <w:rsid w:val="007852CE"/>
    <w:rsid w:val="0078659D"/>
    <w:rsid w:val="007942D4"/>
    <w:rsid w:val="007970A5"/>
    <w:rsid w:val="007C0AB0"/>
    <w:rsid w:val="007D5110"/>
    <w:rsid w:val="007D6374"/>
    <w:rsid w:val="00820DD0"/>
    <w:rsid w:val="00841972"/>
    <w:rsid w:val="00844F3C"/>
    <w:rsid w:val="00863444"/>
    <w:rsid w:val="0087769F"/>
    <w:rsid w:val="00894E4C"/>
    <w:rsid w:val="00895CD7"/>
    <w:rsid w:val="008A5F96"/>
    <w:rsid w:val="008B3143"/>
    <w:rsid w:val="008D7EED"/>
    <w:rsid w:val="008E1490"/>
    <w:rsid w:val="008E260A"/>
    <w:rsid w:val="008F0820"/>
    <w:rsid w:val="008F7B0F"/>
    <w:rsid w:val="00900F86"/>
    <w:rsid w:val="00932786"/>
    <w:rsid w:val="00933AF2"/>
    <w:rsid w:val="00952FC0"/>
    <w:rsid w:val="0095389E"/>
    <w:rsid w:val="00953A1D"/>
    <w:rsid w:val="009660DF"/>
    <w:rsid w:val="0097542E"/>
    <w:rsid w:val="00991CCA"/>
    <w:rsid w:val="009A6BC1"/>
    <w:rsid w:val="009C5F41"/>
    <w:rsid w:val="009C76F3"/>
    <w:rsid w:val="009D2F16"/>
    <w:rsid w:val="009D5E0D"/>
    <w:rsid w:val="009E4F57"/>
    <w:rsid w:val="009E545C"/>
    <w:rsid w:val="009F51DE"/>
    <w:rsid w:val="00A16A93"/>
    <w:rsid w:val="00A24831"/>
    <w:rsid w:val="00A41E6C"/>
    <w:rsid w:val="00A520D4"/>
    <w:rsid w:val="00A60D2D"/>
    <w:rsid w:val="00A63FC1"/>
    <w:rsid w:val="00A64772"/>
    <w:rsid w:val="00A67136"/>
    <w:rsid w:val="00A67C37"/>
    <w:rsid w:val="00AA6E68"/>
    <w:rsid w:val="00AC0E18"/>
    <w:rsid w:val="00AC4029"/>
    <w:rsid w:val="00AC5636"/>
    <w:rsid w:val="00AE0642"/>
    <w:rsid w:val="00AE18D6"/>
    <w:rsid w:val="00B32019"/>
    <w:rsid w:val="00B32AB8"/>
    <w:rsid w:val="00B55EB2"/>
    <w:rsid w:val="00B56775"/>
    <w:rsid w:val="00B5782D"/>
    <w:rsid w:val="00B7197B"/>
    <w:rsid w:val="00B81B87"/>
    <w:rsid w:val="00B8276E"/>
    <w:rsid w:val="00B82F0E"/>
    <w:rsid w:val="00C053B0"/>
    <w:rsid w:val="00C22264"/>
    <w:rsid w:val="00C23D85"/>
    <w:rsid w:val="00C23F14"/>
    <w:rsid w:val="00C24C75"/>
    <w:rsid w:val="00C60E89"/>
    <w:rsid w:val="00C85696"/>
    <w:rsid w:val="00C8733C"/>
    <w:rsid w:val="00CC21DF"/>
    <w:rsid w:val="00CF4451"/>
    <w:rsid w:val="00CF5985"/>
    <w:rsid w:val="00D04B31"/>
    <w:rsid w:val="00D33570"/>
    <w:rsid w:val="00D36A09"/>
    <w:rsid w:val="00D37E64"/>
    <w:rsid w:val="00D77E91"/>
    <w:rsid w:val="00D95D55"/>
    <w:rsid w:val="00DA1946"/>
    <w:rsid w:val="00DA4909"/>
    <w:rsid w:val="00DA5275"/>
    <w:rsid w:val="00DA67EE"/>
    <w:rsid w:val="00DA790C"/>
    <w:rsid w:val="00DC0DD9"/>
    <w:rsid w:val="00DF0CF6"/>
    <w:rsid w:val="00E11701"/>
    <w:rsid w:val="00E20FDB"/>
    <w:rsid w:val="00E521CC"/>
    <w:rsid w:val="00E5701A"/>
    <w:rsid w:val="00E616B5"/>
    <w:rsid w:val="00E72DB7"/>
    <w:rsid w:val="00E817DB"/>
    <w:rsid w:val="00E86085"/>
    <w:rsid w:val="00E876E4"/>
    <w:rsid w:val="00E92956"/>
    <w:rsid w:val="00EB0EA0"/>
    <w:rsid w:val="00EB2460"/>
    <w:rsid w:val="00EB4303"/>
    <w:rsid w:val="00EC02E7"/>
    <w:rsid w:val="00EC190D"/>
    <w:rsid w:val="00EE5171"/>
    <w:rsid w:val="00F02008"/>
    <w:rsid w:val="00F03985"/>
    <w:rsid w:val="00F11638"/>
    <w:rsid w:val="00F31F10"/>
    <w:rsid w:val="00F33CAB"/>
    <w:rsid w:val="00F373DA"/>
    <w:rsid w:val="00F577E6"/>
    <w:rsid w:val="00F633F9"/>
    <w:rsid w:val="00F63713"/>
    <w:rsid w:val="00F70BB4"/>
    <w:rsid w:val="00F71E26"/>
    <w:rsid w:val="00F75C7C"/>
    <w:rsid w:val="00F90FC4"/>
    <w:rsid w:val="00F96985"/>
    <w:rsid w:val="00FB0D2C"/>
    <w:rsid w:val="00FD18EB"/>
    <w:rsid w:val="00FF75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F2F9-305E-4A54-ACDC-DA6C6560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100</Words>
  <Characters>590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62521</cp:lastModifiedBy>
  <cp:revision>4</cp:revision>
  <cp:lastPrinted>2018-09-04T07:51:00Z</cp:lastPrinted>
  <dcterms:created xsi:type="dcterms:W3CDTF">2019-05-09T08:45:00Z</dcterms:created>
  <dcterms:modified xsi:type="dcterms:W3CDTF">2019-05-09T11:09:00Z</dcterms:modified>
</cp:coreProperties>
</file>