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96EF2" w14:textId="77777777" w:rsidR="00217C57" w:rsidRDefault="00217C57" w:rsidP="00217C57">
      <w:pPr>
        <w:rPr>
          <w:caps/>
        </w:rPr>
      </w:pPr>
      <w:r w:rsidRPr="003E4CF8">
        <w:rPr>
          <w:rFonts w:cs="Arial"/>
          <w:b/>
          <w:caps/>
          <w:noProof/>
          <w:color w:val="2E74B5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54C96F3E" wp14:editId="54C96F3F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C96EF8" w14:textId="3A81DAC1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cs="Arial"/>
          <w:b/>
          <w:bCs/>
          <w:color w:val="2F5496" w:themeColor="accent1" w:themeShade="BF"/>
          <w:sz w:val="56"/>
          <w:szCs w:val="56"/>
        </w:rPr>
        <w:t>INTEGROVANÝ REGIONÁLNÍ OPERAČNÍ PROGRAM</w:t>
      </w:r>
    </w:p>
    <w:p w14:paraId="54C96EF9" w14:textId="77777777" w:rsidR="00217C57" w:rsidRPr="00466CA2" w:rsidRDefault="00217C57" w:rsidP="004938DD">
      <w:pPr>
        <w:spacing w:before="0"/>
        <w:jc w:val="center"/>
        <w:rPr>
          <w:rFonts w:cs="Arial"/>
          <w:b/>
          <w:bCs/>
          <w:color w:val="2F5496" w:themeColor="accent1" w:themeShade="BF"/>
          <w:sz w:val="48"/>
          <w:szCs w:val="48"/>
        </w:rPr>
      </w:pP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2021</w:t>
      </w:r>
      <w:r w:rsidRPr="00466CA2">
        <w:rPr>
          <w:rFonts w:eastAsia="SimSun" w:cs="Arial"/>
          <w:b/>
          <w:bCs/>
          <w:color w:val="2F5496"/>
          <w:sz w:val="48"/>
          <w:szCs w:val="48"/>
        </w:rPr>
        <w:t>–</w:t>
      </w:r>
      <w:r w:rsidRPr="00466CA2">
        <w:rPr>
          <w:rFonts w:cs="Arial"/>
          <w:b/>
          <w:bCs/>
          <w:color w:val="2F5496" w:themeColor="accent1" w:themeShade="BF"/>
          <w:sz w:val="48"/>
          <w:szCs w:val="48"/>
        </w:rPr>
        <w:t>2027</w:t>
      </w:r>
    </w:p>
    <w:p w14:paraId="54C96EFA" w14:textId="77777777" w:rsidR="00217C57" w:rsidRPr="00A13B54" w:rsidRDefault="00217C57" w:rsidP="004938DD">
      <w:pPr>
        <w:pStyle w:val="Zkladnodstavec"/>
        <w:spacing w:line="271" w:lineRule="auto"/>
        <w:jc w:val="center"/>
        <w:rPr>
          <w:rFonts w:asciiTheme="majorHAnsi" w:hAnsiTheme="majorHAnsi" w:cs="MyriadPro-Black"/>
          <w:caps/>
          <w:color w:val="2F5496" w:themeColor="accent1" w:themeShade="BF"/>
          <w:sz w:val="40"/>
          <w:szCs w:val="60"/>
        </w:rPr>
      </w:pPr>
    </w:p>
    <w:p w14:paraId="54C96EFB" w14:textId="77777777" w:rsidR="00217C57" w:rsidRDefault="00217C57" w:rsidP="004938DD">
      <w:pPr>
        <w:pStyle w:val="Zkladnodstavec"/>
        <w:spacing w:line="271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466CA2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54C96EFD" w14:textId="3E369B02" w:rsidR="00466CA2" w:rsidRPr="00466CA2" w:rsidRDefault="00466CA2" w:rsidP="004938DD">
      <w:pPr>
        <w:pStyle w:val="Zkladnodstavec"/>
        <w:spacing w:before="240" w:line="271" w:lineRule="auto"/>
        <w:jc w:val="center"/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</w:pPr>
      <w:r w:rsidRPr="00466CA2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PŘÍLOHA</w:t>
      </w:r>
      <w:r w:rsidR="006B66F4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 xml:space="preserve"> </w:t>
      </w:r>
      <w:r w:rsidR="000064BA">
        <w:rPr>
          <w:rFonts w:ascii="Arial" w:hAnsi="Arial" w:cs="Arial"/>
          <w:b/>
          <w:bCs/>
          <w:caps/>
          <w:color w:val="2F5496" w:themeColor="accent1" w:themeShade="BF"/>
          <w:sz w:val="44"/>
          <w:szCs w:val="44"/>
        </w:rPr>
        <w:t>8</w:t>
      </w:r>
    </w:p>
    <w:p w14:paraId="54C96EFE" w14:textId="110451FE" w:rsidR="00217C57" w:rsidRPr="00FD3429" w:rsidRDefault="005F5E13" w:rsidP="006B66F4">
      <w:pPr>
        <w:pStyle w:val="Zkladnodstavec"/>
        <w:spacing w:after="240" w:line="271" w:lineRule="auto"/>
        <w:jc w:val="center"/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</w:pP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P</w:t>
      </w:r>
      <w:r w:rsidR="000064BA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odklad pro </w:t>
      </w:r>
      <w:r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vydání </w:t>
      </w:r>
      <w:r w:rsidR="00D72BD5" w:rsidRPr="00FD3429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 xml:space="preserve">stanoviska </w:t>
      </w:r>
      <w:r w:rsidR="002B1AEE">
        <w:rPr>
          <w:rFonts w:ascii="Arial" w:hAnsi="Arial" w:cs="Arial"/>
          <w:b/>
          <w:bCs/>
          <w:smallCaps/>
          <w:color w:val="2F5496" w:themeColor="accent1" w:themeShade="BF"/>
          <w:sz w:val="44"/>
          <w:szCs w:val="44"/>
        </w:rPr>
        <w:t>ministerstva zdravotnictví</w:t>
      </w:r>
    </w:p>
    <w:p w14:paraId="681F9FBF" w14:textId="649A95F3" w:rsidR="004B44C3" w:rsidRPr="004B44C3" w:rsidRDefault="002B1AEE" w:rsidP="004B44C3">
      <w:pPr>
        <w:widowControl w:val="0"/>
        <w:autoSpaceDE w:val="0"/>
        <w:autoSpaceDN w:val="0"/>
        <w:adjustRightInd w:val="0"/>
        <w:spacing w:before="0" w:after="0" w:line="288" w:lineRule="auto"/>
        <w:jc w:val="center"/>
        <w:textAlignment w:val="center"/>
        <w:rPr>
          <w:rFonts w:eastAsia="MS Mincho" w:cs="Arial"/>
          <w:caps/>
          <w:sz w:val="32"/>
          <w:szCs w:val="32"/>
          <w:lang w:val="cs-CZ" w:eastAsia="ja-JP"/>
        </w:rPr>
      </w:pPr>
      <w:r>
        <w:rPr>
          <w:rFonts w:eastAsia="MS Mincho" w:cs="Arial"/>
          <w:color w:val="000000"/>
          <w:sz w:val="32"/>
          <w:szCs w:val="32"/>
          <w:lang w:val="cs-CZ" w:eastAsia="ja-JP"/>
        </w:rPr>
        <w:t>56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 VÝZVA IROP –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PODPORA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AKUTNÍ A SPECIALIZOVAN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É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LŮŽKOVÉ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PSYCHIATRI</w:t>
      </w:r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 xml:space="preserve">CKÉ </w:t>
      </w:r>
      <w:proofErr w:type="gramStart"/>
      <w:r w:rsidR="00295D57">
        <w:rPr>
          <w:rFonts w:eastAsia="MS Mincho" w:cs="Arial"/>
          <w:color w:val="000000"/>
          <w:sz w:val="32"/>
          <w:szCs w:val="32"/>
          <w:lang w:val="cs-CZ" w:eastAsia="ja-JP"/>
        </w:rPr>
        <w:t>PÉČE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- SC</w:t>
      </w:r>
      <w:proofErr w:type="gramEnd"/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4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>.</w:t>
      </w:r>
      <w:r>
        <w:rPr>
          <w:rFonts w:eastAsia="MS Mincho" w:cs="Arial"/>
          <w:color w:val="000000"/>
          <w:sz w:val="32"/>
          <w:szCs w:val="32"/>
          <w:lang w:val="cs-CZ" w:eastAsia="ja-JP"/>
        </w:rPr>
        <w:t>3</w:t>
      </w:r>
      <w:r w:rsidR="004B44C3" w:rsidRPr="004B44C3">
        <w:rPr>
          <w:rFonts w:eastAsia="MS Mincho" w:cs="Arial"/>
          <w:color w:val="000000"/>
          <w:sz w:val="32"/>
          <w:szCs w:val="32"/>
          <w:lang w:val="cs-CZ" w:eastAsia="ja-JP"/>
        </w:rPr>
        <w:t xml:space="preserve"> (MRR)</w:t>
      </w:r>
    </w:p>
    <w:p w14:paraId="756AD366" w14:textId="77777777" w:rsidR="00244E0E" w:rsidRDefault="00244E0E" w:rsidP="00466CA2">
      <w:pPr>
        <w:spacing w:before="0" w:after="200" w:line="276" w:lineRule="auto"/>
        <w:jc w:val="center"/>
        <w:rPr>
          <w:rFonts w:eastAsia="MS Mincho" w:cs="Arial"/>
          <w:color w:val="000000"/>
          <w:sz w:val="32"/>
          <w:szCs w:val="32"/>
          <w:lang w:val="cs-CZ" w:eastAsia="ja-JP"/>
        </w:rPr>
      </w:pPr>
    </w:p>
    <w:p w14:paraId="21A373B1" w14:textId="77777777" w:rsidR="00244E0E" w:rsidRDefault="00244E0E" w:rsidP="00466CA2">
      <w:pPr>
        <w:spacing w:before="0" w:after="200" w:line="276" w:lineRule="auto"/>
        <w:jc w:val="center"/>
        <w:rPr>
          <w:rFonts w:eastAsia="Calibri" w:cs="Arial"/>
          <w:caps/>
          <w:color w:val="7F7F7F"/>
          <w:sz w:val="24"/>
          <w:szCs w:val="24"/>
          <w:lang w:val="cs-CZ" w:eastAsia="en-US"/>
        </w:rPr>
      </w:pPr>
    </w:p>
    <w:p w14:paraId="54C96F01" w14:textId="1E3CE82B" w:rsidR="00466CA2" w:rsidRPr="00443446" w:rsidRDefault="00466CA2" w:rsidP="00466CA2">
      <w:pPr>
        <w:spacing w:before="0" w:after="200" w:line="276" w:lineRule="auto"/>
        <w:jc w:val="center"/>
        <w:rPr>
          <w:rFonts w:eastAsia="Calibri" w:cs="Arial"/>
          <w:caps/>
          <w:color w:val="7F7F7F"/>
          <w:sz w:val="32"/>
          <w:szCs w:val="32"/>
          <w:lang w:val="cs-CZ" w:eastAsia="en-US"/>
        </w:rPr>
        <w:sectPr w:rsidR="00466CA2" w:rsidRPr="00443446" w:rsidSect="006B66F4">
          <w:headerReference w:type="default" r:id="rId11"/>
          <w:footerReference w:type="default" r:id="rId12"/>
          <w:footerReference w:type="first" r:id="rId13"/>
          <w:pgSz w:w="11906" w:h="16838"/>
          <w:pgMar w:top="1418" w:right="849" w:bottom="1418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  <w:r w:rsidRPr="00443446">
        <w:rPr>
          <w:rFonts w:eastAsia="Calibri" w:cs="Arial"/>
          <w:caps/>
          <w:color w:val="7F7F7F"/>
          <w:sz w:val="24"/>
          <w:szCs w:val="24"/>
          <w:lang w:val="cs-CZ" w:eastAsia="en-US"/>
        </w:rPr>
        <w:t>VERZE</w:t>
      </w:r>
      <w:r w:rsidRPr="00443446">
        <w:rPr>
          <w:rFonts w:eastAsia="Calibri" w:cs="Arial"/>
          <w:caps/>
          <w:color w:val="7F7F7F"/>
          <w:sz w:val="32"/>
          <w:szCs w:val="32"/>
          <w:lang w:val="cs-CZ" w:eastAsia="en-US"/>
        </w:rPr>
        <w:t xml:space="preserve"> </w:t>
      </w:r>
      <w:r w:rsidR="002A780A">
        <w:rPr>
          <w:rFonts w:eastAsia="Calibri" w:cs="Arial"/>
          <w:caps/>
          <w:color w:val="7F7F7F"/>
          <w:sz w:val="32"/>
          <w:szCs w:val="32"/>
          <w:lang w:val="cs-CZ" w:eastAsia="en-US"/>
        </w:rPr>
        <w:t>3</w:t>
      </w:r>
    </w:p>
    <w:p w14:paraId="1F858AAF" w14:textId="77777777" w:rsidR="00C03AD7" w:rsidRDefault="00C03AD7" w:rsidP="00AA4ED6">
      <w:pPr>
        <w:spacing w:after="240"/>
        <w:jc w:val="center"/>
        <w:rPr>
          <w:rFonts w:cs="Arial"/>
          <w:b/>
          <w:bCs/>
          <w:sz w:val="28"/>
          <w:szCs w:val="28"/>
          <w:lang w:val="cs-CZ"/>
        </w:rPr>
      </w:pPr>
    </w:p>
    <w:p w14:paraId="0927A420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>Podrobný popis způsobu naplnění kritérií pro vydání souhlasného Stanoviska Ministerstva zdravotnictví</w:t>
      </w:r>
      <w:r w:rsidRPr="0061561B">
        <w:rPr>
          <w:rStyle w:val="Znakapoznpodarou"/>
          <w:rFonts w:cs="Arial"/>
          <w:lang w:val="cs-CZ"/>
        </w:rPr>
        <w:footnoteReference w:id="1"/>
      </w:r>
      <w:r w:rsidRPr="0061561B">
        <w:rPr>
          <w:rFonts w:cs="Arial"/>
          <w:lang w:val="cs-CZ"/>
        </w:rPr>
        <w:t>.</w:t>
      </w:r>
    </w:p>
    <w:p w14:paraId="50D010B4" w14:textId="12C31F7D" w:rsidR="000064BA" w:rsidRPr="0061561B" w:rsidRDefault="000064BA" w:rsidP="000064BA">
      <w:pPr>
        <w:ind w:left="360"/>
        <w:rPr>
          <w:rFonts w:cs="Arial"/>
          <w:lang w:val="cs-CZ"/>
        </w:rPr>
      </w:pPr>
      <w:r w:rsidRPr="0061561B">
        <w:rPr>
          <w:rFonts w:cs="Arial"/>
          <w:lang w:val="cs-CZ"/>
        </w:rPr>
        <w:t>1. Popis naplnění kritérií souladu s</w:t>
      </w:r>
      <w:r w:rsidR="004D418F">
        <w:rPr>
          <w:rFonts w:cs="Arial"/>
          <w:lang w:val="cs-CZ"/>
        </w:rPr>
        <w:t xml:space="preserve"> </w:t>
      </w:r>
      <w:r w:rsidR="004D418F" w:rsidRPr="004D418F">
        <w:rPr>
          <w:rFonts w:cs="Arial"/>
          <w:lang w:val="cs-CZ"/>
        </w:rPr>
        <w:t>kritérii pro dětskou akutní lůžkovou psychiatrickou péči</w:t>
      </w:r>
      <w:r w:rsidR="004D418F">
        <w:rPr>
          <w:rFonts w:cs="Arial"/>
          <w:lang w:val="cs-CZ"/>
        </w:rPr>
        <w:t xml:space="preserve"> </w:t>
      </w:r>
      <w:r w:rsidRPr="0061561B">
        <w:rPr>
          <w:rFonts w:cs="Arial"/>
          <w:lang w:val="cs-CZ"/>
        </w:rPr>
        <w:t>– předpokládaný konečný stav po realizaci projektu</w:t>
      </w:r>
      <w:r w:rsidRPr="0061561B">
        <w:rPr>
          <w:rStyle w:val="Znakapoznpodarou"/>
          <w:rFonts w:cs="Arial"/>
          <w:lang w:val="cs-CZ"/>
        </w:rPr>
        <w:footnoteReference w:id="2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60DE4A0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A24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1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619400D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711D" w14:textId="77777777" w:rsidR="000064BA" w:rsidRPr="00B26410" w:rsidRDefault="000064BA" w:rsidP="006824F2">
            <w:pPr>
              <w:rPr>
                <w:rFonts w:cs="Arial"/>
                <w:lang w:val="cs-CZ"/>
              </w:rPr>
            </w:pPr>
            <w:r w:rsidRPr="00B26410"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F13" w14:textId="26519D49" w:rsidR="000064BA" w:rsidRPr="00B26410" w:rsidRDefault="004F6708" w:rsidP="006824F2">
            <w:pPr>
              <w:rPr>
                <w:rFonts w:cs="Arial"/>
                <w:lang w:val="cs-CZ"/>
              </w:rPr>
            </w:pPr>
            <w:r w:rsidRPr="00B26410">
              <w:rPr>
                <w:rFonts w:cs="Arial"/>
                <w:lang w:val="cs-CZ"/>
              </w:rPr>
              <w:t xml:space="preserve">V rámci </w:t>
            </w:r>
            <w:r w:rsidR="00236F6D" w:rsidRPr="00B26410">
              <w:rPr>
                <w:rFonts w:cs="Arial"/>
                <w:lang w:val="cs-CZ"/>
              </w:rPr>
              <w:t xml:space="preserve">předložené </w:t>
            </w:r>
            <w:r w:rsidRPr="00B26410">
              <w:rPr>
                <w:rFonts w:cs="Arial"/>
                <w:lang w:val="cs-CZ"/>
              </w:rPr>
              <w:t xml:space="preserve">SP je </w:t>
            </w:r>
            <w:r w:rsidR="00B45865" w:rsidRPr="00B26410">
              <w:rPr>
                <w:rFonts w:cs="Arial"/>
                <w:lang w:val="cs-CZ"/>
              </w:rPr>
              <w:t>navržena</w:t>
            </w:r>
            <w:r w:rsidR="0058298D" w:rsidRPr="00B26410">
              <w:rPr>
                <w:rFonts w:cs="Arial"/>
                <w:lang w:val="cs-CZ"/>
              </w:rPr>
              <w:t xml:space="preserve"> </w:t>
            </w:r>
            <w:r w:rsidRPr="00B26410">
              <w:rPr>
                <w:rFonts w:cs="Arial"/>
                <w:lang w:val="cs-CZ"/>
              </w:rPr>
              <w:t xml:space="preserve">realizace </w:t>
            </w:r>
            <w:r w:rsidR="009E72BE" w:rsidRPr="00B26410">
              <w:rPr>
                <w:rFonts w:cs="Arial"/>
                <w:lang w:val="cs-CZ"/>
              </w:rPr>
              <w:t>projektu,</w:t>
            </w:r>
            <w:r w:rsidRPr="00B26410">
              <w:rPr>
                <w:rFonts w:cs="Arial"/>
                <w:lang w:val="cs-CZ"/>
              </w:rPr>
              <w:t xml:space="preserve"> jehož výsledkem je vybudování lůžkového oddělení dětské akutní psychiatrické péče se zabezpečením režim provozu 24 hodin/7 dní v týdnu. </w:t>
            </w:r>
            <w:r w:rsidR="00926817" w:rsidRPr="00B26410">
              <w:rPr>
                <w:rFonts w:cs="Arial"/>
                <w:lang w:val="cs-CZ"/>
              </w:rPr>
              <w:t>Nepřetržitý r</w:t>
            </w:r>
            <w:r w:rsidRPr="00B26410">
              <w:rPr>
                <w:rFonts w:cs="Arial"/>
                <w:lang w:val="cs-CZ"/>
              </w:rPr>
              <w:t>ežim</w:t>
            </w:r>
            <w:r w:rsidR="00926817" w:rsidRPr="00B26410">
              <w:rPr>
                <w:rFonts w:cs="Arial"/>
                <w:lang w:val="cs-CZ"/>
              </w:rPr>
              <w:t xml:space="preserve"> provozu</w:t>
            </w:r>
            <w:r w:rsidRPr="00B26410">
              <w:rPr>
                <w:rFonts w:cs="Arial"/>
                <w:lang w:val="cs-CZ"/>
              </w:rPr>
              <w:t xml:space="preserve"> bude zajištěn kvalifikovaným odborným personálem</w:t>
            </w:r>
            <w:r w:rsidR="00885AF7" w:rsidRPr="00B26410">
              <w:rPr>
                <w:rFonts w:cs="Arial"/>
                <w:lang w:val="cs-CZ"/>
              </w:rPr>
              <w:t xml:space="preserve"> v souladu se zákonnými normami.</w:t>
            </w:r>
          </w:p>
        </w:tc>
      </w:tr>
      <w:tr w:rsidR="000064BA" w:rsidRPr="002D29CA" w14:paraId="23338929" w14:textId="2B7140F9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2701" w14:textId="629BC1B2" w:rsidR="000064BA" w:rsidRPr="00B26410" w:rsidRDefault="000064BA" w:rsidP="006824F2">
            <w:pPr>
              <w:rPr>
                <w:rFonts w:cs="Arial"/>
                <w:lang w:val="cs-CZ"/>
              </w:rPr>
            </w:pPr>
            <w:r w:rsidRPr="00B26410">
              <w:rPr>
                <w:rFonts w:cs="Arial"/>
                <w:lang w:val="cs-CZ"/>
              </w:rPr>
              <w:t xml:space="preserve">2. neselektovaný příjem diagnóz </w:t>
            </w:r>
            <w:r w:rsidR="003720FB" w:rsidRPr="00B26410">
              <w:rPr>
                <w:rFonts w:cs="Arial"/>
                <w:lang w:val="cs-CZ"/>
              </w:rPr>
              <w:t>vyjma zjevné nebo suspektní akutní intoxikace a akutního somatického onemocnění primárně vyžadujícího vyšetření a eventuální pobyt na lůžku příslušné somatické odbornosti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E40" w14:textId="22E7F1E3" w:rsidR="000064BA" w:rsidRPr="00B26410" w:rsidRDefault="00E56DA5" w:rsidP="006824F2">
            <w:pPr>
              <w:rPr>
                <w:rFonts w:cs="Arial"/>
                <w:lang w:val="cs-CZ"/>
              </w:rPr>
            </w:pPr>
            <w:r w:rsidRPr="00B26410">
              <w:rPr>
                <w:rFonts w:cs="Arial"/>
                <w:lang w:val="cs-CZ"/>
              </w:rPr>
              <w:t>Bude realizován příjem akutní i plánované hospitalizace nemocných duševními poruchami.</w:t>
            </w:r>
            <w:r w:rsidR="003E52A1" w:rsidRPr="00B26410">
              <w:rPr>
                <w:rFonts w:cs="Arial"/>
                <w:lang w:val="cs-CZ"/>
              </w:rPr>
              <w:t xml:space="preserve"> Uzavřená/otevřená stanice, kde bude poskytována péče nemocným v akutních fázích nemoci, diagnosticky převážně z oblasti organicky podmíněných duševních poruch, psychotických poruch, poruch nálady nebo poruch adaptace na stres. Režimový léčebný přístup</w:t>
            </w:r>
            <w:r w:rsidR="008B480D" w:rsidRPr="00B26410">
              <w:rPr>
                <w:rFonts w:cs="Arial"/>
                <w:lang w:val="cs-CZ"/>
              </w:rPr>
              <w:t xml:space="preserve"> </w:t>
            </w:r>
            <w:r w:rsidR="003E52A1" w:rsidRPr="00B26410">
              <w:rPr>
                <w:rFonts w:cs="Arial"/>
                <w:lang w:val="cs-CZ"/>
              </w:rPr>
              <w:t>bude kombinován s biologickými formami léčby duševních poruch, především léčbou psychofarmaky, dále individuální podpůrnou psychoterapií a skupinovými léčebnými aktivitami (</w:t>
            </w:r>
            <w:proofErr w:type="spellStart"/>
            <w:r w:rsidR="003E52A1" w:rsidRPr="00B26410">
              <w:rPr>
                <w:rFonts w:cs="Arial"/>
                <w:lang w:val="cs-CZ"/>
              </w:rPr>
              <w:t>psychoedukace</w:t>
            </w:r>
            <w:proofErr w:type="spellEnd"/>
            <w:r w:rsidR="003E52A1" w:rsidRPr="00B26410">
              <w:rPr>
                <w:rFonts w:cs="Arial"/>
                <w:lang w:val="cs-CZ"/>
              </w:rPr>
              <w:t>, relaxační techniky, pracovní terapie, arteterapie, canisterapie).</w:t>
            </w:r>
            <w:r w:rsidR="008B480D" w:rsidRPr="00B26410">
              <w:rPr>
                <w:rFonts w:cs="Arial"/>
                <w:lang w:val="cs-CZ"/>
              </w:rPr>
              <w:t xml:space="preserve"> </w:t>
            </w:r>
          </w:p>
        </w:tc>
      </w:tr>
      <w:tr w:rsidR="000064BA" w:rsidRPr="002D29CA" w14:paraId="0372BAC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AE4F" w14:textId="327460E2" w:rsidR="000064BA" w:rsidRPr="00B26410" w:rsidRDefault="003720FB" w:rsidP="006824F2">
            <w:pPr>
              <w:rPr>
                <w:rFonts w:cs="Arial"/>
                <w:lang w:val="cs-CZ"/>
              </w:rPr>
            </w:pPr>
            <w:r w:rsidRPr="00B26410">
              <w:rPr>
                <w:rFonts w:cs="Arial"/>
                <w:lang w:val="cs-CZ"/>
              </w:rPr>
              <w:t>3</w:t>
            </w:r>
            <w:r w:rsidR="000064BA" w:rsidRPr="00B26410">
              <w:rPr>
                <w:rFonts w:cs="Arial"/>
                <w:lang w:val="cs-CZ"/>
              </w:rPr>
              <w:t xml:space="preserve">. </w:t>
            </w:r>
            <w:r w:rsidR="004D418F" w:rsidRPr="00B26410">
              <w:rPr>
                <w:rFonts w:cs="Arial"/>
                <w:lang w:val="cs-CZ"/>
              </w:rPr>
              <w:t>služby komplementu 24/7 (zobrazovací metody, laboratoř) a konziliární služby lékařských oborů dostupné v samotném zařízení, nebo ve smluvním zařízení, které je v dojezdové vzdálenosti do jedné hodiny; jedná se o obory: pediatrický, chirurgický / dětská chirurgie, neurologický / dětská neurologie; smluvně zajištěna akutní somatická péče o pacienty (případně formou transportu) 24/7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9F5" w14:textId="1849AE66" w:rsidR="000064BA" w:rsidRPr="00B26410" w:rsidRDefault="009E72BE" w:rsidP="006824F2">
            <w:pPr>
              <w:rPr>
                <w:rFonts w:cs="Arial"/>
                <w:lang w:val="cs-CZ"/>
              </w:rPr>
            </w:pPr>
            <w:r w:rsidRPr="00B26410">
              <w:rPr>
                <w:rFonts w:cs="Arial"/>
                <w:lang w:val="cs-CZ"/>
              </w:rPr>
              <w:t xml:space="preserve">Fakultní nemocnice Olomouc zajištuje </w:t>
            </w:r>
            <w:r w:rsidR="009E72E1" w:rsidRPr="00B26410">
              <w:rPr>
                <w:rFonts w:cs="Arial"/>
                <w:lang w:val="cs-CZ"/>
              </w:rPr>
              <w:t>nepřetržitý chod konziliárních služeb všech obor</w:t>
            </w:r>
            <w:r w:rsidR="00264D5C" w:rsidRPr="00B26410">
              <w:rPr>
                <w:rFonts w:cs="Arial"/>
                <w:lang w:val="cs-CZ"/>
              </w:rPr>
              <w:t>ů</w:t>
            </w:r>
            <w:r w:rsidR="009E72E1" w:rsidRPr="00B26410">
              <w:rPr>
                <w:rFonts w:cs="Arial"/>
                <w:lang w:val="cs-CZ"/>
              </w:rPr>
              <w:t xml:space="preserve"> a má </w:t>
            </w:r>
            <w:r w:rsidR="00962BA6" w:rsidRPr="00B26410">
              <w:rPr>
                <w:rFonts w:cs="Arial"/>
                <w:lang w:val="cs-CZ"/>
              </w:rPr>
              <w:t>nastavené</w:t>
            </w:r>
            <w:r w:rsidR="009E72E1" w:rsidRPr="00B26410">
              <w:rPr>
                <w:rFonts w:cs="Arial"/>
                <w:lang w:val="cs-CZ"/>
              </w:rPr>
              <w:t xml:space="preserve"> mechanismy pro jejich management.</w:t>
            </w:r>
            <w:r w:rsidR="00264D5C" w:rsidRPr="00B26410">
              <w:rPr>
                <w:rFonts w:cs="Arial"/>
                <w:lang w:val="cs-CZ"/>
              </w:rPr>
              <w:t xml:space="preserve"> </w:t>
            </w:r>
            <w:r w:rsidR="009E72E1" w:rsidRPr="00B26410">
              <w:rPr>
                <w:rFonts w:cs="Arial"/>
                <w:lang w:val="cs-CZ"/>
              </w:rPr>
              <w:t>Nov</w:t>
            </w:r>
            <w:r w:rsidR="00264D5C" w:rsidRPr="00B26410">
              <w:rPr>
                <w:rFonts w:cs="Arial"/>
                <w:lang w:val="cs-CZ"/>
              </w:rPr>
              <w:t xml:space="preserve">ě </w:t>
            </w:r>
            <w:r w:rsidR="009E72E1" w:rsidRPr="00B26410">
              <w:rPr>
                <w:rFonts w:cs="Arial"/>
                <w:lang w:val="cs-CZ"/>
              </w:rPr>
              <w:t>vybudované</w:t>
            </w:r>
            <w:r w:rsidR="00264D5C" w:rsidRPr="00B26410">
              <w:rPr>
                <w:rFonts w:cs="Arial"/>
                <w:lang w:val="cs-CZ"/>
              </w:rPr>
              <w:t xml:space="preserve"> </w:t>
            </w:r>
            <w:r w:rsidR="009E72E1" w:rsidRPr="00B26410">
              <w:rPr>
                <w:rFonts w:cs="Arial"/>
                <w:lang w:val="cs-CZ"/>
              </w:rPr>
              <w:t>specializované</w:t>
            </w:r>
            <w:r w:rsidR="00264D5C" w:rsidRPr="00B26410">
              <w:rPr>
                <w:rFonts w:cs="Arial"/>
                <w:lang w:val="cs-CZ"/>
              </w:rPr>
              <w:t xml:space="preserve"> </w:t>
            </w:r>
            <w:r w:rsidR="009E72E1" w:rsidRPr="00B26410">
              <w:rPr>
                <w:rFonts w:cs="Arial"/>
                <w:lang w:val="cs-CZ"/>
              </w:rPr>
              <w:t>pracoviště bude umístěno v</w:t>
            </w:r>
            <w:r w:rsidR="00264D5C" w:rsidRPr="00B26410">
              <w:rPr>
                <w:rFonts w:cs="Arial"/>
                <w:lang w:val="cs-CZ"/>
              </w:rPr>
              <w:t> </w:t>
            </w:r>
            <w:r w:rsidR="009E72E1" w:rsidRPr="00B26410">
              <w:rPr>
                <w:rFonts w:cs="Arial"/>
                <w:lang w:val="cs-CZ"/>
              </w:rPr>
              <w:t>areálu</w:t>
            </w:r>
            <w:r w:rsidR="00C97660" w:rsidRPr="00B26410">
              <w:rPr>
                <w:rFonts w:cs="Arial"/>
                <w:lang w:val="cs-CZ"/>
              </w:rPr>
              <w:t xml:space="preserve"> </w:t>
            </w:r>
            <w:r w:rsidR="009E72E1" w:rsidRPr="00B26410">
              <w:rPr>
                <w:rFonts w:cs="Arial"/>
                <w:lang w:val="cs-CZ"/>
              </w:rPr>
              <w:t>FNOL,</w:t>
            </w:r>
            <w:r w:rsidR="00C97660" w:rsidRPr="00B26410">
              <w:rPr>
                <w:rFonts w:cs="Arial"/>
                <w:lang w:val="cs-CZ"/>
              </w:rPr>
              <w:t xml:space="preserve"> </w:t>
            </w:r>
            <w:r w:rsidR="009E72E1" w:rsidRPr="00B26410">
              <w:rPr>
                <w:rFonts w:cs="Arial"/>
                <w:lang w:val="cs-CZ"/>
              </w:rPr>
              <w:t xml:space="preserve">kde </w:t>
            </w:r>
            <w:r w:rsidR="00264D5C" w:rsidRPr="00B26410">
              <w:rPr>
                <w:rFonts w:cs="Arial"/>
                <w:lang w:val="cs-CZ"/>
              </w:rPr>
              <w:t xml:space="preserve">jsou </w:t>
            </w:r>
            <w:r w:rsidR="009E72E1" w:rsidRPr="00B26410">
              <w:rPr>
                <w:rFonts w:cs="Arial"/>
                <w:lang w:val="cs-CZ"/>
              </w:rPr>
              <w:t>služby komplementu posky</w:t>
            </w:r>
            <w:r w:rsidR="00264D5C" w:rsidRPr="00B26410">
              <w:rPr>
                <w:rFonts w:cs="Arial"/>
                <w:lang w:val="cs-CZ"/>
              </w:rPr>
              <w:t>továny</w:t>
            </w:r>
            <w:r w:rsidR="009E72E1" w:rsidRPr="00B26410">
              <w:rPr>
                <w:rFonts w:cs="Arial"/>
                <w:lang w:val="cs-CZ"/>
              </w:rPr>
              <w:t xml:space="preserve"> klinikám a odborným pracovištím. </w:t>
            </w:r>
            <w:r w:rsidR="00B26410" w:rsidRPr="00B26410">
              <w:rPr>
                <w:rFonts w:cs="Arial"/>
                <w:lang w:val="cs-CZ"/>
              </w:rPr>
              <w:t>Nové lůžkové</w:t>
            </w:r>
            <w:r w:rsidR="00167D63" w:rsidRPr="00B26410">
              <w:rPr>
                <w:rFonts w:cs="Arial"/>
                <w:lang w:val="cs-CZ"/>
              </w:rPr>
              <w:t xml:space="preserve"> pracoviště umožní vedle péče o </w:t>
            </w:r>
            <w:r w:rsidR="00C97660" w:rsidRPr="00B26410">
              <w:rPr>
                <w:rFonts w:cs="Arial"/>
                <w:lang w:val="cs-CZ"/>
              </w:rPr>
              <w:t>dospělé,</w:t>
            </w:r>
            <w:r w:rsidR="00167D63" w:rsidRPr="00B26410">
              <w:rPr>
                <w:rFonts w:cs="Arial"/>
                <w:lang w:val="cs-CZ"/>
              </w:rPr>
              <w:t xml:space="preserve"> která je v současné době poskytována v</w:t>
            </w:r>
            <w:r w:rsidR="00264D5C" w:rsidRPr="00B26410">
              <w:rPr>
                <w:rFonts w:cs="Arial"/>
                <w:lang w:val="cs-CZ"/>
              </w:rPr>
              <w:t xml:space="preserve"> </w:t>
            </w:r>
            <w:r w:rsidR="00167D63" w:rsidRPr="00B26410">
              <w:rPr>
                <w:rFonts w:cs="Arial"/>
                <w:lang w:val="cs-CZ"/>
              </w:rPr>
              <w:t xml:space="preserve">širokém </w:t>
            </w:r>
            <w:r w:rsidR="00C97660" w:rsidRPr="00B26410">
              <w:rPr>
                <w:rFonts w:cs="Arial"/>
                <w:lang w:val="cs-CZ"/>
              </w:rPr>
              <w:t>spektru</w:t>
            </w:r>
            <w:r w:rsidR="00264D5C" w:rsidRPr="00B26410">
              <w:rPr>
                <w:rFonts w:cs="Arial"/>
                <w:lang w:val="cs-CZ"/>
              </w:rPr>
              <w:t xml:space="preserve"> </w:t>
            </w:r>
            <w:r w:rsidR="00C97660" w:rsidRPr="00B26410">
              <w:rPr>
                <w:rFonts w:cs="Arial"/>
                <w:lang w:val="cs-CZ"/>
              </w:rPr>
              <w:t>komplementárních</w:t>
            </w:r>
            <w:r w:rsidR="00167D63" w:rsidRPr="00B26410">
              <w:rPr>
                <w:rFonts w:cs="Arial"/>
                <w:lang w:val="cs-CZ"/>
              </w:rPr>
              <w:t xml:space="preserve"> a konziliárních služeb, také </w:t>
            </w:r>
            <w:r w:rsidR="00C97660" w:rsidRPr="00B26410">
              <w:rPr>
                <w:rFonts w:cs="Arial"/>
                <w:lang w:val="cs-CZ"/>
              </w:rPr>
              <w:t xml:space="preserve">odbornou </w:t>
            </w:r>
            <w:r w:rsidR="00167D63" w:rsidRPr="00B26410">
              <w:rPr>
                <w:rFonts w:cs="Arial"/>
                <w:lang w:val="cs-CZ"/>
              </w:rPr>
              <w:t>péči o pacient</w:t>
            </w:r>
            <w:r w:rsidR="00C97660" w:rsidRPr="00B26410">
              <w:rPr>
                <w:rFonts w:cs="Arial"/>
                <w:lang w:val="cs-CZ"/>
              </w:rPr>
              <w:t>y</w:t>
            </w:r>
            <w:r w:rsidR="00167D63" w:rsidRPr="00B26410">
              <w:rPr>
                <w:rFonts w:cs="Arial"/>
                <w:lang w:val="cs-CZ"/>
              </w:rPr>
              <w:t xml:space="preserve"> v dětském a</w:t>
            </w:r>
            <w:r w:rsidR="00264D5C" w:rsidRPr="00B26410">
              <w:rPr>
                <w:rFonts w:cs="Arial"/>
                <w:lang w:val="cs-CZ"/>
              </w:rPr>
              <w:t> </w:t>
            </w:r>
            <w:r w:rsidR="00167D63" w:rsidRPr="00B26410">
              <w:rPr>
                <w:rFonts w:cs="Arial"/>
                <w:lang w:val="cs-CZ"/>
              </w:rPr>
              <w:t xml:space="preserve">adolescentním věku. Takové rozšíření vnímáme jako přínosné a logické vyústění potřeb společnosti a námi poskytovaný </w:t>
            </w:r>
            <w:r w:rsidR="00167D63" w:rsidRPr="00B26410">
              <w:rPr>
                <w:rFonts w:cs="Arial"/>
                <w:lang w:val="cs-CZ"/>
              </w:rPr>
              <w:lastRenderedPageBreak/>
              <w:t>kom</w:t>
            </w:r>
            <w:r w:rsidR="00330F68" w:rsidRPr="00B26410">
              <w:rPr>
                <w:rFonts w:cs="Arial"/>
                <w:lang w:val="cs-CZ"/>
              </w:rPr>
              <w:t>plement služeb</w:t>
            </w:r>
            <w:r w:rsidR="00D7512D" w:rsidRPr="00B26410">
              <w:rPr>
                <w:rFonts w:cs="Arial"/>
                <w:lang w:val="cs-CZ"/>
              </w:rPr>
              <w:t xml:space="preserve"> zajištěn</w:t>
            </w:r>
            <w:r w:rsidR="00975C02" w:rsidRPr="00B26410">
              <w:rPr>
                <w:rFonts w:cs="Arial"/>
                <w:lang w:val="cs-CZ"/>
              </w:rPr>
              <w:t>ý</w:t>
            </w:r>
            <w:r w:rsidR="00D7512D" w:rsidRPr="00B26410">
              <w:rPr>
                <w:rFonts w:cs="Arial"/>
                <w:lang w:val="cs-CZ"/>
              </w:rPr>
              <w:t xml:space="preserve"> odborným, multidisciplinárním týmem</w:t>
            </w:r>
            <w:r w:rsidR="00264D5C" w:rsidRPr="00B26410">
              <w:rPr>
                <w:rFonts w:cs="Arial"/>
                <w:lang w:val="cs-CZ"/>
              </w:rPr>
              <w:t>,</w:t>
            </w:r>
            <w:r w:rsidR="00E56DA5" w:rsidRPr="00B26410">
              <w:rPr>
                <w:rFonts w:cs="Arial"/>
                <w:lang w:val="cs-CZ"/>
              </w:rPr>
              <w:t xml:space="preserve"> resp.</w:t>
            </w:r>
            <w:r w:rsidR="00D7512D" w:rsidRPr="00B26410">
              <w:rPr>
                <w:rFonts w:cs="Arial"/>
                <w:lang w:val="cs-CZ"/>
              </w:rPr>
              <w:t xml:space="preserve"> </w:t>
            </w:r>
            <w:r w:rsidR="00975C02" w:rsidRPr="00B26410">
              <w:rPr>
                <w:rFonts w:cs="Arial"/>
                <w:lang w:val="cs-CZ"/>
              </w:rPr>
              <w:t xml:space="preserve">týmem </w:t>
            </w:r>
            <w:r w:rsidR="00E56DA5" w:rsidRPr="00B26410">
              <w:rPr>
                <w:rFonts w:cs="Arial"/>
                <w:lang w:val="cs-CZ"/>
              </w:rPr>
              <w:t>specializovaných lékařů, psychologů, sociálních pracovníků a středního zdravotnického personálu.</w:t>
            </w:r>
            <w:r w:rsidR="009C4417" w:rsidRPr="00B26410">
              <w:t xml:space="preserve"> </w:t>
            </w:r>
            <w:r w:rsidR="009C4417" w:rsidRPr="00B26410">
              <w:rPr>
                <w:rFonts w:cs="Arial"/>
                <w:lang w:val="cs-CZ"/>
              </w:rPr>
              <w:t>Multidisciplinární týmy budou také propojovat psychiatrii, psychologii, ošetřovatelskou a sociální práci.</w:t>
            </w:r>
          </w:p>
        </w:tc>
      </w:tr>
      <w:tr w:rsidR="000064BA" w:rsidRPr="002D29CA" w14:paraId="2C58178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396E" w14:textId="0E993802" w:rsidR="000064BA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4</w:t>
            </w:r>
            <w:r w:rsidR="000064BA" w:rsidRPr="0061561B">
              <w:rPr>
                <w:rFonts w:cs="Arial"/>
                <w:lang w:val="cs-CZ"/>
              </w:rPr>
              <w:t>. - standardní pokoje pro pacienty a pokoje zvýšené psychiatrické péče se sociálním zařízením (toaleta, sprchový kout, umyvadlo) a maximálně 2 lůžky</w:t>
            </w:r>
            <w:r w:rsidR="00647F33">
              <w:rPr>
                <w:rFonts w:cs="Arial"/>
                <w:lang w:val="cs-CZ"/>
              </w:rPr>
              <w:t xml:space="preserve"> (v případě rekonstrukcí maximálně 3 lůžky)</w:t>
            </w:r>
            <w:r w:rsidR="00BC354F">
              <w:rPr>
                <w:rFonts w:cs="Arial"/>
                <w:lang w:val="cs-CZ"/>
              </w:rPr>
              <w:t xml:space="preserve">, </w:t>
            </w:r>
            <w:r w:rsidR="00BC354F" w:rsidRPr="00BC354F">
              <w:rPr>
                <w:rFonts w:cs="Arial"/>
                <w:lang w:val="cs-CZ"/>
              </w:rPr>
              <w:t>ve výjimečných případech je možné naplnění pouze minimálního standardu ve smyslu společného sociálního zařízení pro nejvýše dva pokoje</w:t>
            </w:r>
            <w:r w:rsidR="000064BA" w:rsidRPr="0061561B">
              <w:rPr>
                <w:rFonts w:cs="Arial"/>
                <w:lang w:val="cs-CZ"/>
              </w:rPr>
              <w:t>;</w:t>
            </w:r>
          </w:p>
          <w:p w14:paraId="4D990FD2" w14:textId="5E57F306" w:rsidR="000064BA" w:rsidRPr="0061561B" w:rsidRDefault="004D418F" w:rsidP="006824F2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v rámci jednotky s uzavřeným režimem nejméně jeden pokoj intenzivního dohledu umožňující samostatné umístění pacienta, jehož klinický stav vyžaduje fyzické omezení dle platné legislativy s možností trvalého dohledu ošetřujícího personálu, zajištění bezproblémového přístupu na WC a do koupelny v rámci lůžkové stanice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C3D8" w14:textId="0C0E597A" w:rsidR="000064BA" w:rsidRDefault="00B26410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Z</w:t>
            </w:r>
            <w:r w:rsidR="00484C41">
              <w:rPr>
                <w:rFonts w:cs="Arial"/>
                <w:lang w:val="cs-CZ"/>
              </w:rPr>
              <w:t xml:space="preserve">ajištění </w:t>
            </w:r>
            <w:r w:rsidR="00484C41" w:rsidRPr="006D1181">
              <w:rPr>
                <w:rFonts w:cs="Arial"/>
                <w:lang w:val="cs-CZ"/>
              </w:rPr>
              <w:t>technických</w:t>
            </w:r>
            <w:r w:rsidR="006D1181" w:rsidRPr="006D1181">
              <w:rPr>
                <w:rFonts w:cs="Arial"/>
                <w:lang w:val="cs-CZ"/>
              </w:rPr>
              <w:t xml:space="preserve"> opatření</w:t>
            </w:r>
            <w:r w:rsidR="006D1181">
              <w:rPr>
                <w:rFonts w:cs="Arial"/>
                <w:lang w:val="cs-CZ"/>
              </w:rPr>
              <w:t xml:space="preserve"> a</w:t>
            </w:r>
            <w:r w:rsidR="0093666C">
              <w:rPr>
                <w:rFonts w:cs="Arial"/>
                <w:lang w:val="cs-CZ"/>
              </w:rPr>
              <w:t> </w:t>
            </w:r>
            <w:r w:rsidR="006D1181">
              <w:rPr>
                <w:rFonts w:cs="Arial"/>
                <w:lang w:val="cs-CZ"/>
              </w:rPr>
              <w:t xml:space="preserve">nezbytného </w:t>
            </w:r>
            <w:r w:rsidR="004551C4">
              <w:rPr>
                <w:rFonts w:cs="Arial"/>
                <w:lang w:val="cs-CZ"/>
              </w:rPr>
              <w:t xml:space="preserve">vybavení </w:t>
            </w:r>
            <w:r w:rsidR="003C1FE6">
              <w:rPr>
                <w:rFonts w:cs="Arial"/>
                <w:lang w:val="cs-CZ"/>
              </w:rPr>
              <w:t>je součástí</w:t>
            </w:r>
            <w:r w:rsidR="004551C4">
              <w:rPr>
                <w:rFonts w:cs="Arial"/>
                <w:lang w:val="cs-CZ"/>
              </w:rPr>
              <w:t xml:space="preserve"> projektu a</w:t>
            </w:r>
            <w:r w:rsidR="0093666C">
              <w:rPr>
                <w:rFonts w:cs="Arial"/>
                <w:lang w:val="cs-CZ"/>
              </w:rPr>
              <w:t> </w:t>
            </w:r>
            <w:r w:rsidR="004551C4">
              <w:rPr>
                <w:rFonts w:cs="Arial"/>
                <w:lang w:val="cs-CZ"/>
              </w:rPr>
              <w:t>vychází ze zákonných předpisů a dalších norem pro zřizovaní pracovišť takového typu.</w:t>
            </w:r>
          </w:p>
          <w:p w14:paraId="46D334A3" w14:textId="2BD9483C" w:rsidR="00AA0C21" w:rsidRDefault="004551C4" w:rsidP="00AA0C21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 V projektu je </w:t>
            </w:r>
            <w:r w:rsidRPr="00542F96">
              <w:rPr>
                <w:rFonts w:cs="Arial"/>
                <w:lang w:val="cs-CZ"/>
              </w:rPr>
              <w:t>zamýšleno</w:t>
            </w:r>
            <w:r w:rsidR="001006FB" w:rsidRPr="00542F96">
              <w:rPr>
                <w:rFonts w:cs="Arial"/>
                <w:lang w:val="cs-CZ"/>
              </w:rPr>
              <w:t xml:space="preserve"> zřízení pracoviště dětské psychiatrie</w:t>
            </w:r>
            <w:r w:rsidR="008F1E95" w:rsidRPr="00542F96">
              <w:rPr>
                <w:rFonts w:cs="Arial"/>
                <w:lang w:val="cs-CZ"/>
              </w:rPr>
              <w:t xml:space="preserve"> </w:t>
            </w:r>
            <w:r w:rsidR="001B0E08" w:rsidRPr="00542F96">
              <w:rPr>
                <w:rFonts w:cs="Arial"/>
                <w:lang w:val="cs-CZ"/>
              </w:rPr>
              <w:t xml:space="preserve">s ambulancemi, </w:t>
            </w:r>
            <w:r w:rsidR="001006FB" w:rsidRPr="00542F96">
              <w:rPr>
                <w:rFonts w:cs="Arial"/>
                <w:lang w:val="cs-CZ"/>
              </w:rPr>
              <w:t>o</w:t>
            </w:r>
            <w:r w:rsidR="001B0E08" w:rsidRPr="00542F96">
              <w:rPr>
                <w:rFonts w:cs="Arial"/>
                <w:lang w:val="cs-CZ"/>
              </w:rPr>
              <w:t xml:space="preserve">ddělení lůžkových pokojů pro děti, </w:t>
            </w:r>
            <w:r w:rsidR="001006FB" w:rsidRPr="00542F96">
              <w:rPr>
                <w:rFonts w:cs="Arial"/>
                <w:lang w:val="cs-CZ"/>
              </w:rPr>
              <w:t>o</w:t>
            </w:r>
            <w:r w:rsidR="001B0E08" w:rsidRPr="00542F96">
              <w:rPr>
                <w:rFonts w:cs="Arial"/>
                <w:lang w:val="cs-CZ"/>
              </w:rPr>
              <w:t xml:space="preserve">ddělení klinické psychologie, </w:t>
            </w:r>
            <w:r w:rsidR="001006FB" w:rsidRPr="00542F96">
              <w:rPr>
                <w:rFonts w:cs="Arial"/>
                <w:lang w:val="cs-CZ"/>
              </w:rPr>
              <w:t>a</w:t>
            </w:r>
            <w:r w:rsidR="001B0E08" w:rsidRPr="00542F96">
              <w:rPr>
                <w:rFonts w:cs="Arial"/>
                <w:lang w:val="cs-CZ"/>
              </w:rPr>
              <w:t xml:space="preserve">kutní oddělení lůžkové, </w:t>
            </w:r>
            <w:r w:rsidR="001006FB" w:rsidRPr="00542F96">
              <w:rPr>
                <w:rFonts w:cs="Arial"/>
                <w:lang w:val="cs-CZ"/>
              </w:rPr>
              <w:t>u</w:t>
            </w:r>
            <w:r w:rsidR="001B0E08" w:rsidRPr="00542F96">
              <w:rPr>
                <w:rFonts w:cs="Arial"/>
                <w:lang w:val="cs-CZ"/>
              </w:rPr>
              <w:t xml:space="preserve">zavřené </w:t>
            </w:r>
            <w:bookmarkStart w:id="1" w:name="_Hlk142550914"/>
            <w:r w:rsidR="001B0E08" w:rsidRPr="00542F96">
              <w:rPr>
                <w:rFonts w:cs="Arial"/>
                <w:lang w:val="cs-CZ"/>
              </w:rPr>
              <w:t>oddělení lůžkové</w:t>
            </w:r>
            <w:bookmarkEnd w:id="1"/>
            <w:r w:rsidR="001B0E08" w:rsidRPr="00542F96">
              <w:rPr>
                <w:rFonts w:cs="Arial"/>
                <w:lang w:val="cs-CZ"/>
              </w:rPr>
              <w:t xml:space="preserve">, </w:t>
            </w:r>
            <w:r w:rsidR="001006FB" w:rsidRPr="00542F96">
              <w:rPr>
                <w:rFonts w:cs="Arial"/>
                <w:lang w:val="cs-CZ"/>
              </w:rPr>
              <w:t>o</w:t>
            </w:r>
            <w:r w:rsidR="001B0E08" w:rsidRPr="00542F96">
              <w:rPr>
                <w:rFonts w:cs="Arial"/>
                <w:lang w:val="cs-CZ"/>
              </w:rPr>
              <w:t xml:space="preserve">tevřené oddělení lůžkové, </w:t>
            </w:r>
            <w:r w:rsidR="001006FB" w:rsidRPr="00542F96">
              <w:rPr>
                <w:rFonts w:cs="Arial"/>
                <w:lang w:val="cs-CZ"/>
              </w:rPr>
              <w:t>t</w:t>
            </w:r>
            <w:r w:rsidR="001B0E08" w:rsidRPr="00542F96">
              <w:rPr>
                <w:rFonts w:cs="Arial"/>
                <w:lang w:val="cs-CZ"/>
              </w:rPr>
              <w:t xml:space="preserve">ělocvična, </w:t>
            </w:r>
            <w:r w:rsidR="001006FB" w:rsidRPr="00542F96">
              <w:rPr>
                <w:rFonts w:cs="Arial"/>
                <w:lang w:val="cs-CZ"/>
              </w:rPr>
              <w:t>z</w:t>
            </w:r>
            <w:r w:rsidR="001B0E08" w:rsidRPr="00542F96">
              <w:rPr>
                <w:rFonts w:cs="Arial"/>
                <w:lang w:val="cs-CZ"/>
              </w:rPr>
              <w:t xml:space="preserve">ázemí kliniky, </w:t>
            </w:r>
            <w:r w:rsidR="001006FB" w:rsidRPr="00542F96">
              <w:rPr>
                <w:rFonts w:cs="Arial"/>
                <w:lang w:val="cs-CZ"/>
              </w:rPr>
              <w:t>s</w:t>
            </w:r>
            <w:r w:rsidR="001B0E08" w:rsidRPr="00542F96">
              <w:rPr>
                <w:rFonts w:cs="Arial"/>
                <w:lang w:val="cs-CZ"/>
              </w:rPr>
              <w:t xml:space="preserve">klady, </w:t>
            </w:r>
            <w:r w:rsidR="001006FB" w:rsidRPr="00542F96">
              <w:rPr>
                <w:rFonts w:cs="Arial"/>
                <w:lang w:val="cs-CZ"/>
              </w:rPr>
              <w:t>š</w:t>
            </w:r>
            <w:r w:rsidR="001B0E08" w:rsidRPr="00542F96">
              <w:rPr>
                <w:rFonts w:cs="Arial"/>
                <w:lang w:val="cs-CZ"/>
              </w:rPr>
              <w:t xml:space="preserve">atny, </w:t>
            </w:r>
            <w:r w:rsidR="001006FB" w:rsidRPr="00542F96">
              <w:rPr>
                <w:rFonts w:cs="Arial"/>
                <w:lang w:val="cs-CZ"/>
              </w:rPr>
              <w:t>t</w:t>
            </w:r>
            <w:r w:rsidR="001B0E08" w:rsidRPr="00542F96">
              <w:rPr>
                <w:rFonts w:cs="Arial"/>
                <w:lang w:val="cs-CZ"/>
              </w:rPr>
              <w:t xml:space="preserve">echnické </w:t>
            </w:r>
            <w:proofErr w:type="gramStart"/>
            <w:r w:rsidR="001B0E08" w:rsidRPr="00542F96">
              <w:rPr>
                <w:rFonts w:cs="Arial"/>
                <w:lang w:val="cs-CZ"/>
              </w:rPr>
              <w:t>zázemí - strojovny</w:t>
            </w:r>
            <w:proofErr w:type="gramEnd"/>
            <w:r w:rsidR="001B0E08" w:rsidRPr="00542F96">
              <w:rPr>
                <w:rFonts w:cs="Arial"/>
                <w:lang w:val="cs-CZ"/>
              </w:rPr>
              <w:t>, rozvodny</w:t>
            </w:r>
            <w:r w:rsidR="001006FB" w:rsidRPr="00542F96">
              <w:rPr>
                <w:rFonts w:cs="Arial"/>
                <w:lang w:val="cs-CZ"/>
              </w:rPr>
              <w:t>.</w:t>
            </w:r>
          </w:p>
          <w:p w14:paraId="0400C37C" w14:textId="419CA0BE" w:rsidR="004551C4" w:rsidRPr="0061561B" w:rsidRDefault="00AA0C21">
            <w:pPr>
              <w:rPr>
                <w:rFonts w:cs="Arial"/>
                <w:lang w:val="cs-CZ"/>
              </w:rPr>
            </w:pPr>
            <w:r w:rsidRPr="00AA0C21">
              <w:rPr>
                <w:rFonts w:cs="Arial"/>
                <w:lang w:val="cs-CZ"/>
              </w:rPr>
              <w:t>Součástí oddělení je lůžková část s</w:t>
            </w:r>
            <w:r w:rsidR="00BB1B03">
              <w:rPr>
                <w:rFonts w:cs="Arial"/>
                <w:lang w:val="cs-CZ"/>
              </w:rPr>
              <w:t> </w:t>
            </w:r>
            <w:r w:rsidR="001B0E08">
              <w:rPr>
                <w:rFonts w:cs="Arial"/>
                <w:lang w:val="cs-CZ"/>
              </w:rPr>
              <w:t>25</w:t>
            </w:r>
            <w:r w:rsidR="00BB1B03">
              <w:rPr>
                <w:rFonts w:cs="Arial"/>
                <w:lang w:val="cs-CZ"/>
              </w:rPr>
              <w:t>-30</w:t>
            </w:r>
            <w:r w:rsidR="00120E22">
              <w:rPr>
                <w:rFonts w:cs="Arial"/>
                <w:lang w:val="cs-CZ"/>
              </w:rPr>
              <w:t xml:space="preserve"> </w:t>
            </w:r>
            <w:r w:rsidRPr="00AA0C21">
              <w:rPr>
                <w:rFonts w:cs="Arial"/>
                <w:lang w:val="cs-CZ"/>
              </w:rPr>
              <w:t>lůžky</w:t>
            </w:r>
            <w:r w:rsidR="001B0E08">
              <w:rPr>
                <w:rFonts w:cs="Arial"/>
                <w:lang w:val="cs-CZ"/>
              </w:rPr>
              <w:t xml:space="preserve"> pro děti</w:t>
            </w:r>
            <w:r w:rsidR="00120E22">
              <w:rPr>
                <w:rFonts w:cs="Arial"/>
                <w:lang w:val="cs-CZ"/>
              </w:rPr>
              <w:t xml:space="preserve"> </w:t>
            </w:r>
            <w:r w:rsidRPr="00AA0C21">
              <w:rPr>
                <w:rFonts w:cs="Arial"/>
                <w:lang w:val="cs-CZ"/>
              </w:rPr>
              <w:t>(dvoulůžkové pokoje se sociálním zařízením). Oddělení je uzavřené</w:t>
            </w:r>
            <w:r>
              <w:rPr>
                <w:rFonts w:cs="Arial"/>
                <w:lang w:val="cs-CZ"/>
              </w:rPr>
              <w:t>/o</w:t>
            </w:r>
            <w:r w:rsidR="00355E6D" w:rsidRPr="00355E6D">
              <w:rPr>
                <w:rFonts w:cs="Arial"/>
                <w:lang w:val="cs-CZ"/>
              </w:rPr>
              <w:t>tevřené.</w:t>
            </w:r>
          </w:p>
        </w:tc>
      </w:tr>
      <w:tr w:rsidR="000064BA" w:rsidRPr="002D29CA" w14:paraId="50FCABC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9730" w14:textId="4B74163D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5</w:t>
            </w:r>
            <w:r w:rsidR="000064BA" w:rsidRPr="0061561B">
              <w:rPr>
                <w:rFonts w:cs="Arial"/>
                <w:lang w:val="cs-CZ"/>
              </w:rPr>
              <w:t xml:space="preserve">. vybavení pro bezpečné poskytování akutní </w:t>
            </w:r>
            <w:r w:rsidR="00DC731B">
              <w:rPr>
                <w:rFonts w:cs="Arial"/>
                <w:lang w:val="cs-CZ"/>
              </w:rPr>
              <w:t xml:space="preserve">dětské </w:t>
            </w:r>
            <w:r w:rsidR="000064BA" w:rsidRPr="0061561B">
              <w:rPr>
                <w:rFonts w:cs="Arial"/>
                <w:lang w:val="cs-CZ"/>
              </w:rPr>
              <w:t>lůžkové psychiatrické péče</w:t>
            </w:r>
          </w:p>
          <w:p w14:paraId="41D6F8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zařízení k zajištění sledování pacientů kamerový systém v souladu s platnou legislativou,</w:t>
            </w:r>
          </w:p>
          <w:p w14:paraId="6F130385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477AF09D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901" w14:textId="6E8652E9" w:rsidR="000064BA" w:rsidRDefault="00991D12" w:rsidP="006824F2">
            <w:pPr>
              <w:rPr>
                <w:rFonts w:cs="Arial"/>
                <w:lang w:val="cs-CZ"/>
              </w:rPr>
            </w:pPr>
            <w:r w:rsidRPr="00991D12">
              <w:rPr>
                <w:rFonts w:cs="Arial"/>
                <w:lang w:val="cs-CZ"/>
              </w:rPr>
              <w:t>Součástí projektu je i zpracování bezpečnostní politiky a dokumentace</w:t>
            </w:r>
            <w:r w:rsidR="00772982">
              <w:rPr>
                <w:rFonts w:cs="Arial"/>
                <w:lang w:val="cs-CZ"/>
              </w:rPr>
              <w:t xml:space="preserve"> k zajištění lůžkové péče. Rovněž při tvorbě projektu se vycházelo ze zákonných předpisů a vnitřních předpisů a</w:t>
            </w:r>
            <w:r w:rsidR="008C573D">
              <w:rPr>
                <w:rFonts w:cs="Arial"/>
                <w:lang w:val="cs-CZ"/>
              </w:rPr>
              <w:t> </w:t>
            </w:r>
            <w:r w:rsidR="00772982">
              <w:rPr>
                <w:rFonts w:cs="Arial"/>
                <w:lang w:val="cs-CZ"/>
              </w:rPr>
              <w:t xml:space="preserve">norem FNOL, která explicitně popisují podmínky, zásady a procesy pro zajištění všech nezbytných bezpečnostních opatření.  </w:t>
            </w:r>
            <w:r w:rsidR="00B26410">
              <w:rPr>
                <w:rFonts w:cs="Arial"/>
                <w:lang w:val="cs-CZ"/>
              </w:rPr>
              <w:t>V projektu bude zajištěno:</w:t>
            </w:r>
          </w:p>
          <w:p w14:paraId="5299F4A6" w14:textId="691A0BD6" w:rsidR="00B26410" w:rsidRPr="0061561B" w:rsidRDefault="00B26410" w:rsidP="00B26410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- zařízení k zajištění sledování pacientů </w:t>
            </w:r>
            <w:r w:rsidR="00346816">
              <w:rPr>
                <w:rFonts w:cs="Arial"/>
                <w:lang w:val="cs-CZ"/>
              </w:rPr>
              <w:t>(</w:t>
            </w:r>
            <w:r w:rsidRPr="0061561B">
              <w:rPr>
                <w:rFonts w:cs="Arial"/>
                <w:lang w:val="cs-CZ"/>
              </w:rPr>
              <w:t>kamerový systém v souladu s platnou legislativou</w:t>
            </w:r>
            <w:r w:rsidR="00346816">
              <w:rPr>
                <w:rFonts w:cs="Arial"/>
                <w:lang w:val="cs-CZ"/>
              </w:rPr>
              <w:t>)</w:t>
            </w:r>
            <w:r w:rsidRPr="0061561B">
              <w:rPr>
                <w:rFonts w:cs="Arial"/>
                <w:lang w:val="cs-CZ"/>
              </w:rPr>
              <w:t>,</w:t>
            </w:r>
          </w:p>
          <w:p w14:paraId="774B615D" w14:textId="77777777" w:rsidR="00B26410" w:rsidRPr="0061561B" w:rsidRDefault="00B26410" w:rsidP="00B26410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526D9512" w14:textId="21E31D8E" w:rsidR="00B26410" w:rsidRPr="0061561B" w:rsidRDefault="00B26410" w:rsidP="00B26410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</w:tr>
      <w:tr w:rsidR="000064BA" w:rsidRPr="002D29CA" w14:paraId="0040D23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D6A1" w14:textId="3F85F81A" w:rsidR="000064BA" w:rsidRPr="00B26410" w:rsidRDefault="003720FB" w:rsidP="006824F2">
            <w:pPr>
              <w:rPr>
                <w:rFonts w:cs="Arial"/>
                <w:lang w:val="cs-CZ"/>
              </w:rPr>
            </w:pPr>
            <w:r w:rsidRPr="00B26410">
              <w:rPr>
                <w:rFonts w:cs="Arial"/>
                <w:lang w:val="cs-CZ"/>
              </w:rPr>
              <w:t>6</w:t>
            </w:r>
            <w:r w:rsidR="000064BA" w:rsidRPr="00B26410">
              <w:rPr>
                <w:rFonts w:cs="Arial"/>
                <w:lang w:val="cs-CZ"/>
              </w:rPr>
              <w:t>. zajištění přístupu do bezpečného venkovního prostoru pro všechny hospitalizované pacienty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9B55" w14:textId="760EAC92" w:rsidR="000064BA" w:rsidRPr="00B26410" w:rsidRDefault="00772982" w:rsidP="006824F2">
            <w:pPr>
              <w:rPr>
                <w:rFonts w:cs="Arial"/>
                <w:lang w:val="cs-CZ"/>
              </w:rPr>
            </w:pPr>
            <w:r w:rsidRPr="00B26410">
              <w:rPr>
                <w:rFonts w:cs="Arial"/>
                <w:lang w:val="cs-CZ"/>
              </w:rPr>
              <w:t>V projektu bude reflektováno i zajištění</w:t>
            </w:r>
            <w:r w:rsidR="004551C4" w:rsidRPr="00B26410">
              <w:rPr>
                <w:rFonts w:cs="Arial"/>
                <w:lang w:val="cs-CZ"/>
              </w:rPr>
              <w:t xml:space="preserve"> bezpečného a bezbariérového</w:t>
            </w:r>
            <w:r w:rsidRPr="00B26410">
              <w:rPr>
                <w:rFonts w:cs="Arial"/>
                <w:lang w:val="cs-CZ"/>
              </w:rPr>
              <w:t xml:space="preserve"> vstupu do</w:t>
            </w:r>
            <w:r w:rsidR="008C573D" w:rsidRPr="00B26410">
              <w:rPr>
                <w:rFonts w:cs="Arial"/>
                <w:lang w:val="cs-CZ"/>
              </w:rPr>
              <w:t> </w:t>
            </w:r>
            <w:r w:rsidRPr="00B26410">
              <w:rPr>
                <w:rFonts w:cs="Arial"/>
                <w:lang w:val="cs-CZ"/>
              </w:rPr>
              <w:t>venkovního prostoru. Podmínky budou vycházet z již nastavených parametrů a zásad s ohledem na specifikum tohoto pracoviště.</w:t>
            </w:r>
            <w:r w:rsidR="004551C4" w:rsidRPr="00B26410">
              <w:t xml:space="preserve"> </w:t>
            </w:r>
            <w:r w:rsidR="009526DA" w:rsidRPr="00B26410">
              <w:rPr>
                <w:rFonts w:cs="Arial"/>
                <w:lang w:val="cs-CZ"/>
              </w:rPr>
              <w:t>O</w:t>
            </w:r>
            <w:r w:rsidR="004551C4" w:rsidRPr="00B26410">
              <w:rPr>
                <w:rFonts w:cs="Arial"/>
                <w:lang w:val="cs-CZ"/>
              </w:rPr>
              <w:t>mezení vstupu do uvedených prostor</w:t>
            </w:r>
            <w:r w:rsidR="009526DA" w:rsidRPr="00B26410">
              <w:rPr>
                <w:rFonts w:cs="Arial"/>
                <w:lang w:val="cs-CZ"/>
              </w:rPr>
              <w:t xml:space="preserve"> bude fakticky realizován</w:t>
            </w:r>
            <w:r w:rsidR="008C573D" w:rsidRPr="00B26410">
              <w:rPr>
                <w:rFonts w:cs="Arial"/>
                <w:lang w:val="cs-CZ"/>
              </w:rPr>
              <w:t>o</w:t>
            </w:r>
            <w:r w:rsidR="009526DA" w:rsidRPr="00B26410">
              <w:rPr>
                <w:rFonts w:cs="Arial"/>
                <w:lang w:val="cs-CZ"/>
              </w:rPr>
              <w:t xml:space="preserve"> přístupovými kartami oprávněných pracovníků a vstupem pouze </w:t>
            </w:r>
            <w:r w:rsidR="009526DA" w:rsidRPr="00B26410">
              <w:rPr>
                <w:rFonts w:cs="Arial"/>
                <w:lang w:val="cs-CZ"/>
              </w:rPr>
              <w:lastRenderedPageBreak/>
              <w:t>s odborným a vyškoleným personálem.</w:t>
            </w:r>
          </w:p>
        </w:tc>
      </w:tr>
      <w:tr w:rsidR="000064BA" w:rsidRPr="002D29CA" w14:paraId="281011DD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724" w14:textId="118BE466" w:rsidR="000064BA" w:rsidRPr="0061561B" w:rsidRDefault="003720FB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7</w:t>
            </w:r>
            <w:r w:rsidR="000064BA" w:rsidRPr="0061561B">
              <w:rPr>
                <w:rFonts w:cs="Arial"/>
                <w:lang w:val="cs-CZ"/>
              </w:rPr>
              <w:t>. na každé stanici kromě pokojů pro pacienty se nachází i další místnosti pro terapeuticko-společenské aktivity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36C5" w14:textId="66371CC9" w:rsidR="000064BA" w:rsidRPr="0061561B" w:rsidRDefault="00772982" w:rsidP="006824F2">
            <w:pPr>
              <w:rPr>
                <w:rFonts w:cs="Arial"/>
                <w:lang w:val="cs-CZ"/>
              </w:rPr>
            </w:pPr>
            <w:r w:rsidRPr="004E0A89">
              <w:rPr>
                <w:rFonts w:cs="Arial"/>
                <w:lang w:val="cs-CZ"/>
              </w:rPr>
              <w:t>V projektu je zamýšleno vybudování místností pro realizaci</w:t>
            </w:r>
            <w:r w:rsidR="00482C86">
              <w:rPr>
                <w:rFonts w:cs="Arial"/>
                <w:lang w:val="cs-CZ"/>
              </w:rPr>
              <w:t xml:space="preserve"> podpůrných psychoterapeutických metod i </w:t>
            </w:r>
            <w:r w:rsidRPr="004E0A89">
              <w:rPr>
                <w:rFonts w:cs="Arial"/>
                <w:lang w:val="cs-CZ"/>
              </w:rPr>
              <w:t>terapeuticko-</w:t>
            </w:r>
            <w:r w:rsidR="00482C86" w:rsidRPr="004E0A89">
              <w:rPr>
                <w:rFonts w:cs="Arial"/>
                <w:lang w:val="cs-CZ"/>
              </w:rPr>
              <w:t>společensk</w:t>
            </w:r>
            <w:r w:rsidR="00482C86">
              <w:rPr>
                <w:rFonts w:cs="Arial"/>
                <w:lang w:val="cs-CZ"/>
              </w:rPr>
              <w:t>ých</w:t>
            </w:r>
            <w:r w:rsidR="00482C86" w:rsidRPr="004E0A89">
              <w:rPr>
                <w:rFonts w:cs="Arial"/>
                <w:lang w:val="cs-CZ"/>
              </w:rPr>
              <w:t xml:space="preserve"> </w:t>
            </w:r>
            <w:r w:rsidRPr="004E0A89">
              <w:rPr>
                <w:rFonts w:cs="Arial"/>
                <w:lang w:val="cs-CZ"/>
              </w:rPr>
              <w:t xml:space="preserve">aktivit, s tím, že tyto prostory budou </w:t>
            </w:r>
            <w:r w:rsidR="00482C86">
              <w:rPr>
                <w:rFonts w:cs="Arial"/>
                <w:lang w:val="cs-CZ"/>
              </w:rPr>
              <w:t>navrženy</w:t>
            </w:r>
            <w:r w:rsidR="00482C86" w:rsidRPr="004E0A89">
              <w:rPr>
                <w:rFonts w:cs="Arial"/>
                <w:lang w:val="cs-CZ"/>
              </w:rPr>
              <w:t xml:space="preserve"> </w:t>
            </w:r>
            <w:r w:rsidRPr="004E0A89">
              <w:rPr>
                <w:rFonts w:cs="Arial"/>
                <w:lang w:val="cs-CZ"/>
              </w:rPr>
              <w:t>tak, aby splňovaly předpoklady pro pobyt pacientů v dětském a</w:t>
            </w:r>
            <w:r w:rsidR="005365A0">
              <w:rPr>
                <w:rFonts w:cs="Arial"/>
                <w:lang w:val="cs-CZ"/>
              </w:rPr>
              <w:t> </w:t>
            </w:r>
            <w:r w:rsidRPr="004E0A89">
              <w:rPr>
                <w:rFonts w:cs="Arial"/>
                <w:lang w:val="cs-CZ"/>
              </w:rPr>
              <w:t>adolescentním věku</w:t>
            </w:r>
            <w:r w:rsidR="003A720E" w:rsidRPr="004E0A89">
              <w:rPr>
                <w:rFonts w:cs="Arial"/>
                <w:lang w:val="cs-CZ"/>
              </w:rPr>
              <w:t xml:space="preserve">. V těchto prostorech je </w:t>
            </w:r>
            <w:r w:rsidR="00482C86">
              <w:rPr>
                <w:rFonts w:cs="Arial"/>
                <w:lang w:val="cs-CZ"/>
              </w:rPr>
              <w:t>plánováno</w:t>
            </w:r>
            <w:r w:rsidR="00482C86" w:rsidRPr="004E0A89">
              <w:rPr>
                <w:rFonts w:cs="Arial"/>
                <w:lang w:val="cs-CZ"/>
              </w:rPr>
              <w:t xml:space="preserve"> </w:t>
            </w:r>
            <w:r w:rsidR="004E4546" w:rsidRPr="004E0A89">
              <w:rPr>
                <w:rFonts w:cs="Arial"/>
                <w:lang w:val="cs-CZ"/>
              </w:rPr>
              <w:t>použití</w:t>
            </w:r>
            <w:r w:rsidR="003A720E" w:rsidRPr="004E0A89">
              <w:rPr>
                <w:rFonts w:cs="Arial"/>
                <w:lang w:val="cs-CZ"/>
              </w:rPr>
              <w:t xml:space="preserve"> modern</w:t>
            </w:r>
            <w:r w:rsidR="000E0C66">
              <w:rPr>
                <w:rFonts w:cs="Arial"/>
                <w:lang w:val="cs-CZ"/>
              </w:rPr>
              <w:t>ích</w:t>
            </w:r>
            <w:r w:rsidR="003A720E" w:rsidRPr="004E0A89">
              <w:rPr>
                <w:rFonts w:cs="Arial"/>
                <w:lang w:val="cs-CZ"/>
              </w:rPr>
              <w:t xml:space="preserve"> technologií</w:t>
            </w:r>
            <w:r w:rsidR="000E0C66">
              <w:rPr>
                <w:rFonts w:cs="Arial"/>
                <w:lang w:val="cs-CZ"/>
              </w:rPr>
              <w:t>.</w:t>
            </w:r>
            <w:r w:rsidR="00E11E9E" w:rsidRPr="004E0A89">
              <w:rPr>
                <w:rFonts w:cs="Arial"/>
                <w:lang w:val="cs-CZ"/>
              </w:rPr>
              <w:t xml:space="preserve"> </w:t>
            </w:r>
            <w:r w:rsidR="00E11E9E" w:rsidRPr="00E11E9E">
              <w:rPr>
                <w:rFonts w:cs="Arial"/>
                <w:lang w:val="cs-CZ"/>
              </w:rPr>
              <w:t xml:space="preserve">Z podpůrných a psychoterapeutických metod </w:t>
            </w:r>
            <w:r w:rsidR="000E0C66">
              <w:rPr>
                <w:rFonts w:cs="Arial"/>
                <w:lang w:val="cs-CZ"/>
              </w:rPr>
              <w:t>v těchto prostorech budou realizovány aktivity;</w:t>
            </w:r>
            <w:r w:rsidR="00E11E9E" w:rsidRPr="00E11E9E">
              <w:rPr>
                <w:rFonts w:cs="Arial"/>
                <w:lang w:val="cs-CZ"/>
              </w:rPr>
              <w:t xml:space="preserve"> pracovní terapii, edukac</w:t>
            </w:r>
            <w:r w:rsidR="000E0C66">
              <w:rPr>
                <w:rFonts w:cs="Arial"/>
                <w:lang w:val="cs-CZ"/>
              </w:rPr>
              <w:t>e</w:t>
            </w:r>
            <w:r w:rsidR="00E11E9E" w:rsidRPr="00E11E9E">
              <w:rPr>
                <w:rFonts w:cs="Arial"/>
                <w:lang w:val="cs-CZ"/>
              </w:rPr>
              <w:t xml:space="preserve">, aerobní a jiná pohybová aktivace, arteterapii, individuální psychoterapii, skupinovou a rodinnou psychoterapii s integrací </w:t>
            </w:r>
            <w:proofErr w:type="spellStart"/>
            <w:r w:rsidR="00E11E9E" w:rsidRPr="00E11E9E">
              <w:rPr>
                <w:rFonts w:cs="Arial"/>
                <w:lang w:val="cs-CZ"/>
              </w:rPr>
              <w:t>mindfulness</w:t>
            </w:r>
            <w:proofErr w:type="spellEnd"/>
            <w:r w:rsidR="00E11E9E" w:rsidRPr="00E11E9E">
              <w:rPr>
                <w:rFonts w:cs="Arial"/>
                <w:lang w:val="cs-CZ"/>
              </w:rPr>
              <w:t xml:space="preserve">, dechových cvičení, </w:t>
            </w:r>
            <w:proofErr w:type="spellStart"/>
            <w:r w:rsidR="00E11E9E" w:rsidRPr="00E11E9E">
              <w:rPr>
                <w:rFonts w:cs="Arial"/>
                <w:lang w:val="cs-CZ"/>
              </w:rPr>
              <w:t>focusing</w:t>
            </w:r>
            <w:proofErr w:type="spellEnd"/>
            <w:r w:rsidR="000E0C66">
              <w:rPr>
                <w:rFonts w:cs="Arial"/>
                <w:lang w:val="cs-CZ"/>
              </w:rPr>
              <w:t>,</w:t>
            </w:r>
            <w:r w:rsidR="00E11E9E" w:rsidRPr="00E11E9E">
              <w:rPr>
                <w:rFonts w:cs="Arial"/>
                <w:lang w:val="cs-CZ"/>
              </w:rPr>
              <w:t xml:space="preserve"> canisterapie, </w:t>
            </w:r>
            <w:proofErr w:type="spellStart"/>
            <w:r w:rsidR="00E11E9E" w:rsidRPr="00E11E9E">
              <w:rPr>
                <w:rFonts w:cs="Arial"/>
                <w:lang w:val="cs-CZ"/>
              </w:rPr>
              <w:t>hipoterapie</w:t>
            </w:r>
            <w:proofErr w:type="spellEnd"/>
            <w:r w:rsidR="00E11E9E" w:rsidRPr="00E11E9E">
              <w:rPr>
                <w:rFonts w:cs="Arial"/>
                <w:lang w:val="cs-CZ"/>
              </w:rPr>
              <w:t xml:space="preserve"> a další. </w:t>
            </w:r>
            <w:r w:rsidR="000E0C66">
              <w:rPr>
                <w:rFonts w:cs="Arial"/>
                <w:lang w:val="cs-CZ"/>
              </w:rPr>
              <w:t>Také tímto v</w:t>
            </w:r>
            <w:r w:rsidR="000E0C66" w:rsidRPr="004E0A89">
              <w:rPr>
                <w:rFonts w:cs="Arial"/>
                <w:lang w:val="cs-CZ"/>
              </w:rPr>
              <w:t xml:space="preserve">znikne </w:t>
            </w:r>
            <w:r w:rsidR="004E4546" w:rsidRPr="004E0A89">
              <w:rPr>
                <w:rFonts w:cs="Arial"/>
                <w:lang w:val="cs-CZ"/>
              </w:rPr>
              <w:t>dostatečný prostor pro komunikaci s pacientem, pro sociálně-psychiatrické intervence a psychoterapii. V</w:t>
            </w:r>
            <w:r w:rsidR="003A720E" w:rsidRPr="004E0A89">
              <w:rPr>
                <w:rFonts w:cs="Arial"/>
                <w:lang w:val="cs-CZ"/>
              </w:rPr>
              <w:t xml:space="preserve"> neposlední řadě je pro tento projekt i klíčová humanizace </w:t>
            </w:r>
            <w:r w:rsidR="008D60FC" w:rsidRPr="004E0A89">
              <w:rPr>
                <w:rFonts w:cs="Arial"/>
                <w:lang w:val="cs-CZ"/>
              </w:rPr>
              <w:t>nově vybudovaných prostor lůžkové psychiatrické péče</w:t>
            </w:r>
            <w:r w:rsidR="000E0C66">
              <w:rPr>
                <w:rFonts w:cs="Arial"/>
                <w:lang w:val="cs-CZ"/>
              </w:rPr>
              <w:t xml:space="preserve"> s přihlédnutím k cílové skupině</w:t>
            </w:r>
            <w:r w:rsidR="008D60FC" w:rsidRPr="004E0A89">
              <w:rPr>
                <w:rFonts w:cs="Arial"/>
                <w:lang w:val="cs-CZ"/>
              </w:rPr>
              <w:t>.</w:t>
            </w:r>
            <w:r w:rsidR="003A720E" w:rsidRPr="004E0A89">
              <w:rPr>
                <w:rFonts w:cs="Arial"/>
                <w:lang w:val="cs-CZ"/>
              </w:rPr>
              <w:t xml:space="preserve"> </w:t>
            </w:r>
          </w:p>
        </w:tc>
      </w:tr>
    </w:tbl>
    <w:p w14:paraId="0B8A0D27" w14:textId="4C007A54" w:rsidR="000064BA" w:rsidRDefault="000064BA" w:rsidP="000064BA">
      <w:pPr>
        <w:rPr>
          <w:rFonts w:cs="Arial"/>
          <w:lang w:val="cs-CZ"/>
        </w:rPr>
      </w:pPr>
    </w:p>
    <w:p w14:paraId="33948722" w14:textId="6F8F3AED" w:rsidR="004D418F" w:rsidRPr="004D418F" w:rsidRDefault="004D418F" w:rsidP="004D418F">
      <w:pPr>
        <w:ind w:left="360"/>
        <w:rPr>
          <w:rFonts w:cs="Arial"/>
          <w:lang w:val="cs-CZ"/>
        </w:rPr>
      </w:pPr>
      <w:r>
        <w:rPr>
          <w:rFonts w:cs="Arial"/>
          <w:lang w:val="cs-CZ"/>
        </w:rPr>
        <w:t>2</w:t>
      </w:r>
      <w:r w:rsidRPr="004D418F">
        <w:rPr>
          <w:rFonts w:cs="Arial"/>
          <w:lang w:val="cs-CZ"/>
        </w:rPr>
        <w:t xml:space="preserve">. Popis naplnění kritérií souladu se </w:t>
      </w:r>
      <w:r w:rsidRPr="004D418F">
        <w:rPr>
          <w:rFonts w:cs="Arial"/>
          <w:i/>
          <w:iCs/>
          <w:lang w:val="cs-CZ"/>
        </w:rPr>
        <w:t>Standardem lůžkové psychiatrické péče</w:t>
      </w:r>
      <w:r w:rsidRPr="004D418F">
        <w:rPr>
          <w:rFonts w:cs="Arial"/>
          <w:lang w:val="cs-CZ"/>
        </w:rPr>
        <w:t xml:space="preserve"> – předpokládaný konečný stav po realizaci projektu</w:t>
      </w:r>
      <w:r w:rsidRPr="004D418F">
        <w:rPr>
          <w:rFonts w:cs="Arial"/>
          <w:vertAlign w:val="superscript"/>
          <w:lang w:val="cs-CZ"/>
        </w:rPr>
        <w:footnoteReference w:id="3"/>
      </w:r>
      <w:r w:rsidRPr="004D418F">
        <w:rPr>
          <w:rFonts w:cs="Arial"/>
          <w:lang w:val="cs-CZ"/>
        </w:rPr>
        <w:t>:</w:t>
      </w:r>
    </w:p>
    <w:tbl>
      <w:tblPr>
        <w:tblStyle w:val="Mkatabulky1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4D418F" w:rsidRPr="004D418F" w14:paraId="4B37148A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E92F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950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4D418F" w:rsidRPr="004D418F" w14:paraId="5D396321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CF92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1. režim provozu 24 hodin/7 dní v týdnu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AED" w14:textId="4A69B97C" w:rsidR="004D418F" w:rsidRPr="004D418F" w:rsidRDefault="0068355F" w:rsidP="004D418F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4D418F" w:rsidRPr="004D418F" w14:paraId="4F4D321C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C931" w14:textId="0293C71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2. neselektovaný příjem diagnóz F00-F70 nad 18 let věku, případně i F80-F90 u zařízení s akutní dětskou lůžkovou péčí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65B3" w14:textId="54FDA310" w:rsidR="004D418F" w:rsidRPr="004D418F" w:rsidRDefault="0068355F" w:rsidP="004D418F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4D418F" w:rsidRPr="004D418F" w14:paraId="175B02D2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2AD9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3.</w:t>
            </w:r>
            <w:r w:rsidRPr="004D418F">
              <w:rPr>
                <w:rFonts w:cs="Arial"/>
                <w:color w:val="000000"/>
                <w:lang w:val="cs-CZ"/>
              </w:rPr>
              <w:t xml:space="preserve"> </w:t>
            </w:r>
            <w:r w:rsidRPr="004D418F">
              <w:rPr>
                <w:rFonts w:cs="Arial"/>
                <w:lang w:val="cs-CZ"/>
              </w:rPr>
              <w:t>služby komplementu 24/7 (zobrazovací metody, laboratoř) dostupné do jedné hodiny; konziliární služby lékařských oborů 24/7 do jedné hodiny; jedná se o obory: anesteziologický, gynekologicko-porodnický, chirurgický, interní, neurologický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AD0A" w14:textId="21656E90" w:rsidR="004D418F" w:rsidRPr="004D418F" w:rsidRDefault="0068355F" w:rsidP="004D418F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4D418F" w:rsidRPr="004D418F" w14:paraId="1E877F02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7EFE2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4. poskytování elektrokonvulzivní terapie a případně další stimulační metody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706B" w14:textId="4B4F444E" w:rsidR="004D418F" w:rsidRPr="004D418F" w:rsidRDefault="0068355F" w:rsidP="004D418F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4D418F" w:rsidRPr="004D418F" w14:paraId="0B8D0D3E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23CD" w14:textId="577EE528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5. - standardní pokoje pro pacienty a pokoje zvýšené psychiatrické péče se sociálním zařízením (toaleta, sprchový kout, umyvadlo) a maximálně 2 lůžky</w:t>
            </w:r>
            <w:r w:rsidR="00647F33">
              <w:rPr>
                <w:rFonts w:cs="Arial"/>
                <w:lang w:val="cs-CZ"/>
              </w:rPr>
              <w:t xml:space="preserve"> (v případě rekonstrukcí </w:t>
            </w:r>
            <w:r w:rsidR="00647F33">
              <w:rPr>
                <w:rFonts w:cs="Arial"/>
                <w:lang w:val="cs-CZ"/>
              </w:rPr>
              <w:lastRenderedPageBreak/>
              <w:t>maximálně 3 lůžky)</w:t>
            </w:r>
            <w:r w:rsidRPr="004D418F">
              <w:rPr>
                <w:rFonts w:cs="Arial"/>
                <w:lang w:val="cs-CZ"/>
              </w:rPr>
              <w:t>, ve výjimečných případech je možné naplnění pouze minimálního standardu ve smyslu společného sociálního zařízení pro nejvýše dva pokoje;</w:t>
            </w:r>
          </w:p>
          <w:p w14:paraId="1F0A5288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 xml:space="preserve">- v rámci jednotky s uzavřeným režimem nejméně dva izolační pokoje umožňující samostatné umístění pacienta, jehož klinický stav vyžaduje fyzické omezení dle platné legislativy s možností trvalého dohledu ošetřujícího personálu, zajištění bezproblémového přístupu na WC a do koupelny v rámci lůžkové stanice.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3D3" w14:textId="3AFC54CE" w:rsidR="004D418F" w:rsidRPr="004D418F" w:rsidRDefault="0068355F" w:rsidP="004D418F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Pro aktivitu A nerelevantní</w:t>
            </w:r>
          </w:p>
        </w:tc>
      </w:tr>
      <w:tr w:rsidR="004D418F" w:rsidRPr="004D418F" w14:paraId="02D0C8E0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B31A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6. vybavení pro bezpečné poskytování akutní lůžkové psychiatrické péče</w:t>
            </w:r>
          </w:p>
          <w:p w14:paraId="1C80D366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zařízení k zajištění sledování pacientů kamerový systém v souladu s platnou legislativou,</w:t>
            </w:r>
          </w:p>
          <w:p w14:paraId="153AB99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systém tísňového volání pro zaměstnance ve službě dle vnitřních předpisů zdravotnického zařízení;</w:t>
            </w:r>
          </w:p>
          <w:p w14:paraId="08ED840F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- bezpečné zajištění oken, dveří, elektrických rozvodů, topných těles, toalet a sociálních zařízení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F683" w14:textId="7D4E2EF6" w:rsidR="004D418F" w:rsidRPr="004D418F" w:rsidRDefault="0068355F" w:rsidP="004D418F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4D418F" w:rsidRPr="004D418F" w14:paraId="12E844F1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DF37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7. zajištění přístupu do bezpečného venkovního prostoru pro všechny hospitalizované pacienty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1068" w14:textId="3B6C8230" w:rsidR="004D418F" w:rsidRPr="004D418F" w:rsidRDefault="0068355F" w:rsidP="004D418F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4D418F" w:rsidRPr="004D418F" w14:paraId="74A1F019" w14:textId="77777777" w:rsidTr="00314FC5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9F40" w14:textId="77777777" w:rsidR="004D418F" w:rsidRPr="004D418F" w:rsidRDefault="004D418F" w:rsidP="004D418F">
            <w:pPr>
              <w:rPr>
                <w:rFonts w:cs="Arial"/>
                <w:lang w:val="cs-CZ"/>
              </w:rPr>
            </w:pPr>
            <w:r w:rsidRPr="004D418F">
              <w:rPr>
                <w:rFonts w:cs="Arial"/>
                <w:lang w:val="cs-CZ"/>
              </w:rPr>
              <w:t>8. na každé stanici kromě pokojů pro pacienty se nachází i další místnosti pro terapeuticko-společenské aktivity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1F3" w14:textId="4CCB37CA" w:rsidR="004D418F" w:rsidRPr="004D418F" w:rsidRDefault="0068355F" w:rsidP="004D418F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</w:tbl>
    <w:p w14:paraId="4961BEC2" w14:textId="77777777" w:rsidR="004D418F" w:rsidRPr="0061561B" w:rsidRDefault="004D418F" w:rsidP="000064BA">
      <w:pPr>
        <w:rPr>
          <w:rFonts w:cs="Arial"/>
          <w:lang w:val="cs-CZ"/>
        </w:rPr>
      </w:pPr>
    </w:p>
    <w:p w14:paraId="4A2737AE" w14:textId="3EC5E68F" w:rsidR="000064BA" w:rsidRPr="0061561B" w:rsidRDefault="00DC731B" w:rsidP="000064BA">
      <w:pPr>
        <w:rPr>
          <w:rFonts w:cs="Arial"/>
          <w:lang w:val="cs-CZ"/>
        </w:rPr>
      </w:pPr>
      <w:r>
        <w:rPr>
          <w:rFonts w:cs="Arial"/>
          <w:lang w:val="cs-CZ"/>
        </w:rPr>
        <w:t>3</w:t>
      </w:r>
      <w:r w:rsidR="000064BA" w:rsidRPr="0061561B">
        <w:rPr>
          <w:rFonts w:cs="Arial"/>
          <w:lang w:val="cs-CZ"/>
        </w:rPr>
        <w:t>. Popis naplnění kritérií souladu s</w:t>
      </w:r>
      <w:r w:rsidR="002D29CA" w:rsidRPr="0061561B">
        <w:rPr>
          <w:rFonts w:cs="Arial"/>
          <w:lang w:val="cs-CZ"/>
        </w:rPr>
        <w:t xml:space="preserve"> níže uvedenými vybranými </w:t>
      </w:r>
      <w:r w:rsidR="000064BA" w:rsidRPr="0061561B">
        <w:rPr>
          <w:rFonts w:cs="Arial"/>
          <w:i/>
          <w:iCs/>
          <w:lang w:val="cs-CZ"/>
        </w:rPr>
        <w:t>Doporučenými požadavky pro stavební, technické a věcné vybavení oddělení poskytujících ochranné léčení se středním zabezpečením</w:t>
      </w:r>
      <w:r w:rsidR="000064BA" w:rsidRPr="0061561B">
        <w:rPr>
          <w:rFonts w:cs="Arial"/>
          <w:lang w:val="cs-CZ"/>
        </w:rPr>
        <w:t xml:space="preserve"> – předpokládaný konečný stav po realizaci projektu</w:t>
      </w:r>
      <w:r w:rsidR="000064BA" w:rsidRPr="0061561B">
        <w:rPr>
          <w:rStyle w:val="Znakapoznpodarou"/>
          <w:rFonts w:cs="Arial"/>
          <w:lang w:val="cs-CZ"/>
        </w:rPr>
        <w:footnoteReference w:id="4"/>
      </w:r>
      <w:r w:rsidR="000064BA"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BFF47BF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F5F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B45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38685B8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31A4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standardizované stanice o maximálně 20 lůžkách vybavených kamerovým systémem a systémem řízení přístupu (systém správy klíčů, systém přístupů na čipovou kartu), návštěvníci, personál a pacienti mají do zabezpečeného prostoru přístup přes dvojité dveře.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6D0" w14:textId="133DB468" w:rsidR="000064BA" w:rsidRPr="0061561B" w:rsidRDefault="0068355F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0064BA" w:rsidRPr="002D29CA" w14:paraId="5B074FC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2E8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2. ložnice maximálně dvoulůžkové, jednotlivé ložnice - min. 15 m</w:t>
            </w:r>
            <w:r w:rsidRPr="0061561B">
              <w:rPr>
                <w:rFonts w:cs="Arial"/>
                <w:vertAlign w:val="superscript"/>
                <w:lang w:val="cs-CZ"/>
              </w:rPr>
              <w:t>2</w:t>
            </w:r>
            <w:r w:rsidRPr="0061561B">
              <w:rPr>
                <w:rFonts w:cs="Arial"/>
                <w:lang w:val="cs-CZ"/>
              </w:rPr>
              <w:t xml:space="preserve"> včetně koupelny, ložnice </w:t>
            </w:r>
            <w:r w:rsidRPr="0061561B">
              <w:rPr>
                <w:rFonts w:cs="Arial"/>
                <w:lang w:val="cs-CZ"/>
              </w:rPr>
              <w:lastRenderedPageBreak/>
              <w:t>pro pacienty využívající služeb asistenta - 17 a 19 m</w:t>
            </w:r>
            <w:r w:rsidRPr="0061561B">
              <w:rPr>
                <w:rFonts w:cs="Arial"/>
                <w:vertAlign w:val="superscript"/>
                <w:lang w:val="cs-CZ"/>
              </w:rPr>
              <w:t>2</w:t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469" w14:textId="62B23460" w:rsidR="000064BA" w:rsidRPr="0061561B" w:rsidRDefault="0068355F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lastRenderedPageBreak/>
              <w:t>Pro aktivitu A nerelevantní</w:t>
            </w:r>
          </w:p>
        </w:tc>
      </w:tr>
      <w:tr w:rsidR="000064BA" w:rsidRPr="002D29CA" w14:paraId="15C841F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FBC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oddělení vybaveno alespoň čtyřmi ložnicemi, které jsou využitelné jako místnosti k bezpečnému pohybu (izolační místnosti).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FE9B" w14:textId="69903B63" w:rsidR="000064BA" w:rsidRPr="0061561B" w:rsidRDefault="0068355F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0064BA" w:rsidRPr="002D29CA" w14:paraId="358D7CDA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F4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4. nemocným zajištěn nízkoprahový přistup na čerstvý vzduch, výška plotu stanovena na cca 5 metrů, ve venkovních prostorách umístěn permanentní nábytek, zařízení a vybavení upevněno a zajištěno, aby nemohlo být použito ke šplhání.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807" w14:textId="5D43301C" w:rsidR="000064BA" w:rsidRPr="0061561B" w:rsidRDefault="0068355F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0064BA" w:rsidRPr="002D29CA" w14:paraId="68324411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758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5. projekt umožňuje vytvoření podmínek pro celou řadu aktivit včetně </w:t>
            </w:r>
            <w:proofErr w:type="gramStart"/>
            <w:r w:rsidRPr="0061561B">
              <w:rPr>
                <w:rFonts w:cs="Arial"/>
                <w:lang w:val="cs-CZ"/>
              </w:rPr>
              <w:t>pohybových - obsahuje</w:t>
            </w:r>
            <w:proofErr w:type="gramEnd"/>
            <w:r w:rsidRPr="0061561B">
              <w:rPr>
                <w:rFonts w:cs="Arial"/>
                <w:lang w:val="cs-CZ"/>
              </w:rPr>
              <w:t xml:space="preserve"> kromě základních prostor prostory terapeutické, které jsou třeba k zajištění provozu zařízení, neboť pacienti mohou zůstávat v zařízení delší dobu bez jeho opuštění, oddělení obsahuje návštěvní místnost.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E768" w14:textId="759998A1" w:rsidR="000064BA" w:rsidRPr="0061561B" w:rsidRDefault="0068355F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0064BA" w:rsidRPr="002D29CA" w14:paraId="7A47EBA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1E5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6. oddělení přehledné, uspořádané tak, aby umožnilo i střednědobý pobyt bez jeho opuštění (zde není myšlen přístup na čerstvý vzduch, který musí být zajištěn všem nemocným </w:t>
            </w:r>
            <w:proofErr w:type="spellStart"/>
            <w:r w:rsidRPr="0061561B">
              <w:rPr>
                <w:rFonts w:cs="Arial"/>
                <w:lang w:val="cs-CZ"/>
              </w:rPr>
              <w:t>nízkoprahově</w:t>
            </w:r>
            <w:proofErr w:type="spellEnd"/>
            <w:r w:rsidRPr="0061561B">
              <w:rPr>
                <w:rFonts w:cs="Arial"/>
                <w:lang w:val="cs-CZ"/>
              </w:rPr>
              <w:t>), sesterna umístěna tak, aby byla umožněna kontrola celého oddělení.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959F" w14:textId="20815F5D" w:rsidR="000064BA" w:rsidRPr="0061561B" w:rsidRDefault="0068355F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0064BA" w:rsidRPr="002D29CA" w14:paraId="5399E306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9097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7. materiály používané v celém zařízení, a zejména v oblastech využívaných pacienty, by měly být robustní a odolné vůči trvalým nebo náhlým útokům.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F384" w14:textId="1E342477" w:rsidR="000064BA" w:rsidRPr="0061561B" w:rsidRDefault="0068355F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  <w:tr w:rsidR="000064BA" w:rsidRPr="002D29CA" w14:paraId="1B6A3FF4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2F6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8. prostředí oddělení naplňující potřeby osob s tělesným postižením, k dispozici příslušné asistenční technologie, jako jsou zdvihací zařízení a zábradlí, aby byly individuální potřeby osob naplněny a byla maximalizována jejich nezávislost.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59AF" w14:textId="5167AD1D" w:rsidR="000064BA" w:rsidRPr="0061561B" w:rsidRDefault="0068355F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aktivitu A nerelevantní</w:t>
            </w:r>
          </w:p>
        </w:tc>
      </w:tr>
    </w:tbl>
    <w:p w14:paraId="56244204" w14:textId="77777777" w:rsidR="000064BA" w:rsidRPr="0061561B" w:rsidRDefault="000064BA" w:rsidP="000064BA">
      <w:pPr>
        <w:rPr>
          <w:rFonts w:cs="Arial"/>
          <w:lang w:val="cs-CZ"/>
        </w:rPr>
      </w:pPr>
    </w:p>
    <w:p w14:paraId="48056D24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 xml:space="preserve">3. Popis naplnění kritérií souladu s </w:t>
      </w:r>
      <w:r w:rsidRPr="0061561B">
        <w:rPr>
          <w:rFonts w:cs="Arial"/>
          <w:i/>
          <w:iCs/>
          <w:lang w:val="cs-CZ"/>
        </w:rPr>
        <w:t>Úmluvou o právech osob se zdravotním postižením</w:t>
      </w:r>
      <w:r w:rsidRPr="0061561B">
        <w:rPr>
          <w:rFonts w:cs="Arial"/>
          <w:lang w:val="cs-CZ"/>
        </w:rPr>
        <w:t xml:space="preserve"> (OSN, 2006) – předpokládaný konečný stav po realizaci projektu: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0DE355AA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E82E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E7FC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32F5244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0730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1. Článek 9 (Úmluvy) Přístupnost – bezbariérová přístupnost zdravotnických zařízení.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B1A0" w14:textId="2B551FFB" w:rsidR="000064BA" w:rsidRPr="0061561B" w:rsidRDefault="00542F96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V rámci projektu bude vybudován bezbariérový přístup do budovy a bezbariérové vnitřní prostory.</w:t>
            </w:r>
          </w:p>
        </w:tc>
      </w:tr>
      <w:tr w:rsidR="000064BA" w:rsidRPr="002D29CA" w14:paraId="276AA159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EFB7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lastRenderedPageBreak/>
              <w:t>3. Článek 28 (Úmluvy) Přiměřená životní úroveň a sociální ochrana – podmínky pro spaní jsou komfortní a zajišťují soukromí, místa pro spaní poskytují dostatečný životní prostor.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CFF" w14:textId="0AF52902" w:rsidR="003D5612" w:rsidRPr="0061561B" w:rsidRDefault="009F4D3A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 xml:space="preserve">Nově zrekonstruované prostory psychiatrické kliniky </w:t>
            </w:r>
            <w:r w:rsidR="00414D25">
              <w:rPr>
                <w:rFonts w:cs="Arial"/>
                <w:lang w:val="cs-CZ"/>
              </w:rPr>
              <w:t>bud</w:t>
            </w:r>
            <w:r w:rsidR="003D5612">
              <w:rPr>
                <w:rFonts w:cs="Arial"/>
                <w:lang w:val="cs-CZ"/>
              </w:rPr>
              <w:t>ou</w:t>
            </w:r>
            <w:r w:rsidR="00414D25">
              <w:rPr>
                <w:rFonts w:cs="Arial"/>
                <w:lang w:val="cs-CZ"/>
              </w:rPr>
              <w:t xml:space="preserve"> </w:t>
            </w:r>
            <w:r w:rsidR="003D5612">
              <w:rPr>
                <w:rFonts w:cs="Arial"/>
                <w:lang w:val="cs-CZ"/>
              </w:rPr>
              <w:t xml:space="preserve">pro poskytování zdravotní péče zajištěny komfortní podmínky pro pacienty, které budou poskytovat soukromí a místo pro spaní a dostatečný životní prostor. </w:t>
            </w:r>
          </w:p>
        </w:tc>
      </w:tr>
      <w:tr w:rsidR="000064BA" w:rsidRPr="002D29CA" w14:paraId="0BA87558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A916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5. Článek 28, 22 Soukromí a 9 Přístupnost (Úmluvy) – pacienti mohou volně komunikovat a jejich právo na soukromí je </w:t>
            </w:r>
            <w:proofErr w:type="gramStart"/>
            <w:r w:rsidRPr="0061561B">
              <w:rPr>
                <w:rFonts w:cs="Arial"/>
                <w:lang w:val="cs-CZ"/>
              </w:rPr>
              <w:t>respektováno - volný</w:t>
            </w:r>
            <w:proofErr w:type="gramEnd"/>
            <w:r w:rsidRPr="0061561B">
              <w:rPr>
                <w:rFonts w:cs="Arial"/>
                <w:lang w:val="cs-CZ"/>
              </w:rPr>
              <w:t xml:space="preserve"> přístup k řadě komunikačních mechanismů, např.: volný přístup k internetu a telefonu.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99B5" w14:textId="1FE00A33" w:rsidR="00A85620" w:rsidRPr="0061561B" w:rsidRDefault="006D5CB5">
            <w:pPr>
              <w:rPr>
                <w:rFonts w:cs="Arial"/>
                <w:lang w:val="cs-CZ"/>
              </w:rPr>
            </w:pPr>
            <w:r w:rsidRPr="006D5CB5">
              <w:rPr>
                <w:rFonts w:cs="Arial"/>
                <w:lang w:val="cs-CZ"/>
              </w:rPr>
              <w:t xml:space="preserve">Poskytovatel zdravotních služeb zajistí, aby se </w:t>
            </w:r>
            <w:r>
              <w:rPr>
                <w:rFonts w:cs="Arial"/>
                <w:lang w:val="cs-CZ"/>
              </w:rPr>
              <w:t>pacientům</w:t>
            </w:r>
            <w:r w:rsidRPr="006D5CB5">
              <w:rPr>
                <w:rFonts w:cs="Arial"/>
                <w:lang w:val="cs-CZ"/>
              </w:rPr>
              <w:t xml:space="preserve"> převzat</w:t>
            </w:r>
            <w:r>
              <w:rPr>
                <w:rFonts w:cs="Arial"/>
                <w:lang w:val="cs-CZ"/>
              </w:rPr>
              <w:t>ých</w:t>
            </w:r>
            <w:r w:rsidRPr="006D5CB5">
              <w:rPr>
                <w:rFonts w:cs="Arial"/>
                <w:lang w:val="cs-CZ"/>
              </w:rPr>
              <w:t xml:space="preserve"> do</w:t>
            </w:r>
            <w:r>
              <w:rPr>
                <w:rFonts w:cs="Arial"/>
                <w:lang w:val="cs-CZ"/>
              </w:rPr>
              <w:t xml:space="preserve"> </w:t>
            </w:r>
            <w:r w:rsidRPr="006D5CB5">
              <w:rPr>
                <w:rFonts w:cs="Arial"/>
                <w:lang w:val="cs-CZ"/>
              </w:rPr>
              <w:t xml:space="preserve">zařízení dostalo bez zbytečného odkladu náležitého vysvětlení </w:t>
            </w:r>
            <w:r w:rsidR="0061393E">
              <w:rPr>
                <w:rFonts w:cs="Arial"/>
                <w:lang w:val="cs-CZ"/>
              </w:rPr>
              <w:t>jejich</w:t>
            </w:r>
            <w:r w:rsidRPr="006D5CB5">
              <w:rPr>
                <w:rFonts w:cs="Arial"/>
                <w:lang w:val="cs-CZ"/>
              </w:rPr>
              <w:t xml:space="preserve"> právního postavení, zákonného důvodu učiněného opatření a možností právní ochrany</w:t>
            </w:r>
            <w:r>
              <w:rPr>
                <w:rFonts w:cs="Arial"/>
                <w:lang w:val="cs-CZ"/>
              </w:rPr>
              <w:t xml:space="preserve"> </w:t>
            </w:r>
            <w:r w:rsidR="00583B0A">
              <w:rPr>
                <w:rFonts w:cs="Arial"/>
                <w:lang w:val="cs-CZ"/>
              </w:rPr>
              <w:t>soukromí</w:t>
            </w:r>
            <w:r w:rsidR="00254122">
              <w:rPr>
                <w:rFonts w:cs="Arial"/>
                <w:lang w:val="cs-CZ"/>
              </w:rPr>
              <w:t>.</w:t>
            </w:r>
            <w:r w:rsidR="0098305D">
              <w:rPr>
                <w:rFonts w:cs="Arial"/>
                <w:lang w:val="cs-CZ"/>
              </w:rPr>
              <w:t xml:space="preserve"> Vše bude předáno </w:t>
            </w:r>
            <w:r w:rsidR="00BE738D">
              <w:rPr>
                <w:rFonts w:cs="Arial"/>
                <w:lang w:val="cs-CZ"/>
              </w:rPr>
              <w:t>s přihlédnutím k jejich specifické poruše, vyspělosti a způsobilosti.</w:t>
            </w:r>
            <w:r w:rsidR="00254122">
              <w:rPr>
                <w:rFonts w:cs="Arial"/>
                <w:lang w:val="cs-CZ"/>
              </w:rPr>
              <w:t xml:space="preserve"> Pacientům bude zajištěn </w:t>
            </w:r>
            <w:r>
              <w:rPr>
                <w:rFonts w:cs="Arial"/>
                <w:lang w:val="cs-CZ"/>
              </w:rPr>
              <w:t>přístup k</w:t>
            </w:r>
            <w:r w:rsidR="00E35B83">
              <w:rPr>
                <w:rFonts w:cs="Arial"/>
                <w:lang w:val="cs-CZ"/>
              </w:rPr>
              <w:t> </w:t>
            </w:r>
            <w:r w:rsidR="00E35B83" w:rsidRPr="00254122">
              <w:rPr>
                <w:rFonts w:cs="Arial"/>
                <w:lang w:val="cs-CZ"/>
              </w:rPr>
              <w:t>informačním zdrojům</w:t>
            </w:r>
            <w:r w:rsidR="00043B9E">
              <w:rPr>
                <w:rFonts w:cs="Arial"/>
                <w:lang w:val="cs-CZ"/>
              </w:rPr>
              <w:t xml:space="preserve"> a</w:t>
            </w:r>
            <w:r w:rsidRPr="00254122">
              <w:rPr>
                <w:rFonts w:cs="Arial"/>
                <w:lang w:val="cs-CZ"/>
              </w:rPr>
              <w:t xml:space="preserve"> komunikačním mechanismům</w:t>
            </w:r>
            <w:r w:rsidR="00043B9E">
              <w:rPr>
                <w:rFonts w:cs="Arial"/>
                <w:lang w:val="cs-CZ"/>
              </w:rPr>
              <w:t xml:space="preserve">, pakliže to dovoluje </w:t>
            </w:r>
            <w:r w:rsidR="004B67DD">
              <w:rPr>
                <w:rFonts w:cs="Arial"/>
                <w:lang w:val="cs-CZ"/>
              </w:rPr>
              <w:t>jejich</w:t>
            </w:r>
            <w:r w:rsidR="00043B9E">
              <w:rPr>
                <w:rFonts w:cs="Arial"/>
                <w:lang w:val="cs-CZ"/>
              </w:rPr>
              <w:t xml:space="preserve"> zdravotní stav.</w:t>
            </w:r>
            <w:r w:rsidR="004B67DD">
              <w:rPr>
                <w:rFonts w:cs="Arial"/>
                <w:lang w:val="cs-CZ"/>
              </w:rPr>
              <w:t xml:space="preserve"> V areálu je volně dostupná síť </w:t>
            </w:r>
            <w:proofErr w:type="spellStart"/>
            <w:r w:rsidR="004B67DD">
              <w:rPr>
                <w:rFonts w:cs="Arial"/>
                <w:lang w:val="cs-CZ"/>
              </w:rPr>
              <w:t>WiFi</w:t>
            </w:r>
            <w:proofErr w:type="spellEnd"/>
            <w:r w:rsidR="004B67DD">
              <w:rPr>
                <w:rFonts w:cs="Arial"/>
                <w:lang w:val="cs-CZ"/>
              </w:rPr>
              <w:t>, kterou mohou pacienti využívat.</w:t>
            </w:r>
          </w:p>
        </w:tc>
      </w:tr>
      <w:tr w:rsidR="000064BA" w:rsidRPr="002D29CA" w14:paraId="0FB1303D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7A7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6. Článek 28 (Úmluvy) Přiměřená životní úroveň a sociální ochrana – Zařízení poskytuje laskavé, komfortní, stimulující prostředí, které vede k aktivní účasti a interakci, např. pohodlné sezení v komunitní místnosti, existence místností pro volnočasové aktivity, stavební dispozice jednotlivých oddělení usnadňují komunikaci mezi pacienty a personálem (recepční pult ve středu oddělení), důstojné prostředí kuřáren, existence návštěvní místnosti atd.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3391" w14:textId="659D1BEC" w:rsidR="00830FDC" w:rsidRPr="00176146" w:rsidRDefault="00E24373" w:rsidP="006824F2">
            <w:r w:rsidRPr="00E24373">
              <w:rPr>
                <w:rFonts w:cs="Arial"/>
                <w:lang w:val="cs-CZ"/>
              </w:rPr>
              <w:t xml:space="preserve">Poskytovatel zdravotních služeb zajistí, aby se pacientům převzatých </w:t>
            </w:r>
            <w:r w:rsidRPr="00176146">
              <w:rPr>
                <w:rFonts w:cs="Arial"/>
                <w:lang w:val="cs-CZ"/>
              </w:rPr>
              <w:t>do zařízení</w:t>
            </w:r>
            <w:r w:rsidR="00074AFE" w:rsidRPr="00176146">
              <w:rPr>
                <w:rFonts w:cs="Arial"/>
                <w:lang w:val="cs-CZ"/>
              </w:rPr>
              <w:t xml:space="preserve"> dostalo maximálně komfortního</w:t>
            </w:r>
            <w:r w:rsidR="007E2559" w:rsidRPr="00176146">
              <w:rPr>
                <w:rFonts w:cs="Arial"/>
                <w:lang w:val="cs-CZ"/>
              </w:rPr>
              <w:t>,</w:t>
            </w:r>
            <w:r w:rsidR="00074AFE" w:rsidRPr="00176146">
              <w:rPr>
                <w:rFonts w:cs="Arial"/>
                <w:lang w:val="cs-CZ"/>
              </w:rPr>
              <w:t> stimulujícího</w:t>
            </w:r>
            <w:r w:rsidR="00176146" w:rsidRPr="00176146">
              <w:rPr>
                <w:rFonts w:cs="Arial"/>
                <w:lang w:val="cs-CZ"/>
              </w:rPr>
              <w:t xml:space="preserve"> prostředí a přiměřené sociální ochrany</w:t>
            </w:r>
            <w:r w:rsidR="00AB33D7">
              <w:rPr>
                <w:rFonts w:cs="Arial"/>
                <w:lang w:val="cs-CZ"/>
              </w:rPr>
              <w:t>.</w:t>
            </w:r>
          </w:p>
          <w:p w14:paraId="1F295511" w14:textId="21045292" w:rsidR="000064BA" w:rsidRPr="0061561B" w:rsidRDefault="00830FDC">
            <w:pPr>
              <w:rPr>
                <w:rFonts w:cs="Arial"/>
                <w:lang w:val="cs-CZ"/>
              </w:rPr>
            </w:pPr>
            <w:r w:rsidRPr="00830FDC">
              <w:rPr>
                <w:rFonts w:cs="Arial"/>
                <w:lang w:val="cs-CZ"/>
              </w:rPr>
              <w:t>V projektu je zamýšleno vybudování místností pro realizaci podpůrných psychoterapeutických metod i terapeuticko-společenských aktivit</w:t>
            </w:r>
            <w:r w:rsidR="00AB33D7">
              <w:rPr>
                <w:rFonts w:cs="Arial"/>
                <w:lang w:val="cs-CZ"/>
              </w:rPr>
              <w:t xml:space="preserve">. </w:t>
            </w:r>
            <w:r w:rsidR="007378EF">
              <w:rPr>
                <w:rFonts w:cs="Arial"/>
                <w:lang w:val="cs-CZ"/>
              </w:rPr>
              <w:t>Tyto</w:t>
            </w:r>
            <w:r w:rsidR="007378EF" w:rsidRPr="00830FDC">
              <w:rPr>
                <w:rFonts w:cs="Arial"/>
                <w:lang w:val="cs-CZ"/>
              </w:rPr>
              <w:t xml:space="preserve"> </w:t>
            </w:r>
            <w:r w:rsidRPr="00830FDC">
              <w:rPr>
                <w:rFonts w:cs="Arial"/>
                <w:lang w:val="cs-CZ"/>
              </w:rPr>
              <w:t>prostory budou navrženy tak, aby splňovaly předpoklady pro pobyt pacientů v dětském a adolescentním věku</w:t>
            </w:r>
            <w:r>
              <w:rPr>
                <w:rFonts w:cs="Arial"/>
                <w:lang w:val="cs-CZ"/>
              </w:rPr>
              <w:t>.</w:t>
            </w:r>
          </w:p>
        </w:tc>
      </w:tr>
    </w:tbl>
    <w:p w14:paraId="1B945D71" w14:textId="77777777" w:rsidR="000064BA" w:rsidRPr="0061561B" w:rsidRDefault="000064BA" w:rsidP="000064BA">
      <w:pPr>
        <w:rPr>
          <w:rFonts w:cs="Arial"/>
          <w:lang w:val="cs-CZ"/>
        </w:rPr>
      </w:pPr>
    </w:p>
    <w:p w14:paraId="25D18441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t xml:space="preserve">4. Popis naplnění kritérií souladu s Transformačním plánem – Aktivity A </w:t>
      </w:r>
      <w:proofErr w:type="spellStart"/>
      <w:r w:rsidRPr="0061561B">
        <w:rPr>
          <w:rFonts w:cs="Arial"/>
          <w:lang w:val="cs-CZ"/>
        </w:rPr>
        <w:t>a</w:t>
      </w:r>
      <w:proofErr w:type="spellEnd"/>
      <w:r w:rsidRPr="0061561B">
        <w:rPr>
          <w:rFonts w:cs="Arial"/>
          <w:lang w:val="cs-CZ"/>
        </w:rPr>
        <w:t xml:space="preserve"> B </w:t>
      </w:r>
      <w:r w:rsidRPr="0061561B">
        <w:rPr>
          <w:rStyle w:val="Znakapoznpodarou"/>
          <w:rFonts w:cs="Arial"/>
          <w:lang w:val="cs-CZ"/>
        </w:rPr>
        <w:footnoteReference w:id="5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63EA3039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810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24CA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21D33B9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E88E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1. Psychiatrická nemocnice/léčebna plánuje a má ze strany MZ schválen rozvoj akutní péče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6"/>
            </w:r>
            <w:r w:rsidRPr="0061561B">
              <w:rPr>
                <w:rFonts w:cs="Arial"/>
                <w:lang w:val="cs-CZ"/>
              </w:rPr>
              <w:t xml:space="preserve">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4E00" w14:textId="38280583" w:rsidR="000064BA" w:rsidRPr="0061561B" w:rsidRDefault="00063E62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PO OSS nerelevantní</w:t>
            </w:r>
          </w:p>
        </w:tc>
      </w:tr>
      <w:tr w:rsidR="000064BA" w:rsidRPr="002D29CA" w14:paraId="04AF52A3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687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2. Psychiatrická nemocnice/léčebna má doporučeno navýšení lůžek akutní péče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7"/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884" w14:textId="25FB4D20" w:rsidR="000064BA" w:rsidRPr="0061561B" w:rsidRDefault="00063E62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PO OSS nerelevantní</w:t>
            </w:r>
          </w:p>
        </w:tc>
      </w:tr>
      <w:tr w:rsidR="000064BA" w:rsidRPr="002D29CA" w14:paraId="3ABE3C7E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F328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 Psychiatrická nemocnice/léčebna má ve zřizovací listině uvedenu akutní péči</w:t>
            </w:r>
            <w:r w:rsidRPr="0061561B">
              <w:rPr>
                <w:rStyle w:val="Znakapoznpodarou"/>
                <w:rFonts w:cs="Arial"/>
                <w:lang w:val="cs-CZ"/>
              </w:rPr>
              <w:footnoteReference w:id="8"/>
            </w:r>
            <w:r w:rsidRPr="0061561B">
              <w:rPr>
                <w:rFonts w:cs="Arial"/>
                <w:lang w:val="cs-CZ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2B5C" w14:textId="34CA9A45" w:rsidR="000064BA" w:rsidRPr="0061561B" w:rsidRDefault="00063E62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Pro PO OSS nerelevantní</w:t>
            </w:r>
          </w:p>
        </w:tc>
      </w:tr>
    </w:tbl>
    <w:p w14:paraId="2F237FF9" w14:textId="77777777" w:rsidR="000064BA" w:rsidRPr="0061561B" w:rsidRDefault="000064BA" w:rsidP="000064BA">
      <w:pPr>
        <w:rPr>
          <w:rFonts w:cs="Arial"/>
          <w:lang w:val="cs-CZ"/>
        </w:rPr>
      </w:pPr>
    </w:p>
    <w:p w14:paraId="7FF130E5" w14:textId="77777777" w:rsidR="000064BA" w:rsidRPr="0061561B" w:rsidRDefault="000064BA" w:rsidP="000064BA">
      <w:pPr>
        <w:rPr>
          <w:rFonts w:cs="Arial"/>
          <w:lang w:val="cs-CZ"/>
        </w:rPr>
      </w:pPr>
      <w:r w:rsidRPr="0061561B">
        <w:rPr>
          <w:rFonts w:cs="Arial"/>
          <w:lang w:val="cs-CZ"/>
        </w:rPr>
        <w:lastRenderedPageBreak/>
        <w:t>5. Popis naplnění kritérií souladu s Transformačním plánem – Aktivita C</w:t>
      </w:r>
      <w:r w:rsidRPr="0061561B">
        <w:rPr>
          <w:rStyle w:val="Znakapoznpodarou"/>
          <w:rFonts w:cs="Arial"/>
          <w:lang w:val="cs-CZ"/>
        </w:rPr>
        <w:footnoteReference w:id="9"/>
      </w:r>
      <w:r w:rsidRPr="0061561B">
        <w:rPr>
          <w:rFonts w:cs="Arial"/>
          <w:lang w:val="cs-CZ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4352"/>
        <w:gridCol w:w="4350"/>
      </w:tblGrid>
      <w:tr w:rsidR="000064BA" w:rsidRPr="002D29CA" w14:paraId="3DF3411B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BF4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Kritérium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950F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Popis naplnění </w:t>
            </w:r>
          </w:p>
        </w:tc>
      </w:tr>
      <w:tr w:rsidR="000064BA" w:rsidRPr="002D29CA" w14:paraId="4095B17F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8EC9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1. Psychiatrická nemocnice/léčebna plánuje a má ze strany MZ schváleno poskytování péče pacientům v ochranném léčení na oddělení se střední mírou dohledu.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707" w14:textId="174243D7" w:rsidR="000064BA" w:rsidRPr="0061561B" w:rsidRDefault="00063E62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58C22787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39B1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2. Psychiatrická nemocnice/léčebna se zavazuje poskytovat péči se specializovaným režimem pro pacienty v ochranném léčení.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BFF" w14:textId="3713996D" w:rsidR="000064BA" w:rsidRPr="0061561B" w:rsidRDefault="00063E62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4A4D6A1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437B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>3.Psychiatrická nemocnice/léčebna má zavedeno, nebo se v Transformačním plánu zavazuje k hodnocení míry rizika u pacientů s ochranným léčením.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8C90" w14:textId="05F1AD5D" w:rsidR="000064BA" w:rsidRPr="0061561B" w:rsidRDefault="00063E62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nerelevantní</w:t>
            </w:r>
          </w:p>
        </w:tc>
      </w:tr>
      <w:tr w:rsidR="000064BA" w:rsidRPr="002D29CA" w14:paraId="090706A2" w14:textId="77777777" w:rsidTr="006824F2"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14D3" w14:textId="77777777" w:rsidR="000064BA" w:rsidRPr="0061561B" w:rsidRDefault="000064BA" w:rsidP="006824F2">
            <w:pPr>
              <w:rPr>
                <w:rFonts w:cs="Arial"/>
                <w:lang w:val="cs-CZ"/>
              </w:rPr>
            </w:pPr>
            <w:r w:rsidRPr="0061561B">
              <w:rPr>
                <w:rFonts w:cs="Arial"/>
                <w:lang w:val="cs-CZ"/>
              </w:rPr>
              <w:t xml:space="preserve">4. Psychiatrická nemocnice/léčebna v rámci efektivní a koordinované péče o pacienty s nařízeným ochranným léčením závazně plánuje zřízení CDZ-OL, případně již má zřízeno.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5CA" w14:textId="23947632" w:rsidR="000064BA" w:rsidRPr="0061561B" w:rsidRDefault="00063E62" w:rsidP="006824F2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nerelevantní</w:t>
            </w:r>
          </w:p>
        </w:tc>
      </w:tr>
    </w:tbl>
    <w:p w14:paraId="42437739" w14:textId="77777777" w:rsidR="005D18AC" w:rsidRPr="002D29CA" w:rsidRDefault="005D18AC" w:rsidP="000064BA">
      <w:pPr>
        <w:pStyle w:val="Odstavecseseznamem"/>
        <w:spacing w:after="240"/>
        <w:ind w:left="0"/>
        <w:contextualSpacing w:val="0"/>
        <w:rPr>
          <w:rFonts w:cs="Arial"/>
          <w:lang w:val="cs-CZ"/>
        </w:rPr>
      </w:pPr>
    </w:p>
    <w:sectPr w:rsidR="005D18AC" w:rsidRPr="002D29CA" w:rsidSect="00C439B9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20700" w14:textId="77777777" w:rsidR="00D47347" w:rsidRDefault="00D47347" w:rsidP="0054167B">
      <w:pPr>
        <w:spacing w:before="0" w:after="0" w:line="240" w:lineRule="auto"/>
      </w:pPr>
      <w:r>
        <w:separator/>
      </w:r>
    </w:p>
  </w:endnote>
  <w:endnote w:type="continuationSeparator" w:id="0">
    <w:p w14:paraId="6A32CBAB" w14:textId="77777777" w:rsidR="00D47347" w:rsidRDefault="00D47347" w:rsidP="005416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Pro-Bl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3BB0F" w14:textId="5F9E4FB2" w:rsidR="008B48FD" w:rsidRDefault="008B48FD">
    <w:pPr>
      <w:pStyle w:val="Zpat"/>
      <w:jc w:val="right"/>
    </w:pPr>
  </w:p>
  <w:p w14:paraId="54C96F4C" w14:textId="77777777" w:rsidR="00466CA2" w:rsidRDefault="00466C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AF17" w14:textId="1CA57592" w:rsidR="008B48FD" w:rsidRDefault="008B48FD">
    <w:pPr>
      <w:pStyle w:val="Zpat"/>
      <w:jc w:val="right"/>
    </w:pPr>
  </w:p>
  <w:p w14:paraId="25FBBEF4" w14:textId="77777777" w:rsidR="008B48FD" w:rsidRDefault="008B48F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6465182"/>
      <w:docPartObj>
        <w:docPartGallery w:val="Page Numbers (Bottom of Page)"/>
        <w:docPartUnique/>
      </w:docPartObj>
    </w:sdtPr>
    <w:sdtEndPr/>
    <w:sdtContent>
      <w:sdt>
        <w:sdtPr>
          <w:id w:val="-1217579512"/>
          <w:docPartObj>
            <w:docPartGallery w:val="Page Numbers (Top of Page)"/>
            <w:docPartUnique/>
          </w:docPartObj>
        </w:sdtPr>
        <w:sdtEndPr/>
        <w:sdtContent>
          <w:p w14:paraId="10019B99" w14:textId="2C40FD33" w:rsidR="008B6B73" w:rsidRDefault="008B6B73">
            <w:pPr>
              <w:pStyle w:val="Zpat"/>
              <w:jc w:val="right"/>
            </w:pPr>
            <w:r w:rsidRPr="008A0E38">
              <w:rPr>
                <w:sz w:val="18"/>
                <w:szCs w:val="18"/>
                <w:lang w:val="cs-CZ"/>
              </w:rPr>
              <w:t xml:space="preserve">Stránka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PAGE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  <w:r w:rsidRPr="008A0E38">
              <w:rPr>
                <w:sz w:val="18"/>
                <w:szCs w:val="18"/>
                <w:lang w:val="cs-CZ"/>
              </w:rPr>
              <w:t xml:space="preserve"> z </w:t>
            </w:r>
            <w:r w:rsidRPr="008A0E38">
              <w:rPr>
                <w:b/>
                <w:bCs/>
                <w:sz w:val="18"/>
                <w:szCs w:val="18"/>
              </w:rPr>
              <w:fldChar w:fldCharType="begin"/>
            </w:r>
            <w:r w:rsidRPr="008A0E38">
              <w:rPr>
                <w:b/>
                <w:bCs/>
                <w:sz w:val="18"/>
                <w:szCs w:val="18"/>
              </w:rPr>
              <w:instrText>NUMPAGES</w:instrText>
            </w:r>
            <w:r w:rsidRPr="008A0E38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8A0E3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4C96F50" w14:textId="77777777" w:rsidR="00C439B9" w:rsidRDefault="00C439B9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1542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416E352" w14:textId="012D9997" w:rsidR="000A7008" w:rsidRDefault="000A7008">
            <w:pPr>
              <w:pStyle w:val="Zpat"/>
              <w:jc w:val="right"/>
            </w:pPr>
            <w:r w:rsidRPr="00BB2682">
              <w:rPr>
                <w:sz w:val="18"/>
                <w:szCs w:val="18"/>
                <w:lang w:val="cs-CZ"/>
              </w:rPr>
              <w:t xml:space="preserve">Stránka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PAGE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2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  <w:r w:rsidRPr="00BB2682">
              <w:rPr>
                <w:sz w:val="18"/>
                <w:szCs w:val="18"/>
                <w:lang w:val="cs-CZ"/>
              </w:rPr>
              <w:t xml:space="preserve"> z </w:t>
            </w:r>
            <w:r w:rsidRPr="00BB2682">
              <w:rPr>
                <w:b/>
                <w:bCs/>
                <w:sz w:val="18"/>
                <w:szCs w:val="18"/>
              </w:rPr>
              <w:fldChar w:fldCharType="begin"/>
            </w:r>
            <w:r w:rsidRPr="00BB2682">
              <w:rPr>
                <w:b/>
                <w:bCs/>
                <w:sz w:val="18"/>
                <w:szCs w:val="18"/>
              </w:rPr>
              <w:instrText>NUMPAGES</w:instrText>
            </w:r>
            <w:r w:rsidRPr="00BB2682">
              <w:rPr>
                <w:b/>
                <w:bCs/>
                <w:sz w:val="18"/>
                <w:szCs w:val="18"/>
              </w:rPr>
              <w:fldChar w:fldCharType="separate"/>
            </w:r>
            <w:r w:rsidR="008465F1">
              <w:rPr>
                <w:b/>
                <w:bCs/>
                <w:noProof/>
                <w:sz w:val="18"/>
                <w:szCs w:val="18"/>
              </w:rPr>
              <w:t>5</w:t>
            </w:r>
            <w:r w:rsidRPr="00BB268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2B96046" w14:textId="77777777" w:rsidR="008B48FD" w:rsidRDefault="008B48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C3EC6" w14:textId="77777777" w:rsidR="00D47347" w:rsidRDefault="00D47347" w:rsidP="0054167B">
      <w:pPr>
        <w:spacing w:before="0" w:after="0" w:line="240" w:lineRule="auto"/>
      </w:pPr>
      <w:r>
        <w:separator/>
      </w:r>
    </w:p>
  </w:footnote>
  <w:footnote w:type="continuationSeparator" w:id="0">
    <w:p w14:paraId="5CDC3C5F" w14:textId="77777777" w:rsidR="00D47347" w:rsidRDefault="00D47347" w:rsidP="0054167B">
      <w:pPr>
        <w:spacing w:before="0" w:after="0" w:line="240" w:lineRule="auto"/>
      </w:pPr>
      <w:r>
        <w:continuationSeparator/>
      </w:r>
    </w:p>
  </w:footnote>
  <w:footnote w:id="1">
    <w:p w14:paraId="6CCFFAD5" w14:textId="77777777" w:rsidR="000064BA" w:rsidRPr="00EF1F64" w:rsidRDefault="000064BA" w:rsidP="000064B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F1F64">
        <w:rPr>
          <w:rFonts w:ascii="Arial" w:hAnsi="Arial" w:cs="Arial"/>
        </w:rPr>
        <w:t xml:space="preserve">Vyplňujte především na základě projektové dokumentace stavby a dalších relevantních dokumentů. </w:t>
      </w:r>
    </w:p>
  </w:footnote>
  <w:footnote w:id="2">
    <w:p w14:paraId="01D6ACE0" w14:textId="492ADD0E" w:rsidR="000064BA" w:rsidRPr="00EF1F64" w:rsidRDefault="000064BA" w:rsidP="000064BA">
      <w:pPr>
        <w:pStyle w:val="Textpoznpodarou"/>
        <w:rPr>
          <w:rFonts w:ascii="Arial" w:hAnsi="Arial" w:cs="Arial"/>
        </w:rPr>
      </w:pPr>
      <w:r w:rsidRPr="00EF1F64">
        <w:rPr>
          <w:rStyle w:val="Znakapoznpodarou"/>
          <w:rFonts w:ascii="Arial" w:hAnsi="Arial" w:cs="Arial"/>
        </w:rPr>
        <w:footnoteRef/>
      </w:r>
      <w:r w:rsidRPr="00EF1F64">
        <w:rPr>
          <w:rFonts w:ascii="Arial" w:hAnsi="Arial" w:cs="Arial"/>
        </w:rPr>
        <w:t xml:space="preserve"> Pouze pro aktivit</w:t>
      </w:r>
      <w:r w:rsidR="004D418F">
        <w:rPr>
          <w:rFonts w:ascii="Arial" w:hAnsi="Arial" w:cs="Arial"/>
        </w:rPr>
        <w:t xml:space="preserve">u A. </w:t>
      </w:r>
      <w:r w:rsidRPr="00EF1F64">
        <w:rPr>
          <w:rFonts w:ascii="Arial" w:hAnsi="Arial" w:cs="Arial"/>
        </w:rPr>
        <w:t xml:space="preserve"> </w:t>
      </w:r>
    </w:p>
  </w:footnote>
  <w:footnote w:id="3">
    <w:p w14:paraId="1E862DB7" w14:textId="448B4827" w:rsidR="004D418F" w:rsidRPr="00EF1F64" w:rsidRDefault="004D418F" w:rsidP="004D418F">
      <w:pPr>
        <w:pStyle w:val="Textpoznpodarou"/>
        <w:rPr>
          <w:rFonts w:ascii="Arial" w:hAnsi="Arial" w:cs="Arial"/>
        </w:rPr>
      </w:pPr>
      <w:r w:rsidRPr="00EF1F64">
        <w:rPr>
          <w:rStyle w:val="Znakapoznpodarou"/>
          <w:rFonts w:ascii="Arial" w:hAnsi="Arial" w:cs="Arial"/>
        </w:rPr>
        <w:footnoteRef/>
      </w:r>
      <w:r w:rsidRPr="00EF1F64">
        <w:rPr>
          <w:rFonts w:ascii="Arial" w:hAnsi="Arial" w:cs="Arial"/>
        </w:rPr>
        <w:t xml:space="preserve"> Pouze pro aktivit</w:t>
      </w:r>
      <w:r>
        <w:rPr>
          <w:rFonts w:ascii="Arial" w:hAnsi="Arial" w:cs="Arial"/>
        </w:rPr>
        <w:t xml:space="preserve">u </w:t>
      </w:r>
      <w:r w:rsidRPr="00EF1F64">
        <w:rPr>
          <w:rFonts w:ascii="Arial" w:hAnsi="Arial" w:cs="Arial"/>
        </w:rPr>
        <w:t xml:space="preserve">B. </w:t>
      </w:r>
    </w:p>
  </w:footnote>
  <w:footnote w:id="4">
    <w:p w14:paraId="23B2CBA4" w14:textId="77777777" w:rsidR="000064BA" w:rsidRDefault="000064BA" w:rsidP="000064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F1F64">
        <w:rPr>
          <w:rFonts w:ascii="Arial" w:hAnsi="Arial" w:cs="Arial"/>
        </w:rPr>
        <w:t>Pouze u aktivity C.</w:t>
      </w:r>
      <w:r>
        <w:t xml:space="preserve"> </w:t>
      </w:r>
    </w:p>
  </w:footnote>
  <w:footnote w:id="5">
    <w:p w14:paraId="1D3B2A40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Pouze u psychiatrických nemocnic/léčeben. </w:t>
      </w:r>
    </w:p>
  </w:footnote>
  <w:footnote w:id="6">
    <w:p w14:paraId="01D0914D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V případě aktivity A se musí jednat o akutní lůžkovou péči v oboru dětská a dorostová psychiatrie. </w:t>
      </w:r>
    </w:p>
  </w:footnote>
  <w:footnote w:id="7">
    <w:p w14:paraId="3962E55B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Dtto </w:t>
      </w:r>
    </w:p>
  </w:footnote>
  <w:footnote w:id="8">
    <w:p w14:paraId="2205983F" w14:textId="77777777" w:rsidR="000064BA" w:rsidRPr="00EF1F64" w:rsidRDefault="000064BA" w:rsidP="000064BA">
      <w:pPr>
        <w:pStyle w:val="Textpoznpodarou"/>
        <w:rPr>
          <w:rFonts w:ascii="Arial" w:hAnsi="Arial" w:cs="Arial"/>
          <w:sz w:val="18"/>
          <w:szCs w:val="18"/>
        </w:rPr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Dtto </w:t>
      </w:r>
    </w:p>
  </w:footnote>
  <w:footnote w:id="9">
    <w:p w14:paraId="4BAE7E9B" w14:textId="77777777" w:rsidR="000064BA" w:rsidRDefault="000064BA" w:rsidP="000064BA">
      <w:pPr>
        <w:pStyle w:val="Textpoznpodarou"/>
      </w:pPr>
      <w:r w:rsidRPr="00EF1F64">
        <w:rPr>
          <w:rStyle w:val="Znakapoznpodarou"/>
          <w:rFonts w:ascii="Arial" w:hAnsi="Arial" w:cs="Arial"/>
          <w:sz w:val="18"/>
          <w:szCs w:val="18"/>
        </w:rPr>
        <w:footnoteRef/>
      </w:r>
      <w:r w:rsidRPr="00EF1F64">
        <w:rPr>
          <w:rFonts w:ascii="Arial" w:hAnsi="Arial" w:cs="Arial"/>
          <w:sz w:val="18"/>
          <w:szCs w:val="18"/>
        </w:rPr>
        <w:t xml:space="preserve"> Pouze u psychiatrických nemocnic/léčeben.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44" w14:textId="77777777" w:rsidR="00466CA2" w:rsidRDefault="00466CA2" w:rsidP="008A17FD">
    <w:pPr>
      <w:pStyle w:val="Zhlav"/>
      <w:jc w:val="center"/>
    </w:pPr>
  </w:p>
  <w:p w14:paraId="54C96F45" w14:textId="77777777" w:rsidR="00466CA2" w:rsidRDefault="00466C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4D" w14:textId="77777777" w:rsidR="007B26BF" w:rsidRDefault="007B26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4E" w14:textId="77777777" w:rsidR="007B26BF" w:rsidRDefault="007B26B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F51" w14:textId="30C94CE1" w:rsidR="007B26BF" w:rsidRDefault="008B48FD">
    <w:pPr>
      <w:pStyle w:val="Zhlav"/>
    </w:pPr>
    <w:r>
      <w:rPr>
        <w:noProof/>
        <w:lang w:val="cs-CZ" w:eastAsia="cs-CZ"/>
      </w:rPr>
      <w:drawing>
        <wp:inline distT="0" distB="0" distL="0" distR="0" wp14:anchorId="35972F27" wp14:editId="43FB53C0">
          <wp:extent cx="5760720" cy="69469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6D03"/>
    <w:multiLevelType w:val="hybridMultilevel"/>
    <w:tmpl w:val="950EDFFE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D346F"/>
    <w:multiLevelType w:val="hybridMultilevel"/>
    <w:tmpl w:val="4E82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430E7"/>
    <w:multiLevelType w:val="hybridMultilevel"/>
    <w:tmpl w:val="08085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37B97"/>
    <w:multiLevelType w:val="hybridMultilevel"/>
    <w:tmpl w:val="4AB8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C1354"/>
    <w:multiLevelType w:val="hybridMultilevel"/>
    <w:tmpl w:val="9D0EC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FA0663"/>
    <w:multiLevelType w:val="hybridMultilevel"/>
    <w:tmpl w:val="64EAE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40DDD8">
      <w:start w:val="1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5C7DB1"/>
    <w:multiLevelType w:val="hybridMultilevel"/>
    <w:tmpl w:val="923E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43801"/>
    <w:multiLevelType w:val="multilevel"/>
    <w:tmpl w:val="BA26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B3605E"/>
    <w:multiLevelType w:val="hybridMultilevel"/>
    <w:tmpl w:val="85629328"/>
    <w:lvl w:ilvl="0" w:tplc="A240DDD8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5310C2"/>
    <w:multiLevelType w:val="multilevel"/>
    <w:tmpl w:val="3E82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E64C7"/>
    <w:multiLevelType w:val="hybridMultilevel"/>
    <w:tmpl w:val="437072D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6474F"/>
    <w:multiLevelType w:val="hybridMultilevel"/>
    <w:tmpl w:val="D92E6964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6777869"/>
    <w:multiLevelType w:val="hybridMultilevel"/>
    <w:tmpl w:val="52E45B7C"/>
    <w:lvl w:ilvl="0" w:tplc="A240DDD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3"/>
  </w:num>
  <w:num w:numId="13">
    <w:abstractNumId w:val="5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62"/>
    <w:rsid w:val="0000322B"/>
    <w:rsid w:val="000064BA"/>
    <w:rsid w:val="00031144"/>
    <w:rsid w:val="00034A9B"/>
    <w:rsid w:val="00037981"/>
    <w:rsid w:val="00043B9E"/>
    <w:rsid w:val="00044C8D"/>
    <w:rsid w:val="00063E62"/>
    <w:rsid w:val="0007130E"/>
    <w:rsid w:val="00073D9F"/>
    <w:rsid w:val="00074AFE"/>
    <w:rsid w:val="0008132E"/>
    <w:rsid w:val="000813D3"/>
    <w:rsid w:val="00091B89"/>
    <w:rsid w:val="00091E4A"/>
    <w:rsid w:val="000A7008"/>
    <w:rsid w:val="000B2080"/>
    <w:rsid w:val="000D2C80"/>
    <w:rsid w:val="000E0C66"/>
    <w:rsid w:val="000E2073"/>
    <w:rsid w:val="000F4725"/>
    <w:rsid w:val="001006FB"/>
    <w:rsid w:val="00114F20"/>
    <w:rsid w:val="001207A7"/>
    <w:rsid w:val="00120E22"/>
    <w:rsid w:val="001434E4"/>
    <w:rsid w:val="00160B11"/>
    <w:rsid w:val="00163E62"/>
    <w:rsid w:val="00167D63"/>
    <w:rsid w:val="00170CB0"/>
    <w:rsid w:val="00176146"/>
    <w:rsid w:val="00180F54"/>
    <w:rsid w:val="00181D4D"/>
    <w:rsid w:val="001A5458"/>
    <w:rsid w:val="001B0DFC"/>
    <w:rsid w:val="001B0E08"/>
    <w:rsid w:val="001C47F1"/>
    <w:rsid w:val="001D1DF7"/>
    <w:rsid w:val="001E4DBB"/>
    <w:rsid w:val="001F0C13"/>
    <w:rsid w:val="0021666F"/>
    <w:rsid w:val="00217C57"/>
    <w:rsid w:val="00236F6D"/>
    <w:rsid w:val="002413DE"/>
    <w:rsid w:val="002432A3"/>
    <w:rsid w:val="00244E0E"/>
    <w:rsid w:val="00254122"/>
    <w:rsid w:val="00264D5C"/>
    <w:rsid w:val="00266EB6"/>
    <w:rsid w:val="0028265B"/>
    <w:rsid w:val="00287AF5"/>
    <w:rsid w:val="00295D57"/>
    <w:rsid w:val="002A780A"/>
    <w:rsid w:val="002B1AEE"/>
    <w:rsid w:val="002C2209"/>
    <w:rsid w:val="002D29CA"/>
    <w:rsid w:val="002F5C58"/>
    <w:rsid w:val="00305283"/>
    <w:rsid w:val="0031209D"/>
    <w:rsid w:val="00321F1B"/>
    <w:rsid w:val="00330F68"/>
    <w:rsid w:val="00346816"/>
    <w:rsid w:val="00355E6D"/>
    <w:rsid w:val="00356CBD"/>
    <w:rsid w:val="003720FB"/>
    <w:rsid w:val="003A720E"/>
    <w:rsid w:val="003B4388"/>
    <w:rsid w:val="003C0549"/>
    <w:rsid w:val="003C1FE6"/>
    <w:rsid w:val="003C213A"/>
    <w:rsid w:val="003D09AB"/>
    <w:rsid w:val="003D495A"/>
    <w:rsid w:val="003D5612"/>
    <w:rsid w:val="003E52A1"/>
    <w:rsid w:val="00414D25"/>
    <w:rsid w:val="0041644A"/>
    <w:rsid w:val="0043084A"/>
    <w:rsid w:val="004426FC"/>
    <w:rsid w:val="004519FA"/>
    <w:rsid w:val="004551C4"/>
    <w:rsid w:val="00466CA2"/>
    <w:rsid w:val="00475BCF"/>
    <w:rsid w:val="00482C86"/>
    <w:rsid w:val="00484C41"/>
    <w:rsid w:val="004938DD"/>
    <w:rsid w:val="004B44C3"/>
    <w:rsid w:val="004B67DD"/>
    <w:rsid w:val="004D418F"/>
    <w:rsid w:val="004E034C"/>
    <w:rsid w:val="004E0A89"/>
    <w:rsid w:val="004E1260"/>
    <w:rsid w:val="004E4546"/>
    <w:rsid w:val="004F3FBC"/>
    <w:rsid w:val="004F6332"/>
    <w:rsid w:val="004F6708"/>
    <w:rsid w:val="005365A0"/>
    <w:rsid w:val="005409E5"/>
    <w:rsid w:val="0054167B"/>
    <w:rsid w:val="00542F96"/>
    <w:rsid w:val="00550CDE"/>
    <w:rsid w:val="00575AD3"/>
    <w:rsid w:val="0058298D"/>
    <w:rsid w:val="00583B0A"/>
    <w:rsid w:val="005A1FFF"/>
    <w:rsid w:val="005B0432"/>
    <w:rsid w:val="005D18AC"/>
    <w:rsid w:val="005E380C"/>
    <w:rsid w:val="005F2065"/>
    <w:rsid w:val="005F5E13"/>
    <w:rsid w:val="0061393E"/>
    <w:rsid w:val="00614AEC"/>
    <w:rsid w:val="0061561B"/>
    <w:rsid w:val="006262C6"/>
    <w:rsid w:val="00627B51"/>
    <w:rsid w:val="00647F33"/>
    <w:rsid w:val="0068355F"/>
    <w:rsid w:val="006B6184"/>
    <w:rsid w:val="006B66F4"/>
    <w:rsid w:val="006C56B6"/>
    <w:rsid w:val="006C6187"/>
    <w:rsid w:val="006C7904"/>
    <w:rsid w:val="006D1181"/>
    <w:rsid w:val="006D48B3"/>
    <w:rsid w:val="006D5CB5"/>
    <w:rsid w:val="007065D0"/>
    <w:rsid w:val="007317BF"/>
    <w:rsid w:val="00731813"/>
    <w:rsid w:val="007378EF"/>
    <w:rsid w:val="00752ACF"/>
    <w:rsid w:val="00753687"/>
    <w:rsid w:val="007605FA"/>
    <w:rsid w:val="00767A3D"/>
    <w:rsid w:val="00772982"/>
    <w:rsid w:val="00792295"/>
    <w:rsid w:val="00792939"/>
    <w:rsid w:val="007B26BF"/>
    <w:rsid w:val="007D062B"/>
    <w:rsid w:val="007D3279"/>
    <w:rsid w:val="007E2559"/>
    <w:rsid w:val="007E339D"/>
    <w:rsid w:val="007F6FF3"/>
    <w:rsid w:val="0082068F"/>
    <w:rsid w:val="00830FDC"/>
    <w:rsid w:val="008361DE"/>
    <w:rsid w:val="00837411"/>
    <w:rsid w:val="008465F1"/>
    <w:rsid w:val="00862B76"/>
    <w:rsid w:val="00870F9A"/>
    <w:rsid w:val="00885AF7"/>
    <w:rsid w:val="008912EC"/>
    <w:rsid w:val="00895358"/>
    <w:rsid w:val="008A00F9"/>
    <w:rsid w:val="008A0E38"/>
    <w:rsid w:val="008A4DF0"/>
    <w:rsid w:val="008B480D"/>
    <w:rsid w:val="008B48FD"/>
    <w:rsid w:val="008B6B73"/>
    <w:rsid w:val="008C573D"/>
    <w:rsid w:val="008D34C4"/>
    <w:rsid w:val="008D60FC"/>
    <w:rsid w:val="008F0AC8"/>
    <w:rsid w:val="008F1E95"/>
    <w:rsid w:val="00926817"/>
    <w:rsid w:val="00926FBC"/>
    <w:rsid w:val="0093666C"/>
    <w:rsid w:val="00937A8A"/>
    <w:rsid w:val="009526DA"/>
    <w:rsid w:val="00955376"/>
    <w:rsid w:val="00962BA6"/>
    <w:rsid w:val="009635C2"/>
    <w:rsid w:val="00966334"/>
    <w:rsid w:val="00975C02"/>
    <w:rsid w:val="0098305D"/>
    <w:rsid w:val="00991D12"/>
    <w:rsid w:val="009925C6"/>
    <w:rsid w:val="009B4312"/>
    <w:rsid w:val="009C2507"/>
    <w:rsid w:val="009C4417"/>
    <w:rsid w:val="009C715D"/>
    <w:rsid w:val="009E72BE"/>
    <w:rsid w:val="009E72E1"/>
    <w:rsid w:val="009F4D3A"/>
    <w:rsid w:val="00A023E5"/>
    <w:rsid w:val="00A04760"/>
    <w:rsid w:val="00A46B1F"/>
    <w:rsid w:val="00A606A6"/>
    <w:rsid w:val="00A626E4"/>
    <w:rsid w:val="00A63E0E"/>
    <w:rsid w:val="00A81F89"/>
    <w:rsid w:val="00A85620"/>
    <w:rsid w:val="00A8594D"/>
    <w:rsid w:val="00A94727"/>
    <w:rsid w:val="00AA0C21"/>
    <w:rsid w:val="00AA4ED6"/>
    <w:rsid w:val="00AB33D7"/>
    <w:rsid w:val="00AC2A6C"/>
    <w:rsid w:val="00AC4482"/>
    <w:rsid w:val="00AD0F6F"/>
    <w:rsid w:val="00B26410"/>
    <w:rsid w:val="00B45865"/>
    <w:rsid w:val="00B80465"/>
    <w:rsid w:val="00BB1B03"/>
    <w:rsid w:val="00BB2682"/>
    <w:rsid w:val="00BC354F"/>
    <w:rsid w:val="00BC37BA"/>
    <w:rsid w:val="00BE65DE"/>
    <w:rsid w:val="00BE738D"/>
    <w:rsid w:val="00BF2213"/>
    <w:rsid w:val="00C03AD7"/>
    <w:rsid w:val="00C11FB7"/>
    <w:rsid w:val="00C1582E"/>
    <w:rsid w:val="00C301A2"/>
    <w:rsid w:val="00C34A95"/>
    <w:rsid w:val="00C439B9"/>
    <w:rsid w:val="00C609AF"/>
    <w:rsid w:val="00C67B70"/>
    <w:rsid w:val="00C7389E"/>
    <w:rsid w:val="00C74372"/>
    <w:rsid w:val="00C8245B"/>
    <w:rsid w:val="00C96B56"/>
    <w:rsid w:val="00C97660"/>
    <w:rsid w:val="00CB7F4B"/>
    <w:rsid w:val="00CC1CCF"/>
    <w:rsid w:val="00CD43BD"/>
    <w:rsid w:val="00CF7C92"/>
    <w:rsid w:val="00D30547"/>
    <w:rsid w:val="00D422DD"/>
    <w:rsid w:val="00D46832"/>
    <w:rsid w:val="00D47347"/>
    <w:rsid w:val="00D72BD5"/>
    <w:rsid w:val="00D742EE"/>
    <w:rsid w:val="00D7512D"/>
    <w:rsid w:val="00D760A3"/>
    <w:rsid w:val="00DA0CE0"/>
    <w:rsid w:val="00DC731B"/>
    <w:rsid w:val="00DE4D14"/>
    <w:rsid w:val="00DE70EF"/>
    <w:rsid w:val="00DF7A9B"/>
    <w:rsid w:val="00E11E9E"/>
    <w:rsid w:val="00E24373"/>
    <w:rsid w:val="00E264FB"/>
    <w:rsid w:val="00E35B83"/>
    <w:rsid w:val="00E56DA5"/>
    <w:rsid w:val="00EB42DB"/>
    <w:rsid w:val="00EC517A"/>
    <w:rsid w:val="00EE13CC"/>
    <w:rsid w:val="00EE57C1"/>
    <w:rsid w:val="00F10796"/>
    <w:rsid w:val="00F64F1B"/>
    <w:rsid w:val="00F65B31"/>
    <w:rsid w:val="00F774FA"/>
    <w:rsid w:val="00F80BE9"/>
    <w:rsid w:val="00FA2775"/>
    <w:rsid w:val="00FA3A3B"/>
    <w:rsid w:val="00FB0D6E"/>
    <w:rsid w:val="00FB582F"/>
    <w:rsid w:val="00FD3429"/>
    <w:rsid w:val="00FD3E4C"/>
    <w:rsid w:val="00FF0A72"/>
    <w:rsid w:val="15A3A4BF"/>
    <w:rsid w:val="1ECF1272"/>
    <w:rsid w:val="51B31FE1"/>
    <w:rsid w:val="69522267"/>
    <w:rsid w:val="6C65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C96EF2"/>
  <w15:chartTrackingRefBased/>
  <w15:docId w15:val="{7CE284CA-77D4-48E9-B09A-0FFE35E2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6410"/>
    <w:pPr>
      <w:spacing w:before="120" w:after="120" w:line="271" w:lineRule="auto"/>
      <w:jc w:val="both"/>
    </w:pPr>
    <w:rPr>
      <w:rFonts w:ascii="Arial" w:eastAsiaTheme="minorEastAsia" w:hAnsi="Arial"/>
      <w:szCs w:val="20"/>
      <w:lang w:val="en-US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qFormat/>
    <w:rsid w:val="00AA4ED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A4ED6"/>
    <w:pPr>
      <w:ind w:left="720"/>
      <w:contextualSpacing/>
    </w:pPr>
  </w:style>
  <w:style w:type="paragraph" w:customStyle="1" w:styleId="Standard">
    <w:name w:val="Standard"/>
    <w:rsid w:val="00AA4E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ED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4ED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Odkaznakoment">
    <w:name w:val="annotation reference"/>
    <w:basedOn w:val="Standardnpsmoodstavce"/>
    <w:uiPriority w:val="99"/>
    <w:unhideWhenUsed/>
    <w:rsid w:val="00217C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17C57"/>
    <w:pPr>
      <w:spacing w:before="0" w:after="200" w:line="240" w:lineRule="auto"/>
      <w:jc w:val="left"/>
    </w:pPr>
    <w:rPr>
      <w:rFonts w:asciiTheme="minorHAnsi" w:eastAsiaTheme="minorHAnsi" w:hAnsiTheme="minorHAnsi"/>
      <w:sz w:val="20"/>
      <w:lang w:val="cs-CZ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17C57"/>
    <w:rPr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217C57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character" w:styleId="Hypertextovodkaz">
    <w:name w:val="Hyperlink"/>
    <w:basedOn w:val="Standardnpsmoodstavce"/>
    <w:uiPriority w:val="99"/>
    <w:unhideWhenUsed/>
    <w:rsid w:val="00D72BD5"/>
    <w:rPr>
      <w:color w:val="0000FF"/>
      <w:u w:val="single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54167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lang w:val="cs-CZ"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54167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unhideWhenUsed/>
    <w:rsid w:val="0054167B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F64F1B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Zpat">
    <w:name w:val="footer"/>
    <w:basedOn w:val="Normln"/>
    <w:link w:val="ZpatChar"/>
    <w:uiPriority w:val="99"/>
    <w:unhideWhenUsed/>
    <w:rsid w:val="00C439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9B9"/>
    <w:rPr>
      <w:rFonts w:ascii="Arial" w:eastAsiaTheme="minorEastAsia" w:hAnsi="Arial"/>
      <w:szCs w:val="20"/>
      <w:lang w:val="en-US" w:eastAsia="zh-CN"/>
    </w:rPr>
  </w:style>
  <w:style w:type="paragraph" w:styleId="Revize">
    <w:name w:val="Revision"/>
    <w:hidden/>
    <w:uiPriority w:val="99"/>
    <w:semiHidden/>
    <w:rsid w:val="00DE70EF"/>
    <w:pPr>
      <w:spacing w:after="0" w:line="240" w:lineRule="auto"/>
    </w:pPr>
    <w:rPr>
      <w:rFonts w:ascii="Arial" w:eastAsiaTheme="minorEastAsia" w:hAnsi="Arial"/>
      <w:szCs w:val="20"/>
      <w:lang w:val="en-US" w:eastAsia="zh-CN"/>
    </w:rPr>
  </w:style>
  <w:style w:type="character" w:styleId="slostrnky">
    <w:name w:val="page number"/>
    <w:basedOn w:val="Standardnpsmoodstavce"/>
    <w:uiPriority w:val="99"/>
    <w:rsid w:val="00466CA2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57C1"/>
    <w:pPr>
      <w:spacing w:before="120" w:after="120"/>
      <w:jc w:val="both"/>
    </w:pPr>
    <w:rPr>
      <w:rFonts w:ascii="Arial" w:eastAsiaTheme="minorEastAsia" w:hAnsi="Arial"/>
      <w:b/>
      <w:bCs/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57C1"/>
    <w:rPr>
      <w:rFonts w:ascii="Arial" w:eastAsiaTheme="minorEastAsia" w:hAnsi="Arial"/>
      <w:b/>
      <w:bCs/>
      <w:sz w:val="20"/>
      <w:szCs w:val="20"/>
      <w:lang w:val="en-US" w:eastAsia="zh-CN"/>
    </w:rPr>
  </w:style>
  <w:style w:type="character" w:styleId="Siln">
    <w:name w:val="Strong"/>
    <w:basedOn w:val="Standardnpsmoodstavce"/>
    <w:uiPriority w:val="22"/>
    <w:qFormat/>
    <w:rsid w:val="000E207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C7437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59"/>
    <w:qFormat/>
    <w:rsid w:val="004D418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FB58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7" ma:contentTypeDescription="Vytvoří nový dokument" ma:contentTypeScope="" ma:versionID="d019275cd23ca1b27e36e7ab19c688b7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b1d8e8096964905f78c62a980376f174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11EBDD-46E7-42BC-AF01-8AEDB0B6D2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6FDDA-BFE7-4000-8EB9-B1A011146B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448F6D-D294-423A-8D09-3FDA54296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2097</Words>
  <Characters>12378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Všetičková Aneta</dc:creator>
  <cp:keywords/>
  <dc:description/>
  <cp:lastModifiedBy>Mokrášová Jitka, Ing.</cp:lastModifiedBy>
  <cp:revision>12</cp:revision>
  <dcterms:created xsi:type="dcterms:W3CDTF">2023-09-21T11:58:00Z</dcterms:created>
  <dcterms:modified xsi:type="dcterms:W3CDTF">2023-10-24T10:21:00Z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