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Formulář projektového listu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713.0" w:type="dxa"/>
        <w:jc w:val="left"/>
        <w:tblInd w:w="-9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73"/>
        <w:gridCol w:w="6840"/>
        <w:tblGridChange w:id="0">
          <w:tblGrid>
            <w:gridCol w:w="3873"/>
            <w:gridCol w:w="6840"/>
          </w:tblGrid>
        </w:tblGridChange>
      </w:tblGrid>
      <w:tr>
        <w:tc>
          <w:tcPr>
            <w:vAlign w:val="top"/>
          </w:tcPr>
          <w:p w:rsidR="00000000" w:rsidDel="00000000" w:rsidP="00000000" w:rsidRDefault="00000000" w:rsidRPr="00000000" w14:paraId="0000000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Název projektu</w:t>
            </w:r>
            <w:r w:rsidDel="00000000" w:rsidR="00000000" w:rsidRPr="00000000">
              <w:rPr>
                <w:rtl w:val="0"/>
              </w:rPr>
            </w:r>
          </w:p>
        </w:tc>
        <w:tc>
          <w:tcPr>
            <w:vAlign w:val="top"/>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rtl w:val="0"/>
              </w:rPr>
              <w:t xml:space="preserve">Podpora Národního telemedicínského centra v oblasti transferu technologií</w:t>
            </w:r>
            <w:r w:rsidDel="00000000" w:rsidR="00000000" w:rsidRPr="00000000">
              <w:rPr>
                <w:rtl w:val="0"/>
              </w:rPr>
            </w:r>
          </w:p>
        </w:tc>
      </w:tr>
      <w:tr>
        <w:trPr>
          <w:trHeight w:val="700" w:hRule="atLeast"/>
        </w:trPr>
        <w:tc>
          <w:tcPr>
            <w:vAlign w:val="top"/>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1.1  Zaměření projektu</w:t>
            </w:r>
            <w:r w:rsidDel="00000000" w:rsidR="00000000" w:rsidRPr="00000000">
              <w:rPr>
                <w:rtl w:val="0"/>
              </w:rPr>
            </w:r>
          </w:p>
        </w:tc>
        <w:tc>
          <w:tcPr>
            <w:vAlign w:val="top"/>
          </w:tcPr>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Podporu výzkumných záměrů v předaplikační fázi s potenciálem přispět ke zvýšení kvality života a k řešení velkých společenských témat. </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0"/>
                <w:szCs w:val="20"/>
                <w:highlight w:val="yellow"/>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Podporu vzniku nebo rozvoje partnerství a spolupráce výzkumných organizací s aplikační sférou v rámci společně realizovaného výzkumu</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w:t>
            </w:r>
            <w:r w:rsidDel="00000000" w:rsidR="00000000" w:rsidRPr="00000000">
              <w:rPr>
                <w:rtl w:val="0"/>
              </w:rPr>
            </w:r>
          </w:p>
        </w:tc>
      </w:tr>
      <w:tr>
        <w:tc>
          <w:tcPr>
            <w:vAlign w:val="top"/>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1.2  Vazba na další projekty</w:t>
              <w:tab/>
            </w:r>
            <w:r w:rsidDel="00000000" w:rsidR="00000000" w:rsidRPr="00000000">
              <w:rPr>
                <w:rtl w:val="0"/>
              </w:rPr>
            </w:r>
          </w:p>
        </w:tc>
        <w:tc>
          <w:tcPr>
            <w:vAlign w:val="top"/>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Popis projektu</w:t>
            </w:r>
            <w:r w:rsidDel="00000000" w:rsidR="00000000" w:rsidRPr="00000000">
              <w:rPr>
                <w:rtl w:val="0"/>
              </w:rPr>
            </w:r>
          </w:p>
        </w:tc>
        <w:tc>
          <w:tcPr>
            <w:vAlign w:val="top"/>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Hlavním cílem projektu je posílit úlohu Fakultní nemocnice Olomouc (FNOL) v oblasti využití a komercializace vědecko-výzkumných výsledků vytvořením jednoho zastřešujícího specializovaného centra transferu technologií (CTT). Díky realizaci projektu se NTMC stane relevantním partnerem pro výzkumné pracovníky a zástupcem aplikační sféry v oblasti transferu biomedicínských, telemedicínských a asistivních technologií.</w:t>
            </w:r>
            <w:r w:rsidDel="00000000" w:rsidR="00000000" w:rsidRPr="00000000">
              <w:rPr>
                <w:rtl w:val="0"/>
              </w:rPr>
            </w:r>
          </w:p>
        </w:tc>
      </w:tr>
      <w:tr>
        <w:tc>
          <w:tcPr>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2.1 Jaký problém projekt řeší </w:t>
            </w:r>
            <w:r w:rsidDel="00000000" w:rsidR="00000000" w:rsidRPr="00000000">
              <w:rPr>
                <w:rtl w:val="0"/>
              </w:rPr>
            </w:r>
          </w:p>
        </w:tc>
        <w:tc>
          <w:tcPr>
            <w:vAlign w:val="top"/>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Projekt řeší problém neexistujícího centra pro transfer technologií (CTT) ve Fakultní nemocnici Olomouc (FNOL). FNOL vykonává primárně léčebnou funkci pro pacienty z Olomouckého kraje, nicméně profilace v oblasti vědy a výzkumu je pro ni také zásadní. Zejména během několika posledních let FNOL významným způsobem pociťuje neexistenci pracoviště typu CTT, kvůli čemuž přichází o řadu příležitostí. Jedná se zejména o následující:</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 Jednotlivá pracoviště FNOL vykazují řadu VaV výsledků s potenciálem pro komercializaci, avšak kvůli neexistenci CTT nejsou tyto poznatky dále rozvíjeny a využívány.</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2) Řada pracovišť FNOL eviduje konkrétní poptávku z aplikační sféry po vlastních výsledcích VaV, nicméně vzhledem k neexistenci jasně definovaného systému pro transfer technologií bývá tato poptávka neuspokojena.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3) V rámci FNOL vzniká řada VaV výstupů, které jsou svázány s jednotlivými pracovišti, nicméně vzhledem k neexistenci systému pro transfer technologií tyto poznatky utíkají z instituce a prospěch z nich mají další subjekty, které se na výzkumu přímo nepodílely.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4) Vzhledem k neexistenci CTT nemá řada pracovníků VaV vůbec tušení o možnostech, jakým způsobem lze výsledky jejich VaV práce dále využít, což má za následek ukončení výzkumné činnosti v okamžiku, který již není pro pracoviště zajímavý.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5) Ve FNOL nejsou jasně nastavena pravidla a postupy včetně komunikačních kanálů a motivačního systému v oblasti transferu technologií.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6) Díky spolupráci ve VaV s dalšími subjekty z ČR i zahraniční vzniká ve FNOL řada potenciálně komerčně zajímavých řešení, ty však po ukončení výzkumného projektu nejsou dále rozvíjeny a není využit jejich aplikační potenciál.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7) Vzhledem k velmi složitému legislativnímu prostředí a specifikům právní formy FNOL není zcela definováno právní prostředí a postupy pro realizaci transferu technologií.</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Výše uvedené body tvoří jen malý výčet problémů, které CTT významným způsobem napomůže vyřešit, a napomoci tak komericializaci řady výsledků VaV.</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2.2 Cíle projektu</w:t>
            </w:r>
            <w:r w:rsidDel="00000000" w:rsidR="00000000" w:rsidRPr="00000000">
              <w:rPr>
                <w:rtl w:val="0"/>
              </w:rPr>
            </w:r>
          </w:p>
        </w:tc>
        <w:tc>
          <w:tcPr>
            <w:vAlign w:val="top"/>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V návaznosti na uvedené problémy a jejich příčiny je hlavním cílem projektu posílit úlohu Fakultní nemocnice Olomouc (FNOL) v oblasti využití a komercializace vědecko-výzkumných výsledků vytvořením jednoho zastřešujícího specializovaného centra transferu technologií (CTT). Pokud se vědecký pracovník domnívá, že výsledek jeho výzkumné a vývojové činnosti má potenciál uplatnění se v praxi, měl by kontaktovat profesionály ve své instituci. Tyto profesionály najde většinou na specializovaném pracovišti - např. v Centru transferu technologií (CTT), které v současně době ve FNOL chybí.</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Smyslem je vytvořit toto CTT tak, aby se stalo relevantním partnerem výzkumných pracovníků v rámci FNOL a současně pracovníků z aplikační sféry. V rámci projektu dojde zejména k podpoře rozvoje lidských zdrojů CTT v odborných znalostech díky definovaným projektovým aktivitám, které mají na sebe logickou návaznost a synergicky se doplňují.</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CTT se stane součástí  již existujícího výzkumného, aplikačního a vzdělávacího Národního telemedicínského centra (NTMC) FNOL. Toto centrum transferu technologií bude zajišťovat potřebné aktivity v oblasti transferu technologií celé FNOL, a stane se tak společným koordinačním pracovištěm pro transfer technologií v rámci organizace.</w:t>
            </w:r>
            <w:r w:rsidDel="00000000" w:rsidR="00000000" w:rsidRPr="00000000">
              <w:rPr>
                <w:rtl w:val="0"/>
              </w:rPr>
            </w:r>
          </w:p>
        </w:tc>
      </w:tr>
      <w:tr>
        <w:tc>
          <w:tcP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2.3 Jaké změny se v důsledku realizace projektu očekávají</w:t>
            </w:r>
            <w:r w:rsidDel="00000000" w:rsidR="00000000" w:rsidRPr="00000000">
              <w:rPr>
                <w:rtl w:val="0"/>
              </w:rPr>
            </w:r>
          </w:p>
        </w:tc>
        <w:tc>
          <w:tcPr>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V rámci Fakultní nemocnice Olomouc (FNOL) vzniklo v roce 2012 Národní telemedicínské centrum (NTMC), které se profiluje jako hlavní klíčové výzkumné centrum FNOL. NTMC má za sebou řadu úspěchů z oblasti národní i mezinárodní VaV spolupráce a realizace řady projektů. Vzhledem k profilaci NTMC je logické, že právě NTMC by na sebe mělo vzít úlohu Centra transferu technologií pro celou FNOL a stát se zastřešujícím pracovištěm pro činnosti související s transferem technologií. Projekt bude mít tedy následující důsledky, resp. přinese tyto změny:</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1) NTMC na sebe převezme koordinační a výkonnou roli v rámci transferu technologií v rámci celé FNOL. 2) Dojde k procesnímu nastavení transferu technologií v celé FNOL. 3) Bude zaveden jednoznačný systém, který bude motivovat a podporovat výzkumné pracovníky v oblasti komercializace a aplikace výsledků VaV. 4) Bude vytvořen a vyškolen odborný tým garantů a dalších pracovníků, kteří budou tvořit CTT. 5) Dojde k hlubší informovanosti pracovníků z jednotlivých součástí FNOL v oblasti transferu technologií. 6) Budou realizovány propagační a marketingové aktivity vůči aplikační sféře, které představí FNOL jako vhodného partnera pro transfer technologií.</w:t>
            </w:r>
            <w:r w:rsidDel="00000000" w:rsidR="00000000" w:rsidRPr="00000000">
              <w:rPr>
                <w:rtl w:val="0"/>
              </w:rPr>
            </w:r>
          </w:p>
        </w:tc>
      </w:tr>
      <w:tr>
        <w:tc>
          <w:tcPr>
            <w:vAlign w:val="cente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2.4 Klíčové aktivity </w:t>
            </w:r>
            <w:r w:rsidDel="00000000" w:rsidR="00000000" w:rsidRPr="00000000">
              <w:rPr>
                <w:rtl w:val="0"/>
              </w:rPr>
            </w:r>
          </w:p>
        </w:tc>
        <w:tc>
          <w:tcPr>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V rámci projektu budou realizovány aktivity týkající se procesního nastavení systému transferu technologií na FNOL, které povedou k institucionalizaci a pomohou k nastavení vnitřního prostředí. Realizace bude dále naplněna tvorbou systému interního financování výdajů, které budou potřebné pro fungování CTT. Nedílnou součástí bude příprava business plánu a souboru metodik pro transfer technologií (TT), které vychází z RIS3 strategie Olomouckého kraje. V rámci projektu bude sestavena Rada pro komercializaci ze špičkových českých a zahraničních odborníků, kteří budou reprezentovat jednotlivé kroky procesu komercializace. Během celého projektu bude kladen důraz na aktivitu směřovanou na vzdělávání pracovníků týmu pro TT ,součástí kterého bude skupinové nebo individuální vzdělávání CTT pracovníků, dále networking spojený s výměnou zkušeností a dobrých praxí s jinými CTT centry v ČR i zahraničí. Další klíčovou aktivitou je Příprava komercializace a technologického transferu, která povede k identifikaci zdrojů FNOL,dále analýza potenciálu k transferu, analýza komerčního potenciálu, příprava procesu nutná ke komercializaci, poradenství a konzultace interním klientům. V návaznosti na přípravu komercializace bude navazovat KA Realizace komercializace, pomocí které bude prováděna analýza tržních příležitostí společně s marketingovou analýzou prioritních oborů. Dále kontaktování potenciálních zákazníků (CMR databáze), realizace komerčních projektů a vyhodnocení úrovně spokojenosti zákazníků s celým procesem komerční spolupráce. (Pozn: Nebude se jednat o komercializaci konkrétních VaV výsledků, ale jen obecné a podpůrné činnosti v souladu s možnostmi def. Výzvou.) Poslední aktivitou projektu je nezbytná administrace a řízení projektu, které bude zajišťovat plynulý chod CTT centra.</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KA1: Procesní nastavení systému transferu technologií na FNOL aneb institucionalizace CTT a nastavení vnitřního prostředí</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KA2: Vzdělávání pracovníků týmu CTT a networkingové akce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KA3: Příprava komercializace a TT</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KA4: Podpora realizace komercializace a TT.</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KA5: Administrace a řízení projektu.</w:t>
            </w:r>
          </w:p>
        </w:tc>
      </w:tr>
      <w:tr>
        <w:tc>
          <w:tcPr>
            <w:vAlign w:val="cente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2.5 Cílová skupina </w:t>
            </w:r>
            <w:r w:rsidDel="00000000" w:rsidR="00000000" w:rsidRPr="00000000">
              <w:rPr>
                <w:rtl w:val="0"/>
              </w:rPr>
            </w:r>
          </w:p>
        </w:tc>
        <w:tc>
          <w:tcPr>
            <w:vAlign w:val="top"/>
          </w:tcPr>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Pracovníci veřejné správy v oblasti řízení a implementace VaVaI</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Pracovníci výzkumných organizací a VŠ</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Pracovníci zabývající se výzkumem v soukromém sektoru</w:t>
            </w:r>
            <w:r w:rsidDel="00000000" w:rsidR="00000000" w:rsidRPr="00000000">
              <w:rPr>
                <w:rtl w:val="0"/>
              </w:rPr>
            </w:r>
          </w:p>
        </w:tc>
      </w:tr>
      <w:tr>
        <w:tc>
          <w:tcPr>
            <w:vAlign w:val="top"/>
          </w:tcPr>
          <w:p w:rsidR="00000000" w:rsidDel="00000000" w:rsidP="00000000" w:rsidRDefault="00000000" w:rsidRPr="00000000" w14:paraId="000000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Předkladatel projektu</w:t>
            </w:r>
            <w:r w:rsidDel="00000000" w:rsidR="00000000" w:rsidRPr="00000000">
              <w:rPr>
                <w:rtl w:val="0"/>
              </w:rPr>
            </w:r>
          </w:p>
        </w:tc>
        <w:tc>
          <w:tcPr>
            <w:vAlign w:val="top"/>
          </w:tcPr>
          <w:p w:rsidR="00000000" w:rsidDel="00000000" w:rsidP="00000000" w:rsidRDefault="00000000" w:rsidRPr="00000000" w14:paraId="0000002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Fakultní nemocnice Olomouc</w:t>
            </w:r>
            <w:r w:rsidDel="00000000" w:rsidR="00000000" w:rsidRPr="00000000">
              <w:rPr>
                <w:rtl w:val="0"/>
              </w:rPr>
            </w:r>
          </w:p>
        </w:tc>
      </w:tr>
      <w:tr>
        <w:tc>
          <w:tcPr>
            <w:tcBorders>
              <w:bottom w:color="000000" w:space="0" w:sz="4" w:val="single"/>
            </w:tcBorders>
            <w:vAlign w:val="top"/>
          </w:tcPr>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Celkové předpokládané náklady projektu </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2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30 000 000 Kč</w:t>
            </w:r>
            <w:r w:rsidDel="00000000" w:rsidR="00000000" w:rsidRPr="00000000">
              <w:rPr>
                <w:rtl w:val="0"/>
              </w:rPr>
            </w:r>
          </w:p>
        </w:tc>
      </w:tr>
      <w:tr>
        <w:tc>
          <w:tcPr>
            <w:gridSpan w:val="2"/>
            <w:tcBorders>
              <w:top w:color="000000" w:space="0" w:sz="4" w:val="single"/>
              <w:left w:color="000000" w:space="0" w:sz="4" w:val="single"/>
              <w:bottom w:color="000000" w:space="0" w:sz="4" w:val="dashed"/>
              <w:right w:color="000000" w:space="0" w:sz="4" w:val="single"/>
            </w:tcBorders>
            <w:vAlign w:val="top"/>
          </w:tcPr>
          <w:p w:rsidR="00000000" w:rsidDel="00000000" w:rsidP="00000000" w:rsidRDefault="00000000" w:rsidRPr="00000000" w14:paraId="0000002F">
            <w:pPr>
              <w:keepNext w:val="1"/>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Vstupy projektu (popis a kvantifikace) </w:t>
            </w:r>
            <w:r w:rsidDel="00000000" w:rsidR="00000000" w:rsidRPr="00000000">
              <w:rPr>
                <w:rFonts w:ascii="Arial" w:cs="Arial" w:eastAsia="Arial" w:hAnsi="Arial"/>
                <w:rtl w:val="0"/>
              </w:rPr>
              <w:t xml:space="preserve">Odborné publikace 10 x, počet zapojených VaV pracovníků 20, společné akce 10 x</w:t>
            </w:r>
          </w:p>
          <w:p w:rsidR="00000000" w:rsidDel="00000000" w:rsidP="00000000" w:rsidRDefault="00000000" w:rsidRPr="00000000" w14:paraId="0000003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rPr>
            </w:pPr>
            <w:r w:rsidDel="00000000" w:rsidR="00000000" w:rsidRPr="00000000">
              <w:rPr>
                <w:rtl w:val="0"/>
              </w:rPr>
            </w:r>
          </w:p>
        </w:tc>
      </w:tr>
      <w:tr>
        <w:trPr>
          <w:trHeight w:val="400" w:hRule="atLeast"/>
        </w:trPr>
        <w:tc>
          <w:tcPr>
            <w:tcBorders>
              <w:top w:color="000000" w:space="0" w:sz="4" w:val="dashed"/>
              <w:left w:color="000000" w:space="0" w:sz="4" w:val="single"/>
            </w:tcBorders>
            <w:vAlign w:val="top"/>
          </w:tcPr>
          <w:p w:rsidR="00000000" w:rsidDel="00000000" w:rsidP="00000000" w:rsidRDefault="00000000" w:rsidRPr="00000000" w14:paraId="0000003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Materiální/fyzické</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zdroje/vstupy</w:t>
            </w:r>
            <w:r w:rsidDel="00000000" w:rsidR="00000000" w:rsidRPr="00000000">
              <w:rPr>
                <w:rtl w:val="0"/>
              </w:rPr>
            </w:r>
          </w:p>
        </w:tc>
        <w:tc>
          <w:tcPr>
            <w:tcBorders>
              <w:top w:color="000000" w:space="0" w:sz="4" w:val="dashed"/>
              <w:right w:color="000000" w:space="0" w:sz="4" w:val="single"/>
            </w:tcBorders>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Projekt počítá s klasickým materiálně technickým zabezpečením (PC, projektor, tablet, tiskárna, materiály pro tvorbu edukačních materiálů apod.)</w:t>
            </w:r>
            <w:r w:rsidDel="00000000" w:rsidR="00000000" w:rsidRPr="00000000">
              <w:rPr>
                <w:rtl w:val="0"/>
              </w:rPr>
            </w:r>
          </w:p>
        </w:tc>
      </w:tr>
      <w:tr>
        <w:tc>
          <w:tcPr>
            <w:tcBorders>
              <w:top w:color="000000" w:space="0" w:sz="4" w:val="single"/>
            </w:tcBorders>
            <w:vAlign w:val="top"/>
          </w:tcPr>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Předpokládaný termín zahájení a ukončení přípravy projektu</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3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2019 - 2020</w:t>
            </w:r>
            <w:r w:rsidDel="00000000" w:rsidR="00000000" w:rsidRPr="00000000">
              <w:rPr>
                <w:rtl w:val="0"/>
              </w:rPr>
            </w:r>
          </w:p>
        </w:tc>
      </w:tr>
      <w:tr>
        <w:tc>
          <w:tcPr>
            <w:tcBorders>
              <w:top w:color="000000" w:space="0" w:sz="4" w:val="single"/>
            </w:tcBorders>
            <w:vAlign w:val="top"/>
          </w:tcPr>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Stav přípravy</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3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Zpracovaný projektový záměr</w:t>
            </w:r>
            <w:r w:rsidDel="00000000" w:rsidR="00000000" w:rsidRPr="00000000">
              <w:rPr>
                <w:rtl w:val="0"/>
              </w:rPr>
            </w:r>
          </w:p>
        </w:tc>
      </w:tr>
      <w:tr>
        <w:trPr>
          <w:trHeight w:val="400" w:hRule="atLeast"/>
        </w:trPr>
        <w:tc>
          <w:tcPr>
            <w:vAlign w:val="top"/>
          </w:tcPr>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Předpokládaný termín zahájení a ukončení realizace projektu</w:t>
            </w:r>
            <w:r w:rsidDel="00000000" w:rsidR="00000000" w:rsidRPr="00000000">
              <w:rPr>
                <w:rtl w:val="0"/>
              </w:rPr>
            </w:r>
          </w:p>
        </w:tc>
        <w:tc>
          <w:tcPr>
            <w:vAlign w:val="top"/>
          </w:tcPr>
          <w:p w:rsidR="00000000" w:rsidDel="00000000" w:rsidP="00000000" w:rsidRDefault="00000000" w:rsidRPr="00000000" w14:paraId="0000003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2021 - 2025</w:t>
            </w:r>
            <w:r w:rsidDel="00000000" w:rsidR="00000000" w:rsidRPr="00000000">
              <w:rPr>
                <w:rtl w:val="0"/>
              </w:rPr>
            </w:r>
          </w:p>
        </w:tc>
      </w:tr>
      <w:tr>
        <w:tc>
          <w:tcPr>
            <w:vAlign w:val="top"/>
          </w:tcPr>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Předpoklady/ podmínky realizace projektu</w:t>
            </w:r>
            <w:r w:rsidDel="00000000" w:rsidR="00000000" w:rsidRPr="00000000">
              <w:rPr>
                <w:rtl w:val="0"/>
              </w:rPr>
            </w:r>
          </w:p>
        </w:tc>
        <w:tc>
          <w:tcPr>
            <w:vAlign w:val="top"/>
          </w:tcPr>
          <w:p w:rsidR="00000000" w:rsidDel="00000000" w:rsidP="00000000" w:rsidRDefault="00000000" w:rsidRPr="00000000" w14:paraId="0000003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Finální dohoda zapojených účastníků</w:t>
            </w:r>
          </w:p>
          <w:p w:rsidR="00000000" w:rsidDel="00000000" w:rsidP="00000000" w:rsidRDefault="00000000" w:rsidRPr="00000000" w14:paraId="0000003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Zpracování žádosti o podporu</w:t>
            </w:r>
          </w:p>
          <w:p w:rsidR="00000000" w:rsidDel="00000000" w:rsidP="00000000" w:rsidRDefault="00000000" w:rsidRPr="00000000" w14:paraId="0000003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Přidělení finanční podpory</w:t>
            </w:r>
          </w:p>
        </w:tc>
      </w:tr>
      <w:tr>
        <w:tc>
          <w:tcPr>
            <w:vAlign w:val="top"/>
          </w:tcPr>
          <w:p w:rsidR="00000000" w:rsidDel="00000000" w:rsidP="00000000" w:rsidRDefault="00000000" w:rsidRPr="00000000" w14:paraId="0000003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Další informace</w:t>
            </w:r>
            <w:r w:rsidDel="00000000" w:rsidR="00000000" w:rsidRPr="00000000">
              <w:rPr>
                <w:rtl w:val="0"/>
              </w:rPr>
            </w:r>
          </w:p>
        </w:tc>
        <w:tc>
          <w:tcPr>
            <w:vAlign w:val="top"/>
          </w:tcPr>
          <w:p w:rsidR="00000000" w:rsidDel="00000000" w:rsidP="00000000" w:rsidRDefault="00000000" w:rsidRPr="00000000" w14:paraId="0000004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Zpracoval</w:t>
            </w:r>
            <w:r w:rsidDel="00000000" w:rsidR="00000000" w:rsidRPr="00000000">
              <w:rPr>
                <w:rtl w:val="0"/>
              </w:rPr>
            </w:r>
          </w:p>
        </w:tc>
        <w:tc>
          <w:tcPr>
            <w:vAlign w:val="top"/>
          </w:tcPr>
          <w:p w:rsidR="00000000" w:rsidDel="00000000" w:rsidP="00000000" w:rsidRDefault="00000000" w:rsidRPr="00000000" w14:paraId="0000004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
    <w:lvl w:ilvl="0">
      <w:start w:val="1"/>
      <w:numFmt w:val="decimal"/>
      <w:lvlText w:val="%1."/>
      <w:lvlJc w:val="left"/>
      <w:pPr>
        <w:ind w:left="360" w:hanging="360"/>
      </w:pPr>
      <w:rPr>
        <w:rFonts w:ascii="Arial" w:cs="Arial" w:eastAsia="Arial" w:hAnsi="Arial"/>
        <w:b w:val="1"/>
        <w:i w:val="0"/>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